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6" w:lineRule="exact"/>
        <w:ind w:left="0" w:leftChars="0"/>
        <w:jc w:val="center"/>
        <w:textAlignment w:val="auto"/>
        <w:outlineLvl w:val="9"/>
        <w:rPr>
          <w:rFonts w:ascii="方正小标宋简体" w:hAnsi="宋体" w:eastAsia="方正小标宋简体"/>
          <w:color w:val="auto"/>
          <w:sz w:val="72"/>
          <w:szCs w:val="72"/>
          <w:highlight w:val="none"/>
        </w:rPr>
      </w:pPr>
      <w:bookmarkStart w:id="0" w:name="_Toc15378441"/>
      <w:bookmarkStart w:id="1" w:name="_Toc15377193"/>
      <w:bookmarkStart w:id="2" w:name="_Toc15396597"/>
      <w:bookmarkStart w:id="3" w:name="_Toc15396475"/>
      <w:bookmarkStart w:id="4" w:name="_Toc15377425"/>
      <w:bookmarkStart w:id="5" w:name="_Toc15306267"/>
    </w:p>
    <w:p>
      <w:pPr>
        <w:pageBreakBefore w:val="0"/>
        <w:kinsoku/>
        <w:wordWrap/>
        <w:overflowPunct/>
        <w:topLinePunct w:val="0"/>
        <w:bidi w:val="0"/>
        <w:spacing w:line="576" w:lineRule="exact"/>
        <w:ind w:left="0" w:leftChars="0"/>
        <w:jc w:val="center"/>
        <w:textAlignment w:val="auto"/>
        <w:outlineLvl w:val="9"/>
        <w:rPr>
          <w:rFonts w:ascii="方正小标宋简体" w:hAnsi="宋体" w:eastAsia="方正小标宋简体"/>
          <w:color w:val="auto"/>
          <w:sz w:val="72"/>
          <w:szCs w:val="72"/>
          <w:highlight w:val="none"/>
        </w:rPr>
      </w:pPr>
    </w:p>
    <w:p>
      <w:pPr>
        <w:pageBreakBefore w:val="0"/>
        <w:kinsoku/>
        <w:wordWrap/>
        <w:overflowPunct/>
        <w:topLinePunct w:val="0"/>
        <w:bidi w:val="0"/>
        <w:spacing w:line="576" w:lineRule="exact"/>
        <w:ind w:left="0" w:leftChars="0"/>
        <w:jc w:val="center"/>
        <w:textAlignment w:val="auto"/>
        <w:outlineLvl w:val="9"/>
        <w:rPr>
          <w:rFonts w:ascii="方正小标宋简体" w:hAnsi="宋体" w:eastAsia="方正小标宋简体"/>
          <w:color w:val="auto"/>
          <w:sz w:val="72"/>
          <w:szCs w:val="72"/>
          <w:highlight w:val="none"/>
        </w:rPr>
      </w:pPr>
    </w:p>
    <w:p>
      <w:pPr>
        <w:pageBreakBefore w:val="0"/>
        <w:kinsoku/>
        <w:wordWrap/>
        <w:overflowPunct/>
        <w:topLinePunct w:val="0"/>
        <w:bidi w:val="0"/>
        <w:adjustRightInd w:val="0"/>
        <w:snapToGrid w:val="0"/>
        <w:spacing w:line="576" w:lineRule="exact"/>
        <w:ind w:left="0" w:leftChars="0"/>
        <w:jc w:val="center"/>
        <w:textAlignment w:val="auto"/>
        <w:outlineLvl w:val="9"/>
        <w:rPr>
          <w:rFonts w:hint="eastAsia" w:ascii="方正小标宋简体" w:hAnsi="方正小标宋简体" w:eastAsia="方正小标宋简体" w:cs="方正小标宋简体"/>
          <w:color w:val="auto"/>
          <w:sz w:val="72"/>
          <w:szCs w:val="72"/>
          <w:highlight w:val="none"/>
        </w:rPr>
      </w:pPr>
    </w:p>
    <w:p>
      <w:pPr>
        <w:pageBreakBefore w:val="0"/>
        <w:kinsoku/>
        <w:wordWrap/>
        <w:overflowPunct/>
        <w:topLinePunct w:val="0"/>
        <w:bidi w:val="0"/>
        <w:adjustRightInd w:val="0"/>
        <w:snapToGrid w:val="0"/>
        <w:spacing w:line="576" w:lineRule="exact"/>
        <w:ind w:left="0" w:leftChars="0"/>
        <w:jc w:val="center"/>
        <w:textAlignment w:val="auto"/>
        <w:outlineLvl w:val="9"/>
        <w:rPr>
          <w:rFonts w:hint="eastAsia" w:ascii="方正小标宋简体" w:hAnsi="方正小标宋简体" w:eastAsia="方正小标宋简体" w:cs="方正小标宋简体"/>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outlineLvl w:val="0"/>
        <w:rPr>
          <w:rFonts w:hint="eastAsia" w:ascii="方正小标宋简体" w:hAnsi="方正小标宋简体" w:eastAsia="方正小标宋简体" w:cs="方正小标宋简体"/>
          <w:color w:val="auto"/>
          <w:sz w:val="72"/>
          <w:szCs w:val="72"/>
          <w:highlight w:val="none"/>
        </w:rPr>
      </w:pPr>
      <w:bookmarkStart w:id="6" w:name="_Toc8618"/>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outlineLvl w:val="0"/>
        <w:rPr>
          <w:rFonts w:hint="eastAsia" w:ascii="方正小标宋简体" w:hAnsi="方正小标宋简体" w:eastAsia="方正小标宋简体" w:cs="方正小标宋简体"/>
          <w:color w:val="auto"/>
          <w:sz w:val="72"/>
          <w:szCs w:val="72"/>
          <w:highlight w:val="none"/>
        </w:rPr>
      </w:pPr>
      <w:bookmarkStart w:id="7" w:name="_Toc15377426"/>
      <w:bookmarkStart w:id="8" w:name="_Toc15396598"/>
      <w:bookmarkStart w:id="9" w:name="_Toc15396476"/>
      <w:bookmarkStart w:id="10" w:name="_Toc15377194"/>
      <w:bookmarkStart w:id="11" w:name="_Toc15378442"/>
      <w:bookmarkStart w:id="12" w:name="_Toc21311"/>
      <w:r>
        <w:rPr>
          <w:rFonts w:hint="eastAsia" w:ascii="方正小标宋简体" w:hAnsi="方正小标宋简体" w:eastAsia="方正小标宋简体" w:cs="方正小标宋简体"/>
          <w:color w:val="auto"/>
          <w:sz w:val="72"/>
          <w:szCs w:val="72"/>
          <w:highlight w:val="none"/>
        </w:rPr>
        <w:t>四川省</w:t>
      </w:r>
      <w:bookmarkEnd w:id="5"/>
      <w:bookmarkStart w:id="13" w:name="_Toc15306268"/>
      <w:r>
        <w:rPr>
          <w:rFonts w:hint="eastAsia" w:ascii="方正小标宋简体" w:hAnsi="方正小标宋简体" w:eastAsia="方正小标宋简体" w:cs="方正小标宋简体"/>
          <w:color w:val="auto"/>
          <w:sz w:val="72"/>
          <w:szCs w:val="72"/>
          <w:highlight w:val="none"/>
          <w:lang w:val="en-US" w:eastAsia="zh-CN"/>
        </w:rPr>
        <w:t>广元市朝天区医疗保障局</w:t>
      </w:r>
      <w:r>
        <w:rPr>
          <w:rFonts w:hint="eastAsia" w:ascii="方正小标宋简体" w:hAnsi="方正小标宋简体" w:eastAsia="方正小标宋简体" w:cs="方正小标宋简体"/>
          <w:color w:val="auto"/>
          <w:sz w:val="72"/>
          <w:szCs w:val="72"/>
          <w:highlight w:val="none"/>
        </w:rPr>
        <w:t>部门决算</w:t>
      </w:r>
      <w:bookmarkEnd w:id="7"/>
      <w:bookmarkEnd w:id="8"/>
      <w:bookmarkEnd w:id="9"/>
      <w:bookmarkEnd w:id="10"/>
      <w:bookmarkEnd w:id="11"/>
      <w:bookmarkEnd w:id="12"/>
      <w:bookmarkEnd w:id="13"/>
    </w:p>
    <w:p>
      <w:pPr>
        <w:pStyle w:val="11"/>
        <w:pageBreakBefore w:val="0"/>
        <w:kinsoku/>
        <w:wordWrap/>
        <w:overflowPunct/>
        <w:topLinePunct w:val="0"/>
        <w:bidi w:val="0"/>
        <w:spacing w:before="0" w:line="576" w:lineRule="exact"/>
        <w:ind w:left="0" w:leftChars="0"/>
        <w:jc w:val="center"/>
        <w:textAlignment w:val="auto"/>
        <w:rPr>
          <w:rFonts w:hint="eastAsia"/>
          <w:color w:val="auto"/>
          <w:highlight w:val="none"/>
        </w:rPr>
      </w:pPr>
    </w:p>
    <w:p>
      <w:pPr>
        <w:pStyle w:val="11"/>
        <w:pageBreakBefore w:val="0"/>
        <w:kinsoku/>
        <w:wordWrap/>
        <w:overflowPunct/>
        <w:topLinePunct w:val="0"/>
        <w:bidi w:val="0"/>
        <w:spacing w:before="0" w:line="576" w:lineRule="exact"/>
        <w:ind w:left="0" w:leftChars="0"/>
        <w:jc w:val="center"/>
        <w:textAlignment w:val="auto"/>
        <w:rPr>
          <w:rFonts w:hint="eastAsia"/>
          <w:color w:val="auto"/>
          <w:highlight w:val="none"/>
        </w:rPr>
      </w:pPr>
    </w:p>
    <w:p>
      <w:pPr>
        <w:pStyle w:val="11"/>
        <w:pageBreakBefore w:val="0"/>
        <w:kinsoku/>
        <w:wordWrap/>
        <w:overflowPunct/>
        <w:topLinePunct w:val="0"/>
        <w:bidi w:val="0"/>
        <w:spacing w:before="0" w:line="576" w:lineRule="exact"/>
        <w:ind w:left="0" w:leftChars="0"/>
        <w:jc w:val="center"/>
        <w:textAlignment w:val="auto"/>
        <w:rPr>
          <w:rFonts w:hint="eastAsia"/>
          <w:color w:val="auto"/>
          <w:highlight w:val="none"/>
        </w:rPr>
      </w:pPr>
    </w:p>
    <w:p>
      <w:pPr>
        <w:pStyle w:val="11"/>
        <w:pageBreakBefore w:val="0"/>
        <w:kinsoku/>
        <w:wordWrap/>
        <w:overflowPunct/>
        <w:topLinePunct w:val="0"/>
        <w:bidi w:val="0"/>
        <w:spacing w:before="0" w:line="576" w:lineRule="exact"/>
        <w:ind w:left="0" w:leftChars="0"/>
        <w:jc w:val="center"/>
        <w:textAlignment w:val="auto"/>
        <w:rPr>
          <w:rFonts w:hint="eastAsia"/>
          <w:color w:val="auto"/>
          <w:highlight w:val="none"/>
        </w:rPr>
      </w:pPr>
    </w:p>
    <w:p>
      <w:pPr>
        <w:pStyle w:val="11"/>
        <w:pageBreakBefore w:val="0"/>
        <w:kinsoku/>
        <w:wordWrap/>
        <w:overflowPunct/>
        <w:topLinePunct w:val="0"/>
        <w:bidi w:val="0"/>
        <w:spacing w:before="0" w:line="576" w:lineRule="exact"/>
        <w:ind w:left="0" w:leftChars="0"/>
        <w:jc w:val="center"/>
        <w:textAlignment w:val="auto"/>
        <w:rPr>
          <w:rFonts w:hint="eastAsia"/>
          <w:color w:val="auto"/>
          <w:highlight w:val="none"/>
        </w:rPr>
      </w:pPr>
    </w:p>
    <w:p>
      <w:pPr>
        <w:pStyle w:val="11"/>
        <w:pageBreakBefore w:val="0"/>
        <w:kinsoku/>
        <w:wordWrap/>
        <w:overflowPunct/>
        <w:topLinePunct w:val="0"/>
        <w:bidi w:val="0"/>
        <w:spacing w:before="0" w:line="576" w:lineRule="exact"/>
        <w:ind w:left="0" w:leftChars="0"/>
        <w:jc w:val="center"/>
        <w:textAlignment w:val="auto"/>
        <w:rPr>
          <w:rFonts w:hint="eastAsia"/>
          <w:color w:val="auto"/>
          <w:highlight w:val="none"/>
        </w:rPr>
      </w:pPr>
    </w:p>
    <w:p>
      <w:pPr>
        <w:pStyle w:val="11"/>
        <w:pageBreakBefore w:val="0"/>
        <w:kinsoku/>
        <w:wordWrap/>
        <w:overflowPunct/>
        <w:topLinePunct w:val="0"/>
        <w:bidi w:val="0"/>
        <w:spacing w:before="0" w:line="576" w:lineRule="exact"/>
        <w:ind w:left="0" w:leftChars="0"/>
        <w:jc w:val="center"/>
        <w:textAlignment w:val="auto"/>
        <w:rPr>
          <w:rFonts w:hint="eastAsia"/>
          <w:color w:val="auto"/>
          <w:highlight w:val="none"/>
        </w:rPr>
      </w:pPr>
    </w:p>
    <w:p>
      <w:pPr>
        <w:pStyle w:val="11"/>
        <w:pageBreakBefore w:val="0"/>
        <w:kinsoku/>
        <w:wordWrap/>
        <w:overflowPunct/>
        <w:topLinePunct w:val="0"/>
        <w:bidi w:val="0"/>
        <w:spacing w:before="0" w:line="576" w:lineRule="exact"/>
        <w:ind w:left="0" w:leftChars="0"/>
        <w:jc w:val="center"/>
        <w:textAlignment w:val="auto"/>
        <w:rPr>
          <w:rFonts w:hint="eastAsia"/>
          <w:color w:val="auto"/>
          <w:highlight w:val="none"/>
        </w:rPr>
      </w:pPr>
    </w:p>
    <w:p>
      <w:pPr>
        <w:pStyle w:val="11"/>
        <w:pageBreakBefore w:val="0"/>
        <w:kinsoku/>
        <w:wordWrap/>
        <w:overflowPunct/>
        <w:topLinePunct w:val="0"/>
        <w:bidi w:val="0"/>
        <w:spacing w:before="0" w:line="576" w:lineRule="exact"/>
        <w:ind w:left="0" w:leftChars="0"/>
        <w:jc w:val="center"/>
        <w:textAlignment w:val="auto"/>
        <w:rPr>
          <w:rFonts w:hint="eastAsia"/>
          <w:color w:val="auto"/>
          <w:highlight w:val="none"/>
        </w:rPr>
      </w:pPr>
    </w:p>
    <w:p>
      <w:pPr>
        <w:pStyle w:val="11"/>
        <w:pageBreakBefore w:val="0"/>
        <w:kinsoku/>
        <w:wordWrap/>
        <w:overflowPunct/>
        <w:topLinePunct w:val="0"/>
        <w:bidi w:val="0"/>
        <w:spacing w:before="0" w:line="576" w:lineRule="exact"/>
        <w:ind w:left="0" w:leftChars="0"/>
        <w:jc w:val="center"/>
        <w:textAlignment w:val="auto"/>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pageBreakBefore w:val="0"/>
        <w:kinsoku/>
        <w:wordWrap/>
        <w:overflowPunct/>
        <w:topLinePunct w:val="0"/>
        <w:bidi w:val="0"/>
        <w:spacing w:line="576" w:lineRule="exact"/>
        <w:ind w:left="0" w:leftChars="0"/>
        <w:textAlignment w:val="auto"/>
        <w:rPr>
          <w:color w:val="auto"/>
          <w:highlight w:val="none"/>
        </w:rPr>
      </w:pPr>
    </w:p>
    <w:sdt>
      <w:sdtPr>
        <w:rPr>
          <w:rFonts w:ascii="宋体" w:hAnsi="宋体" w:eastAsia="宋体" w:cs="Times New Roman"/>
          <w:kern w:val="2"/>
          <w:sz w:val="21"/>
          <w:szCs w:val="24"/>
          <w:lang w:val="en-US" w:eastAsia="zh-CN" w:bidi="ar-SA"/>
        </w:rPr>
        <w:id w:val="147470171"/>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pPr>
          <w:bookmarkStart w:id="14" w:name="_Toc15377196"/>
          <w:bookmarkStart w:id="15" w:name="_Toc15396599"/>
          <w:bookmarkStart w:id="132" w:name="_GoBack"/>
          <w:bookmarkEnd w:id="132"/>
          <w:r>
            <w:rPr>
              <w:rFonts w:ascii="宋体" w:hAnsi="宋体" w:eastAsia="宋体"/>
              <w:sz w:val="21"/>
            </w:rPr>
            <w:t>目录</w:t>
          </w:r>
        </w:p>
        <w:p>
          <w:pPr>
            <w:pStyle w:val="40"/>
            <w:tabs>
              <w:tab w:val="right" w:leader="dot" w:pos="8845"/>
            </w:tabs>
          </w:pPr>
          <w:r>
            <w:fldChar w:fldCharType="begin"/>
          </w:r>
          <w:r>
            <w:instrText xml:space="preserve">TOC \o "1-3" \h \u </w:instrText>
          </w:r>
          <w:r>
            <w:fldChar w:fldCharType="separate"/>
          </w:r>
          <w:r>
            <w:fldChar w:fldCharType="begin"/>
          </w:r>
          <w:r>
            <w:instrText xml:space="preserve"> HYPERLINK \l _Toc9653 </w:instrText>
          </w:r>
          <w: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tab/>
          </w:r>
          <w:r>
            <w:fldChar w:fldCharType="begin"/>
          </w:r>
          <w:r>
            <w:instrText xml:space="preserve"> PAGEREF _Toc9653 \h </w:instrText>
          </w:r>
          <w:r>
            <w:fldChar w:fldCharType="separate"/>
          </w:r>
          <w:r>
            <w:t>3</w:t>
          </w:r>
          <w:r>
            <w:fldChar w:fldCharType="end"/>
          </w:r>
          <w:r>
            <w:fldChar w:fldCharType="end"/>
          </w:r>
        </w:p>
        <w:p>
          <w:pPr>
            <w:pStyle w:val="41"/>
            <w:tabs>
              <w:tab w:val="right" w:leader="dot" w:pos="8845"/>
            </w:tabs>
          </w:pPr>
          <w:r>
            <w:fldChar w:fldCharType="begin"/>
          </w:r>
          <w:r>
            <w:instrText xml:space="preserve"> HYPERLINK \l _Toc15969 </w:instrText>
          </w:r>
          <w:r>
            <w:fldChar w:fldCharType="separate"/>
          </w:r>
          <w:r>
            <w:rPr>
              <w:rFonts w:hint="eastAsia" w:ascii="黑体" w:hAnsi="黑体" w:eastAsia="黑体"/>
              <w:highlight w:val="none"/>
              <w:lang w:val="en-US" w:eastAsia="zh-CN"/>
            </w:rPr>
            <w:t>一、</w:t>
          </w:r>
          <w:r>
            <w:rPr>
              <w:rFonts w:hint="eastAsia" w:ascii="黑体" w:hAnsi="黑体" w:eastAsia="黑体"/>
              <w:highlight w:val="none"/>
              <w:lang w:eastAsia="zh-CN"/>
            </w:rPr>
            <w:t>部门职责</w:t>
          </w:r>
          <w:r>
            <w:tab/>
          </w:r>
          <w:r>
            <w:fldChar w:fldCharType="begin"/>
          </w:r>
          <w:r>
            <w:instrText xml:space="preserve"> PAGEREF _Toc15969 \h </w:instrText>
          </w:r>
          <w:r>
            <w:fldChar w:fldCharType="separate"/>
          </w:r>
          <w:r>
            <w:t>3</w:t>
          </w:r>
          <w:r>
            <w:fldChar w:fldCharType="end"/>
          </w:r>
          <w:r>
            <w:fldChar w:fldCharType="end"/>
          </w:r>
        </w:p>
        <w:p>
          <w:pPr>
            <w:pStyle w:val="41"/>
            <w:tabs>
              <w:tab w:val="right" w:leader="dot" w:pos="8845"/>
            </w:tabs>
          </w:pPr>
          <w:r>
            <w:fldChar w:fldCharType="begin"/>
          </w:r>
          <w:r>
            <w:instrText xml:space="preserve"> HYPERLINK \l _Toc13089 </w:instrText>
          </w:r>
          <w: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_Toc13089 \h </w:instrText>
          </w:r>
          <w:r>
            <w:fldChar w:fldCharType="separate"/>
          </w:r>
          <w:r>
            <w:t>4</w:t>
          </w:r>
          <w:r>
            <w:fldChar w:fldCharType="end"/>
          </w:r>
          <w:r>
            <w:fldChar w:fldCharType="end"/>
          </w:r>
        </w:p>
        <w:p>
          <w:pPr>
            <w:pStyle w:val="40"/>
            <w:tabs>
              <w:tab w:val="right" w:leader="dot" w:pos="8845"/>
            </w:tabs>
          </w:pPr>
          <w:r>
            <w:fldChar w:fldCharType="begin"/>
          </w:r>
          <w:r>
            <w:instrText xml:space="preserve"> HYPERLINK \l _Toc3017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 xml:space="preserve"> 2022年度</w:t>
          </w:r>
          <w:r>
            <w:rPr>
              <w:rFonts w:hint="eastAsia" w:ascii="黑体" w:hAnsi="黑体" w:eastAsia="黑体"/>
              <w:bCs/>
              <w:highlight w:val="none"/>
            </w:rPr>
            <w:t>部门决算情况说明</w:t>
          </w:r>
          <w:r>
            <w:tab/>
          </w:r>
          <w:r>
            <w:fldChar w:fldCharType="begin"/>
          </w:r>
          <w:r>
            <w:instrText xml:space="preserve"> PAGEREF _Toc3017 \h </w:instrText>
          </w:r>
          <w:r>
            <w:fldChar w:fldCharType="separate"/>
          </w:r>
          <w:r>
            <w:t>5</w:t>
          </w:r>
          <w:r>
            <w:fldChar w:fldCharType="end"/>
          </w:r>
          <w:r>
            <w:fldChar w:fldCharType="end"/>
          </w:r>
        </w:p>
        <w:p>
          <w:pPr>
            <w:pStyle w:val="41"/>
            <w:tabs>
              <w:tab w:val="right" w:leader="dot" w:pos="8845"/>
            </w:tabs>
          </w:pPr>
          <w:r>
            <w:fldChar w:fldCharType="begin"/>
          </w:r>
          <w:r>
            <w:instrText xml:space="preserve"> HYPERLINK \l _Toc17291 </w:instrText>
          </w:r>
          <w:r>
            <w:fldChar w:fldCharType="separate"/>
          </w:r>
          <w:r>
            <w:rPr>
              <w:rFonts w:hint="eastAsia" w:ascii="黑体" w:hAnsi="黑体" w:eastAsia="黑体"/>
              <w:szCs w:val="32"/>
              <w:highlight w:val="none"/>
              <w:lang w:val="en-US" w:eastAsia="zh-CN"/>
            </w:rPr>
            <w:t>一、</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_Toc17291 \h </w:instrText>
          </w:r>
          <w:r>
            <w:fldChar w:fldCharType="separate"/>
          </w:r>
          <w:r>
            <w:t>5</w:t>
          </w:r>
          <w:r>
            <w:fldChar w:fldCharType="end"/>
          </w:r>
          <w:r>
            <w:fldChar w:fldCharType="end"/>
          </w:r>
        </w:p>
        <w:p>
          <w:pPr>
            <w:pStyle w:val="41"/>
            <w:tabs>
              <w:tab w:val="right" w:leader="dot" w:pos="8845"/>
            </w:tabs>
          </w:pPr>
          <w:r>
            <w:fldChar w:fldCharType="begin"/>
          </w:r>
          <w:r>
            <w:instrText xml:space="preserve"> HYPERLINK \l _Toc25539 </w:instrText>
          </w:r>
          <w:r>
            <w:fldChar w:fldCharType="separate"/>
          </w:r>
          <w:r>
            <w:rPr>
              <w:rFonts w:hint="eastAsia" w:ascii="黑体" w:hAnsi="黑体" w:eastAsia="黑体"/>
              <w:szCs w:val="32"/>
              <w:highlight w:val="none"/>
              <w:lang w:val="en-US" w:eastAsia="zh-CN"/>
            </w:rPr>
            <w:t>二、</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_Toc25539 \h </w:instrText>
          </w:r>
          <w:r>
            <w:fldChar w:fldCharType="separate"/>
          </w:r>
          <w:r>
            <w:t>5</w:t>
          </w:r>
          <w:r>
            <w:fldChar w:fldCharType="end"/>
          </w:r>
          <w:r>
            <w:fldChar w:fldCharType="end"/>
          </w:r>
        </w:p>
        <w:p>
          <w:pPr>
            <w:pStyle w:val="41"/>
            <w:tabs>
              <w:tab w:val="right" w:leader="dot" w:pos="8845"/>
            </w:tabs>
          </w:pPr>
          <w:r>
            <w:fldChar w:fldCharType="begin"/>
          </w:r>
          <w:r>
            <w:instrText xml:space="preserve"> HYPERLINK \l _Toc14817 </w:instrText>
          </w:r>
          <w:r>
            <w:fldChar w:fldCharType="separate"/>
          </w:r>
          <w:r>
            <w:rPr>
              <w:rFonts w:hint="eastAsia" w:ascii="黑体" w:hAnsi="黑体" w:eastAsia="黑体"/>
              <w:szCs w:val="32"/>
              <w:highlight w:val="none"/>
              <w:lang w:val="en-US" w:eastAsia="zh-CN"/>
            </w:rPr>
            <w:t>三、</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_Toc14817 \h </w:instrText>
          </w:r>
          <w:r>
            <w:fldChar w:fldCharType="separate"/>
          </w:r>
          <w:r>
            <w:t>6</w:t>
          </w:r>
          <w:r>
            <w:fldChar w:fldCharType="end"/>
          </w:r>
          <w:r>
            <w:fldChar w:fldCharType="end"/>
          </w:r>
        </w:p>
        <w:p>
          <w:pPr>
            <w:pStyle w:val="41"/>
            <w:tabs>
              <w:tab w:val="right" w:leader="dot" w:pos="8845"/>
            </w:tabs>
          </w:pPr>
          <w:r>
            <w:fldChar w:fldCharType="begin"/>
          </w:r>
          <w:r>
            <w:instrText xml:space="preserve"> HYPERLINK \l _Toc17097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_Toc17097 \h </w:instrText>
          </w:r>
          <w:r>
            <w:fldChar w:fldCharType="separate"/>
          </w:r>
          <w:r>
            <w:t>6</w:t>
          </w:r>
          <w:r>
            <w:fldChar w:fldCharType="end"/>
          </w:r>
          <w:r>
            <w:fldChar w:fldCharType="end"/>
          </w:r>
        </w:p>
        <w:p>
          <w:pPr>
            <w:pStyle w:val="41"/>
            <w:tabs>
              <w:tab w:val="right" w:leader="dot" w:pos="8845"/>
            </w:tabs>
          </w:pPr>
          <w:r>
            <w:fldChar w:fldCharType="begin"/>
          </w:r>
          <w:r>
            <w:instrText xml:space="preserve"> HYPERLINK \l _Toc14691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_Toc14691 \h </w:instrText>
          </w:r>
          <w:r>
            <w:fldChar w:fldCharType="separate"/>
          </w:r>
          <w:r>
            <w:t>7</w:t>
          </w:r>
          <w:r>
            <w:fldChar w:fldCharType="end"/>
          </w:r>
          <w:r>
            <w:fldChar w:fldCharType="end"/>
          </w:r>
        </w:p>
        <w:p>
          <w:pPr>
            <w:pStyle w:val="42"/>
            <w:tabs>
              <w:tab w:val="right" w:leader="dot" w:pos="8845"/>
            </w:tabs>
          </w:pPr>
          <w:r>
            <w:fldChar w:fldCharType="begin"/>
          </w:r>
          <w:r>
            <w:instrText xml:space="preserve"> HYPERLINK \l _Toc23938 </w:instrText>
          </w:r>
          <w: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_Toc23938 \h </w:instrText>
          </w:r>
          <w:r>
            <w:fldChar w:fldCharType="separate"/>
          </w:r>
          <w:r>
            <w:t>7</w:t>
          </w:r>
          <w:r>
            <w:fldChar w:fldCharType="end"/>
          </w:r>
          <w:r>
            <w:fldChar w:fldCharType="end"/>
          </w:r>
        </w:p>
        <w:p>
          <w:pPr>
            <w:pStyle w:val="42"/>
            <w:tabs>
              <w:tab w:val="right" w:leader="dot" w:pos="8845"/>
            </w:tabs>
          </w:pPr>
          <w:r>
            <w:fldChar w:fldCharType="begin"/>
          </w:r>
          <w:r>
            <w:instrText xml:space="preserve"> HYPERLINK \l _Toc1044 </w:instrText>
          </w:r>
          <w:r>
            <w:fldChar w:fldCharType="separate"/>
          </w:r>
          <w:r>
            <w:rPr>
              <w:rFonts w:hint="eastAsia" w:ascii="仿宋" w:hAnsi="仿宋" w:eastAsia="仿宋"/>
              <w:szCs w:val="32"/>
              <w:highlight w:val="none"/>
            </w:rPr>
            <w:t>（二）一般公共预算财政拨款支出决算结构情况</w:t>
          </w:r>
          <w:r>
            <w:tab/>
          </w:r>
          <w:r>
            <w:fldChar w:fldCharType="begin"/>
          </w:r>
          <w:r>
            <w:instrText xml:space="preserve"> PAGEREF _Toc1044 \h </w:instrText>
          </w:r>
          <w:r>
            <w:fldChar w:fldCharType="separate"/>
          </w:r>
          <w:r>
            <w:t>8</w:t>
          </w:r>
          <w:r>
            <w:fldChar w:fldCharType="end"/>
          </w:r>
          <w:r>
            <w:fldChar w:fldCharType="end"/>
          </w:r>
        </w:p>
        <w:p>
          <w:pPr>
            <w:pStyle w:val="42"/>
            <w:tabs>
              <w:tab w:val="right" w:leader="dot" w:pos="8845"/>
            </w:tabs>
          </w:pPr>
          <w:r>
            <w:fldChar w:fldCharType="begin"/>
          </w:r>
          <w:r>
            <w:instrText xml:space="preserve"> HYPERLINK \l _Toc6016 </w:instrText>
          </w:r>
          <w:r>
            <w:fldChar w:fldCharType="separate"/>
          </w:r>
          <w:r>
            <w:rPr>
              <w:rFonts w:hint="eastAsia" w:ascii="仿宋" w:hAnsi="仿宋" w:eastAsia="仿宋"/>
              <w:szCs w:val="32"/>
              <w:highlight w:val="none"/>
            </w:rPr>
            <w:t>（三）一般公共预算财政拨款支出决算具体情况</w:t>
          </w:r>
          <w:r>
            <w:tab/>
          </w:r>
          <w:r>
            <w:fldChar w:fldCharType="begin"/>
          </w:r>
          <w:r>
            <w:instrText xml:space="preserve"> PAGEREF _Toc6016 \h </w:instrText>
          </w:r>
          <w:r>
            <w:fldChar w:fldCharType="separate"/>
          </w:r>
          <w:r>
            <w:t>8</w:t>
          </w:r>
          <w:r>
            <w:fldChar w:fldCharType="end"/>
          </w:r>
          <w:r>
            <w:fldChar w:fldCharType="end"/>
          </w:r>
        </w:p>
        <w:p>
          <w:pPr>
            <w:pStyle w:val="41"/>
            <w:tabs>
              <w:tab w:val="right" w:leader="dot" w:pos="8845"/>
            </w:tabs>
          </w:pPr>
          <w:r>
            <w:fldChar w:fldCharType="begin"/>
          </w:r>
          <w:r>
            <w:instrText xml:space="preserve"> HYPERLINK \l _Toc13710 </w:instrText>
          </w:r>
          <w:r>
            <w:fldChar w:fldCharType="separate"/>
          </w:r>
          <w:r>
            <w:rPr>
              <w:rFonts w:hint="eastAsia" w:ascii="黑体" w:hAnsi="黑体" w:eastAsia="黑体"/>
              <w:highlight w:val="none"/>
              <w:lang w:val="en-US" w:eastAsia="zh-CN"/>
            </w:rPr>
            <w:t>六、一般公共预算财政拨款基本支出决算情况说明</w:t>
          </w:r>
          <w:r>
            <w:tab/>
          </w:r>
          <w:r>
            <w:fldChar w:fldCharType="begin"/>
          </w:r>
          <w:r>
            <w:instrText xml:space="preserve"> PAGEREF _Toc13710 \h </w:instrText>
          </w:r>
          <w:r>
            <w:fldChar w:fldCharType="separate"/>
          </w:r>
          <w:r>
            <w:t>10</w:t>
          </w:r>
          <w:r>
            <w:fldChar w:fldCharType="end"/>
          </w:r>
          <w:r>
            <w:fldChar w:fldCharType="end"/>
          </w:r>
        </w:p>
        <w:p>
          <w:pPr>
            <w:pStyle w:val="41"/>
            <w:tabs>
              <w:tab w:val="right" w:leader="dot" w:pos="8845"/>
            </w:tabs>
          </w:pPr>
          <w:r>
            <w:fldChar w:fldCharType="begin"/>
          </w:r>
          <w:r>
            <w:instrText xml:space="preserve"> HYPERLINK \l _Toc29026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_Toc29026 \h </w:instrText>
          </w:r>
          <w:r>
            <w:fldChar w:fldCharType="separate"/>
          </w:r>
          <w:r>
            <w:t>10</w:t>
          </w:r>
          <w:r>
            <w:fldChar w:fldCharType="end"/>
          </w:r>
          <w:r>
            <w:fldChar w:fldCharType="end"/>
          </w:r>
        </w:p>
        <w:p>
          <w:pPr>
            <w:pStyle w:val="42"/>
            <w:tabs>
              <w:tab w:val="right" w:leader="dot" w:pos="8845"/>
            </w:tabs>
          </w:pPr>
          <w:r>
            <w:fldChar w:fldCharType="begin"/>
          </w:r>
          <w:r>
            <w:instrText xml:space="preserve"> HYPERLINK \l _Toc27521 </w:instrText>
          </w:r>
          <w: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_Toc27521 \h </w:instrText>
          </w:r>
          <w:r>
            <w:fldChar w:fldCharType="separate"/>
          </w:r>
          <w:r>
            <w:t>10</w:t>
          </w:r>
          <w:r>
            <w:fldChar w:fldCharType="end"/>
          </w:r>
          <w:r>
            <w:fldChar w:fldCharType="end"/>
          </w:r>
        </w:p>
        <w:p>
          <w:pPr>
            <w:pStyle w:val="42"/>
            <w:tabs>
              <w:tab w:val="right" w:leader="dot" w:pos="8845"/>
            </w:tabs>
          </w:pPr>
          <w:r>
            <w:fldChar w:fldCharType="begin"/>
          </w:r>
          <w:r>
            <w:instrText xml:space="preserve"> HYPERLINK \l _Toc901 </w:instrText>
          </w:r>
          <w:r>
            <w:fldChar w:fldCharType="separate"/>
          </w:r>
          <w:r>
            <w:rPr>
              <w:rFonts w:hint="eastAsia" w:ascii="仿宋" w:hAnsi="仿宋" w:eastAsia="仿宋"/>
              <w:szCs w:val="32"/>
              <w:highlight w:val="none"/>
            </w:rPr>
            <w:t>（二）“三公”经费财政拨款支出决算具体情况说明</w:t>
          </w:r>
          <w:r>
            <w:tab/>
          </w:r>
          <w:r>
            <w:fldChar w:fldCharType="begin"/>
          </w:r>
          <w:r>
            <w:instrText xml:space="preserve"> PAGEREF _Toc901 \h </w:instrText>
          </w:r>
          <w:r>
            <w:fldChar w:fldCharType="separate"/>
          </w:r>
          <w:r>
            <w:t>11</w:t>
          </w:r>
          <w:r>
            <w:fldChar w:fldCharType="end"/>
          </w:r>
          <w:r>
            <w:fldChar w:fldCharType="end"/>
          </w:r>
        </w:p>
        <w:p>
          <w:pPr>
            <w:pStyle w:val="41"/>
            <w:tabs>
              <w:tab w:val="right" w:leader="dot" w:pos="8845"/>
            </w:tabs>
          </w:pPr>
          <w:r>
            <w:fldChar w:fldCharType="begin"/>
          </w:r>
          <w:r>
            <w:instrText xml:space="preserve"> HYPERLINK \l _Toc8157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_Toc8157 \h </w:instrText>
          </w:r>
          <w:r>
            <w:fldChar w:fldCharType="separate"/>
          </w:r>
          <w:r>
            <w:t>11</w:t>
          </w:r>
          <w:r>
            <w:fldChar w:fldCharType="end"/>
          </w:r>
          <w:r>
            <w:fldChar w:fldCharType="end"/>
          </w:r>
        </w:p>
        <w:p>
          <w:pPr>
            <w:pStyle w:val="41"/>
            <w:tabs>
              <w:tab w:val="right" w:leader="dot" w:pos="8845"/>
            </w:tabs>
          </w:pPr>
          <w:r>
            <w:fldChar w:fldCharType="begin"/>
          </w:r>
          <w:r>
            <w:instrText xml:space="preserve"> HYPERLINK \l _Toc30218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_Toc30218 \h </w:instrText>
          </w:r>
          <w:r>
            <w:fldChar w:fldCharType="separate"/>
          </w:r>
          <w:r>
            <w:t>11</w:t>
          </w:r>
          <w:r>
            <w:fldChar w:fldCharType="end"/>
          </w:r>
          <w:r>
            <w:fldChar w:fldCharType="end"/>
          </w:r>
        </w:p>
        <w:p>
          <w:pPr>
            <w:pStyle w:val="41"/>
            <w:tabs>
              <w:tab w:val="right" w:leader="dot" w:pos="8845"/>
            </w:tabs>
          </w:pPr>
          <w:r>
            <w:fldChar w:fldCharType="begin"/>
          </w:r>
          <w:r>
            <w:instrText xml:space="preserve"> HYPERLINK \l _Toc12601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_Toc12601 \h </w:instrText>
          </w:r>
          <w:r>
            <w:fldChar w:fldCharType="separate"/>
          </w:r>
          <w:r>
            <w:t>11</w:t>
          </w:r>
          <w:r>
            <w:fldChar w:fldCharType="end"/>
          </w:r>
          <w:r>
            <w:fldChar w:fldCharType="end"/>
          </w:r>
        </w:p>
        <w:p>
          <w:pPr>
            <w:pStyle w:val="42"/>
            <w:tabs>
              <w:tab w:val="right" w:leader="dot" w:pos="8845"/>
            </w:tabs>
          </w:pPr>
          <w:r>
            <w:fldChar w:fldCharType="begin"/>
          </w:r>
          <w:r>
            <w:instrText xml:space="preserve"> HYPERLINK \l _Toc7161 </w:instrText>
          </w:r>
          <w:r>
            <w:fldChar w:fldCharType="separate"/>
          </w:r>
          <w:r>
            <w:rPr>
              <w:rFonts w:hint="eastAsia" w:ascii="仿宋" w:hAnsi="仿宋" w:eastAsia="仿宋"/>
              <w:szCs w:val="32"/>
              <w:highlight w:val="none"/>
            </w:rPr>
            <w:t>（一）机关运行经费支出情况</w:t>
          </w:r>
          <w:r>
            <w:tab/>
          </w:r>
          <w:r>
            <w:fldChar w:fldCharType="begin"/>
          </w:r>
          <w:r>
            <w:instrText xml:space="preserve"> PAGEREF _Toc7161 \h </w:instrText>
          </w:r>
          <w:r>
            <w:fldChar w:fldCharType="separate"/>
          </w:r>
          <w:r>
            <w:t>11</w:t>
          </w:r>
          <w:r>
            <w:fldChar w:fldCharType="end"/>
          </w:r>
          <w:r>
            <w:fldChar w:fldCharType="end"/>
          </w:r>
        </w:p>
        <w:p>
          <w:pPr>
            <w:pStyle w:val="42"/>
            <w:tabs>
              <w:tab w:val="right" w:leader="dot" w:pos="8845"/>
            </w:tabs>
          </w:pPr>
          <w:r>
            <w:fldChar w:fldCharType="begin"/>
          </w:r>
          <w:r>
            <w:instrText xml:space="preserve"> HYPERLINK \l _Toc18050 </w:instrText>
          </w:r>
          <w:r>
            <w:fldChar w:fldCharType="separate"/>
          </w:r>
          <w:r>
            <w:rPr>
              <w:rFonts w:hint="eastAsia" w:ascii="仿宋" w:hAnsi="仿宋" w:eastAsia="仿宋"/>
              <w:szCs w:val="32"/>
              <w:highlight w:val="none"/>
            </w:rPr>
            <w:t>（二）政府采购支出情况</w:t>
          </w:r>
          <w:r>
            <w:tab/>
          </w:r>
          <w:r>
            <w:fldChar w:fldCharType="begin"/>
          </w:r>
          <w:r>
            <w:instrText xml:space="preserve"> PAGEREF _Toc18050 \h </w:instrText>
          </w:r>
          <w:r>
            <w:fldChar w:fldCharType="separate"/>
          </w:r>
          <w:r>
            <w:t>12</w:t>
          </w:r>
          <w:r>
            <w:fldChar w:fldCharType="end"/>
          </w:r>
          <w:r>
            <w:fldChar w:fldCharType="end"/>
          </w:r>
        </w:p>
        <w:p>
          <w:pPr>
            <w:pStyle w:val="42"/>
            <w:tabs>
              <w:tab w:val="right" w:leader="dot" w:pos="8845"/>
            </w:tabs>
          </w:pPr>
          <w:r>
            <w:fldChar w:fldCharType="begin"/>
          </w:r>
          <w:r>
            <w:instrText xml:space="preserve"> HYPERLINK \l _Toc1909 </w:instrText>
          </w:r>
          <w:r>
            <w:fldChar w:fldCharType="separate"/>
          </w:r>
          <w:r>
            <w:rPr>
              <w:rFonts w:hint="eastAsia" w:ascii="仿宋" w:hAnsi="仿宋" w:eastAsia="仿宋"/>
              <w:szCs w:val="32"/>
              <w:highlight w:val="none"/>
            </w:rPr>
            <w:t>（三）国有资产占有使用情况</w:t>
          </w:r>
          <w:r>
            <w:tab/>
          </w:r>
          <w:r>
            <w:fldChar w:fldCharType="begin"/>
          </w:r>
          <w:r>
            <w:instrText xml:space="preserve"> PAGEREF _Toc1909 \h </w:instrText>
          </w:r>
          <w:r>
            <w:fldChar w:fldCharType="separate"/>
          </w:r>
          <w:r>
            <w:t>12</w:t>
          </w:r>
          <w:r>
            <w:fldChar w:fldCharType="end"/>
          </w:r>
          <w:r>
            <w:fldChar w:fldCharType="end"/>
          </w:r>
        </w:p>
        <w:p>
          <w:pPr>
            <w:pStyle w:val="42"/>
            <w:tabs>
              <w:tab w:val="right" w:leader="dot" w:pos="8845"/>
            </w:tabs>
          </w:pPr>
          <w:r>
            <w:fldChar w:fldCharType="begin"/>
          </w:r>
          <w:r>
            <w:instrText xml:space="preserve"> HYPERLINK \l _Toc16419 </w:instrText>
          </w:r>
          <w:r>
            <w:fldChar w:fldCharType="separate"/>
          </w:r>
          <w:r>
            <w:rPr>
              <w:rFonts w:hint="eastAsia" w:ascii="仿宋" w:hAnsi="仿宋" w:eastAsia="仿宋"/>
              <w:szCs w:val="32"/>
              <w:highlight w:val="none"/>
            </w:rPr>
            <w:t>（四）预算绩效管理情况</w:t>
          </w:r>
          <w:r>
            <w:tab/>
          </w:r>
          <w:r>
            <w:fldChar w:fldCharType="begin"/>
          </w:r>
          <w:r>
            <w:instrText xml:space="preserve"> PAGEREF _Toc16419 \h </w:instrText>
          </w:r>
          <w:r>
            <w:fldChar w:fldCharType="separate"/>
          </w:r>
          <w:r>
            <w:t>12</w:t>
          </w:r>
          <w:r>
            <w:fldChar w:fldCharType="end"/>
          </w:r>
          <w:r>
            <w:fldChar w:fldCharType="end"/>
          </w:r>
        </w:p>
        <w:p>
          <w:pPr>
            <w:pStyle w:val="40"/>
            <w:tabs>
              <w:tab w:val="right" w:leader="dot" w:pos="8845"/>
            </w:tabs>
          </w:pPr>
          <w:r>
            <w:fldChar w:fldCharType="begin"/>
          </w:r>
          <w:r>
            <w:instrText xml:space="preserve"> HYPERLINK \l _Toc11251 </w:instrText>
          </w:r>
          <w:r>
            <w:fldChar w:fldCharType="separate"/>
          </w:r>
          <w:r>
            <w:rPr>
              <w:rFonts w:hint="eastAsia" w:ascii="黑体" w:hAnsi="黑体" w:eastAsia="黑体"/>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_Toc11251 \h </w:instrText>
          </w:r>
          <w:r>
            <w:fldChar w:fldCharType="separate"/>
          </w:r>
          <w:r>
            <w:t>13</w:t>
          </w:r>
          <w:r>
            <w:fldChar w:fldCharType="end"/>
          </w:r>
          <w:r>
            <w:fldChar w:fldCharType="end"/>
          </w:r>
        </w:p>
        <w:p>
          <w:pPr>
            <w:pStyle w:val="40"/>
            <w:tabs>
              <w:tab w:val="right" w:leader="dot" w:pos="8845"/>
            </w:tabs>
          </w:pPr>
          <w:r>
            <w:fldChar w:fldCharType="begin"/>
          </w:r>
          <w:r>
            <w:instrText xml:space="preserve"> HYPERLINK \l _Toc19877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_Toc19877 \h </w:instrText>
          </w:r>
          <w:r>
            <w:fldChar w:fldCharType="separate"/>
          </w:r>
          <w:r>
            <w:t>15</w:t>
          </w:r>
          <w:r>
            <w:fldChar w:fldCharType="end"/>
          </w:r>
          <w:r>
            <w:fldChar w:fldCharType="end"/>
          </w:r>
        </w:p>
        <w:p>
          <w:pPr>
            <w:pStyle w:val="40"/>
            <w:tabs>
              <w:tab w:val="right" w:leader="dot" w:pos="8845"/>
            </w:tabs>
          </w:pPr>
          <w:r>
            <w:fldChar w:fldCharType="begin"/>
          </w:r>
          <w:r>
            <w:instrText xml:space="preserve"> HYPERLINK \l _Toc10949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_Toc10949 \h </w:instrText>
          </w:r>
          <w:r>
            <w:fldChar w:fldCharType="separate"/>
          </w:r>
          <w:r>
            <w:t>49</w:t>
          </w:r>
          <w:r>
            <w:fldChar w:fldCharType="end"/>
          </w:r>
          <w:r>
            <w:fldChar w:fldCharType="end"/>
          </w:r>
        </w:p>
        <w:p>
          <w:pPr>
            <w:pStyle w:val="41"/>
            <w:tabs>
              <w:tab w:val="right" w:leader="dot" w:pos="8845"/>
            </w:tabs>
          </w:pPr>
          <w:r>
            <w:fldChar w:fldCharType="begin"/>
          </w:r>
          <w:r>
            <w:instrText xml:space="preserve"> HYPERLINK \l _Toc21832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_Toc21832 \h </w:instrText>
          </w:r>
          <w:r>
            <w:fldChar w:fldCharType="separate"/>
          </w:r>
          <w:r>
            <w:t>49</w:t>
          </w:r>
          <w:r>
            <w:fldChar w:fldCharType="end"/>
          </w:r>
          <w:r>
            <w:fldChar w:fldCharType="end"/>
          </w:r>
        </w:p>
        <w:p>
          <w:pPr>
            <w:pStyle w:val="41"/>
            <w:tabs>
              <w:tab w:val="right" w:leader="dot" w:pos="8845"/>
            </w:tabs>
          </w:pPr>
          <w:r>
            <w:fldChar w:fldCharType="begin"/>
          </w:r>
          <w:r>
            <w:instrText xml:space="preserve"> HYPERLINK \l _Toc28249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_Toc28249 \h </w:instrText>
          </w:r>
          <w:r>
            <w:fldChar w:fldCharType="separate"/>
          </w:r>
          <w:r>
            <w:t>49</w:t>
          </w:r>
          <w:r>
            <w:fldChar w:fldCharType="end"/>
          </w:r>
          <w:r>
            <w:fldChar w:fldCharType="end"/>
          </w:r>
        </w:p>
        <w:p>
          <w:pPr>
            <w:pStyle w:val="41"/>
            <w:tabs>
              <w:tab w:val="right" w:leader="dot" w:pos="8845"/>
            </w:tabs>
          </w:pPr>
          <w:r>
            <w:fldChar w:fldCharType="begin"/>
          </w:r>
          <w:r>
            <w:instrText xml:space="preserve"> HYPERLINK \l _Toc17357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_Toc17357 \h </w:instrText>
          </w:r>
          <w:r>
            <w:fldChar w:fldCharType="separate"/>
          </w:r>
          <w:r>
            <w:t>49</w:t>
          </w:r>
          <w:r>
            <w:fldChar w:fldCharType="end"/>
          </w:r>
          <w:r>
            <w:fldChar w:fldCharType="end"/>
          </w:r>
        </w:p>
        <w:p>
          <w:pPr>
            <w:pStyle w:val="41"/>
            <w:tabs>
              <w:tab w:val="right" w:leader="dot" w:pos="8845"/>
            </w:tabs>
          </w:pPr>
          <w:r>
            <w:fldChar w:fldCharType="begin"/>
          </w:r>
          <w:r>
            <w:instrText xml:space="preserve"> HYPERLINK \l _Toc25127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_Toc25127 \h </w:instrText>
          </w:r>
          <w:r>
            <w:fldChar w:fldCharType="separate"/>
          </w:r>
          <w:r>
            <w:t>49</w:t>
          </w:r>
          <w:r>
            <w:fldChar w:fldCharType="end"/>
          </w:r>
          <w:r>
            <w:fldChar w:fldCharType="end"/>
          </w:r>
        </w:p>
        <w:p>
          <w:pPr>
            <w:pStyle w:val="41"/>
            <w:tabs>
              <w:tab w:val="right" w:leader="dot" w:pos="8845"/>
            </w:tabs>
          </w:pPr>
          <w:r>
            <w:fldChar w:fldCharType="begin"/>
          </w:r>
          <w:r>
            <w:instrText xml:space="preserve"> HYPERLINK \l _Toc26854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_Toc26854 \h </w:instrText>
          </w:r>
          <w:r>
            <w:fldChar w:fldCharType="separate"/>
          </w:r>
          <w:r>
            <w:t>49</w:t>
          </w:r>
          <w:r>
            <w:fldChar w:fldCharType="end"/>
          </w:r>
          <w:r>
            <w:fldChar w:fldCharType="end"/>
          </w:r>
        </w:p>
        <w:p>
          <w:pPr>
            <w:pStyle w:val="41"/>
            <w:tabs>
              <w:tab w:val="right" w:leader="dot" w:pos="8845"/>
            </w:tabs>
          </w:pPr>
          <w:r>
            <w:fldChar w:fldCharType="begin"/>
          </w:r>
          <w:r>
            <w:instrText xml:space="preserve"> HYPERLINK \l _Toc13685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_Toc13685 \h </w:instrText>
          </w:r>
          <w:r>
            <w:fldChar w:fldCharType="separate"/>
          </w:r>
          <w:r>
            <w:t>49</w:t>
          </w:r>
          <w:r>
            <w:fldChar w:fldCharType="end"/>
          </w:r>
          <w:r>
            <w:fldChar w:fldCharType="end"/>
          </w:r>
        </w:p>
        <w:p>
          <w:pPr>
            <w:pStyle w:val="41"/>
            <w:tabs>
              <w:tab w:val="right" w:leader="dot" w:pos="8845"/>
            </w:tabs>
          </w:pPr>
          <w:r>
            <w:fldChar w:fldCharType="begin"/>
          </w:r>
          <w:r>
            <w:instrText xml:space="preserve"> HYPERLINK \l _Toc23250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_Toc23250 \h </w:instrText>
          </w:r>
          <w:r>
            <w:fldChar w:fldCharType="separate"/>
          </w:r>
          <w:r>
            <w:t>49</w:t>
          </w:r>
          <w:r>
            <w:fldChar w:fldCharType="end"/>
          </w:r>
          <w:r>
            <w:fldChar w:fldCharType="end"/>
          </w:r>
        </w:p>
        <w:p>
          <w:pPr>
            <w:pStyle w:val="41"/>
            <w:tabs>
              <w:tab w:val="right" w:leader="dot" w:pos="8845"/>
            </w:tabs>
          </w:pPr>
          <w:r>
            <w:fldChar w:fldCharType="begin"/>
          </w:r>
          <w:r>
            <w:instrText xml:space="preserve"> HYPERLINK \l _Toc332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_Toc332 \h </w:instrText>
          </w:r>
          <w:r>
            <w:fldChar w:fldCharType="separate"/>
          </w:r>
          <w:r>
            <w:t>49</w:t>
          </w:r>
          <w:r>
            <w:fldChar w:fldCharType="end"/>
          </w:r>
          <w:r>
            <w:fldChar w:fldCharType="end"/>
          </w:r>
        </w:p>
        <w:p>
          <w:pPr>
            <w:pStyle w:val="41"/>
            <w:tabs>
              <w:tab w:val="right" w:leader="dot" w:pos="8845"/>
            </w:tabs>
          </w:pPr>
          <w:r>
            <w:fldChar w:fldCharType="begin"/>
          </w:r>
          <w:r>
            <w:instrText xml:space="preserve"> HYPERLINK \l _Toc25369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_Toc25369 \h </w:instrText>
          </w:r>
          <w:r>
            <w:fldChar w:fldCharType="separate"/>
          </w:r>
          <w:r>
            <w:t>49</w:t>
          </w:r>
          <w:r>
            <w:fldChar w:fldCharType="end"/>
          </w:r>
          <w:r>
            <w:fldChar w:fldCharType="end"/>
          </w:r>
        </w:p>
        <w:p>
          <w:pPr>
            <w:pStyle w:val="41"/>
            <w:tabs>
              <w:tab w:val="right" w:leader="dot" w:pos="8845"/>
            </w:tabs>
          </w:pPr>
          <w:r>
            <w:fldChar w:fldCharType="begin"/>
          </w:r>
          <w:r>
            <w:instrText xml:space="preserve"> HYPERLINK \l _Toc13103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_Toc13103 \h </w:instrText>
          </w:r>
          <w:r>
            <w:fldChar w:fldCharType="separate"/>
          </w:r>
          <w:r>
            <w:t>49</w:t>
          </w:r>
          <w:r>
            <w:fldChar w:fldCharType="end"/>
          </w:r>
          <w:r>
            <w:fldChar w:fldCharType="end"/>
          </w:r>
        </w:p>
        <w:p>
          <w:pPr>
            <w:pStyle w:val="41"/>
            <w:tabs>
              <w:tab w:val="right" w:leader="dot" w:pos="8845"/>
            </w:tabs>
          </w:pPr>
          <w:r>
            <w:fldChar w:fldCharType="begin"/>
          </w:r>
          <w:r>
            <w:instrText xml:space="preserve"> HYPERLINK \l _Toc17126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_Toc17126 \h </w:instrText>
          </w:r>
          <w:r>
            <w:fldChar w:fldCharType="separate"/>
          </w:r>
          <w:r>
            <w:t>49</w:t>
          </w:r>
          <w:r>
            <w:fldChar w:fldCharType="end"/>
          </w:r>
          <w:r>
            <w:fldChar w:fldCharType="end"/>
          </w:r>
        </w:p>
        <w:p>
          <w:pPr>
            <w:pStyle w:val="41"/>
            <w:tabs>
              <w:tab w:val="right" w:leader="dot" w:pos="8845"/>
            </w:tabs>
          </w:pPr>
          <w:r>
            <w:fldChar w:fldCharType="begin"/>
          </w:r>
          <w:r>
            <w:instrText xml:space="preserve"> HYPERLINK \l _Toc12939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_Toc12939 \h </w:instrText>
          </w:r>
          <w:r>
            <w:fldChar w:fldCharType="separate"/>
          </w:r>
          <w:r>
            <w:t>49</w:t>
          </w:r>
          <w:r>
            <w:fldChar w:fldCharType="end"/>
          </w:r>
          <w:r>
            <w:fldChar w:fldCharType="end"/>
          </w:r>
        </w:p>
        <w:p>
          <w:pPr>
            <w:pStyle w:val="41"/>
            <w:tabs>
              <w:tab w:val="right" w:leader="dot" w:pos="8845"/>
            </w:tabs>
          </w:pPr>
          <w:r>
            <w:fldChar w:fldCharType="begin"/>
          </w:r>
          <w:r>
            <w:instrText xml:space="preserve"> HYPERLINK \l _Toc27442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_Toc27442 \h </w:instrText>
          </w:r>
          <w:r>
            <w:fldChar w:fldCharType="separate"/>
          </w:r>
          <w:r>
            <w:t>49</w:t>
          </w:r>
          <w:r>
            <w:fldChar w:fldCharType="end"/>
          </w:r>
          <w:r>
            <w:fldChar w:fldCharType="end"/>
          </w:r>
        </w:p>
        <w:p>
          <w:r>
            <w:fldChar w:fldCharType="end"/>
          </w:r>
        </w:p>
      </w:sdtContent>
    </w:sdt>
    <w:p>
      <w:pPr>
        <w:pStyle w:val="2"/>
        <w:pageBreakBefore w:val="0"/>
        <w:kinsoku/>
        <w:wordWrap/>
        <w:overflowPunct/>
        <w:topLinePunct w:val="0"/>
        <w:autoSpaceDE/>
        <w:autoSpaceDN/>
        <w:bidi w:val="0"/>
        <w:adjustRightInd/>
        <w:snapToGrid/>
        <w:spacing w:before="0" w:after="0" w:line="576" w:lineRule="exact"/>
        <w:ind w:left="0" w:leftChars="0"/>
        <w:jc w:val="center"/>
        <w:textAlignment w:val="auto"/>
        <w:rPr>
          <w:rStyle w:val="28"/>
          <w:rFonts w:ascii="黑体" w:hAnsi="黑体" w:eastAsia="黑体"/>
          <w:b/>
          <w:bCs w:val="0"/>
          <w:color w:val="auto"/>
          <w:highlight w:val="none"/>
        </w:rPr>
      </w:pPr>
      <w:bookmarkStart w:id="16" w:name="_Toc9653"/>
      <w:r>
        <w:rPr>
          <w:rFonts w:hint="eastAsia" w:ascii="黑体" w:hAnsi="黑体" w:eastAsia="黑体"/>
          <w:b w:val="0"/>
          <w:color w:val="auto"/>
          <w:highlight w:val="none"/>
        </w:rPr>
        <w:t xml:space="preserve">第一部分 </w:t>
      </w:r>
      <w:r>
        <w:rPr>
          <w:rStyle w:val="28"/>
          <w:rFonts w:hint="eastAsia" w:ascii="黑体" w:hAnsi="黑体" w:eastAsia="黑体"/>
          <w:b w:val="0"/>
          <w:bCs w:val="0"/>
          <w:color w:val="auto"/>
          <w:highlight w:val="none"/>
        </w:rPr>
        <w:t>部门概况</w:t>
      </w:r>
      <w:bookmarkEnd w:id="14"/>
      <w:bookmarkEnd w:id="15"/>
      <w:bookmarkEnd w:id="16"/>
    </w:p>
    <w:p>
      <w:pPr>
        <w:pageBreakBefore w:val="0"/>
        <w:widowControl/>
        <w:kinsoku/>
        <w:wordWrap/>
        <w:overflowPunct/>
        <w:topLinePunct w:val="0"/>
        <w:autoSpaceDE/>
        <w:autoSpaceDN/>
        <w:bidi w:val="0"/>
        <w:adjustRightInd/>
        <w:snapToGrid/>
        <w:spacing w:line="576" w:lineRule="exact"/>
        <w:ind w:left="0" w:leftChars="0" w:firstLine="640" w:firstLineChars="200"/>
        <w:jc w:val="left"/>
        <w:textAlignment w:val="auto"/>
        <w:rPr>
          <w:rFonts w:ascii="黑体" w:eastAsia="黑体"/>
          <w:color w:val="auto"/>
          <w:sz w:val="32"/>
          <w:szCs w:val="32"/>
          <w:highlight w:val="none"/>
        </w:rPr>
      </w:pPr>
    </w:p>
    <w:p>
      <w:pPr>
        <w:pStyle w:val="3"/>
        <w:pageBreakBefore w:val="0"/>
        <w:numPr>
          <w:ilvl w:val="0"/>
          <w:numId w:val="0"/>
        </w:numPr>
        <w:kinsoku/>
        <w:wordWrap/>
        <w:overflowPunct/>
        <w:topLinePunct w:val="0"/>
        <w:autoSpaceDE/>
        <w:autoSpaceDN/>
        <w:bidi w:val="0"/>
        <w:adjustRightInd/>
        <w:snapToGrid/>
        <w:spacing w:before="0" w:after="0" w:line="576" w:lineRule="exact"/>
        <w:ind w:left="0" w:leftChars="0" w:firstLine="640" w:firstLineChars="200"/>
        <w:textAlignment w:val="auto"/>
        <w:rPr>
          <w:rFonts w:hint="eastAsia" w:ascii="黑体" w:hAnsi="黑体" w:eastAsia="黑体"/>
          <w:b w:val="0"/>
          <w:color w:val="auto"/>
          <w:highlight w:val="none"/>
          <w:lang w:eastAsia="zh-CN"/>
        </w:rPr>
      </w:pPr>
      <w:bookmarkStart w:id="17" w:name="_Toc15969"/>
      <w:r>
        <w:rPr>
          <w:rFonts w:hint="eastAsia" w:ascii="黑体" w:hAnsi="黑体" w:eastAsia="黑体"/>
          <w:b w:val="0"/>
          <w:color w:val="auto"/>
          <w:highlight w:val="none"/>
          <w:lang w:val="en-US" w:eastAsia="zh-CN"/>
        </w:rPr>
        <w:t>一、</w:t>
      </w:r>
      <w:r>
        <w:rPr>
          <w:rFonts w:hint="eastAsia" w:ascii="黑体" w:hAnsi="黑体" w:eastAsia="黑体"/>
          <w:b w:val="0"/>
          <w:color w:val="auto"/>
          <w:highlight w:val="none"/>
          <w:lang w:eastAsia="zh-CN"/>
        </w:rPr>
        <w:t>部门职责</w:t>
      </w:r>
      <w:bookmarkEnd w:id="17"/>
    </w:p>
    <w:p>
      <w:pPr>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负责贯彻执行国家、省、市、区有关医疗保险、生育保险、医疗救助、长期护理保险等医疗保障政策制度</w:t>
      </w:r>
      <w:r>
        <w:rPr>
          <w:rFonts w:hint="eastAsia" w:ascii="仿宋" w:hAnsi="仿宋" w:eastAsia="仿宋" w:cs="仿宋"/>
          <w:color w:val="auto"/>
          <w:sz w:val="32"/>
          <w:szCs w:val="32"/>
          <w:lang w:eastAsia="zh-CN"/>
        </w:rPr>
        <w:t>。</w:t>
      </w:r>
    </w:p>
    <w:p>
      <w:pPr>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组织起草有关医疗保障规范性文件。负责拟订全区医疗保障事业发展规划、政策和标准，并组织实施和监督检查</w:t>
      </w:r>
      <w:r>
        <w:rPr>
          <w:rFonts w:hint="eastAsia" w:ascii="仿宋" w:hAnsi="仿宋" w:eastAsia="仿宋" w:cs="仿宋"/>
          <w:color w:val="auto"/>
          <w:sz w:val="32"/>
          <w:szCs w:val="32"/>
          <w:lang w:eastAsia="zh-CN"/>
        </w:rPr>
        <w:t>。</w:t>
      </w:r>
    </w:p>
    <w:p>
      <w:pPr>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组织拟订并实施医疗保障基金监督管理制度，建立健全医疗保障基金安全防控机制，监督强化全区医疗保障基金运行管理。</w:t>
      </w:r>
    </w:p>
    <w:p>
      <w:pPr>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拟订医疗保障筹资和待遇政策，负责医疗保障基金归集，拟订医疗保障基金年度收支计划，按政策和标准支付医疗待遇;完善动态调整和区域调别平衡机制，统筹城乡医疗保障待遇标准，建立健全与筹资水平相适应的待遇调整机制。</w:t>
      </w:r>
    </w:p>
    <w:p>
      <w:pPr>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贯彻执行上级药品目录、医用耗材、医疗服务项目、医疗服务设施等医疗保障目录和支付标准政策。拟订全区药品目录、医用耗材、医疗服务项目、医疗服务设施等医疗保障目录和支付标准政策。拟订全区有关医保目录准入谈判规则并组织实施。</w:t>
      </w:r>
    </w:p>
    <w:p>
      <w:pPr>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贯彻执行上级药品、医用耗材价格和医疗服务项目、医疗服务设施收费等政策，负责拟订全区医用耗材价格和医疗服务项目、医疗服务设施收费等政策。建立医保支付医药服务价格合理确定和动态调整机制。推动建立市场主导的社会医药服务价格形成机制;建立价格信息监测和信息发布制度。</w:t>
      </w:r>
    </w:p>
    <w:p>
      <w:pPr>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贯彻执行上级药品、医用耗材的招标采购政策并监督实施。负责全区药品、医用耗材招标采购平台建设。组织实施大病保险招标准入和业务指导。</w:t>
      </w:r>
    </w:p>
    <w:p>
      <w:pPr>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推进医疗保障基金支付方式改革，拟订全区定点医药机构协议和支付管理办法并组织实施。负责全区医疗保障定点机构管理和考核工作。</w:t>
      </w:r>
    </w:p>
    <w:p>
      <w:pPr>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建立健全医疗保障信用评价体系和信息披露制度。推进协议服务机构标准化建设，建立协议服务机构准入和退出机制。监督管理纳入医保范围内的医疗服务行为和医疗费用，依法查处医疗保障领域违法违规行为。</w:t>
      </w:r>
    </w:p>
    <w:p>
      <w:pPr>
        <w:pageBreakBefore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color w:val="auto"/>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负责全区医疗保障经办管理、公共服务体系建设。组织拟订和完善异地就医管理和费用结算政策。建立健全医疗保障关系转移接续制度。</w:t>
      </w:r>
    </w:p>
    <w:p>
      <w:pPr>
        <w:pStyle w:val="3"/>
        <w:pageBreakBefore w:val="0"/>
        <w:kinsoku/>
        <w:wordWrap/>
        <w:overflowPunct/>
        <w:topLinePunct w:val="0"/>
        <w:autoSpaceDE/>
        <w:autoSpaceDN/>
        <w:bidi w:val="0"/>
        <w:adjustRightInd/>
        <w:snapToGrid/>
        <w:spacing w:before="0" w:after="0" w:line="576" w:lineRule="exact"/>
        <w:ind w:left="0" w:leftChars="0" w:firstLine="640" w:firstLineChars="200"/>
        <w:textAlignment w:val="auto"/>
        <w:rPr>
          <w:rStyle w:val="29"/>
          <w:b w:val="0"/>
          <w:bCs w:val="0"/>
          <w:color w:val="auto"/>
          <w:highlight w:val="none"/>
        </w:rPr>
      </w:pPr>
      <w:bookmarkStart w:id="18" w:name="_Toc15396601"/>
      <w:bookmarkStart w:id="19" w:name="_Toc15377200"/>
      <w:bookmarkStart w:id="20" w:name="_Toc13089"/>
      <w:r>
        <w:rPr>
          <w:rFonts w:hint="eastAsia" w:ascii="黑体" w:eastAsia="黑体"/>
          <w:b w:val="0"/>
          <w:color w:val="auto"/>
          <w:highlight w:val="none"/>
        </w:rPr>
        <w:t>二、</w:t>
      </w:r>
      <w:r>
        <w:rPr>
          <w:rFonts w:hint="eastAsia" w:ascii="黑体" w:hAnsi="黑体" w:eastAsia="黑体"/>
          <w:b w:val="0"/>
          <w:color w:val="auto"/>
          <w:highlight w:val="none"/>
        </w:rPr>
        <w:t>机</w:t>
      </w:r>
      <w:r>
        <w:rPr>
          <w:rStyle w:val="29"/>
          <w:rFonts w:hint="eastAsia" w:ascii="黑体" w:hAnsi="黑体" w:eastAsia="黑体"/>
          <w:b w:val="0"/>
          <w:bCs w:val="0"/>
          <w:color w:val="auto"/>
          <w:highlight w:val="none"/>
        </w:rPr>
        <w:t>构设置</w:t>
      </w:r>
      <w:bookmarkEnd w:id="18"/>
      <w:bookmarkEnd w:id="19"/>
      <w:bookmarkEnd w:id="20"/>
    </w:p>
    <w:p>
      <w:pPr>
        <w:pageBreakBefore w:val="0"/>
        <w:kinsoku/>
        <w:wordWrap/>
        <w:overflowPunct/>
        <w:topLinePunct w:val="0"/>
        <w:autoSpaceDE/>
        <w:autoSpaceDN/>
        <w:bidi w:val="0"/>
        <w:adjustRightInd/>
        <w:snapToGrid/>
        <w:spacing w:line="576" w:lineRule="exact"/>
        <w:ind w:left="0" w:leftChars="0"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区医疗保障局</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p>
    <w:p>
      <w:pPr>
        <w:pageBreakBefore w:val="0"/>
        <w:widowControl/>
        <w:kinsoku/>
        <w:wordWrap/>
        <w:overflowPunct/>
        <w:topLinePunct w:val="0"/>
        <w:bidi w:val="0"/>
        <w:spacing w:line="576" w:lineRule="exact"/>
        <w:ind w:left="0" w:leftChars="0"/>
        <w:jc w:val="left"/>
        <w:textAlignment w:val="auto"/>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2"/>
        <w:keepNext/>
        <w:keepLines/>
        <w:pageBreakBefore w:val="0"/>
        <w:widowControl w:val="0"/>
        <w:kinsoku/>
        <w:wordWrap/>
        <w:overflowPunct/>
        <w:topLinePunct w:val="0"/>
        <w:autoSpaceDE/>
        <w:autoSpaceDN/>
        <w:bidi w:val="0"/>
        <w:adjustRightInd/>
        <w:snapToGrid/>
        <w:spacing w:before="0" w:after="0" w:line="576" w:lineRule="exact"/>
        <w:ind w:left="0" w:leftChars="0" w:right="0"/>
        <w:jc w:val="center"/>
        <w:textAlignment w:val="auto"/>
        <w:rPr>
          <w:color w:val="auto"/>
          <w:highlight w:val="none"/>
        </w:rPr>
      </w:pPr>
      <w:bookmarkStart w:id="21" w:name="_Toc15396602"/>
      <w:bookmarkStart w:id="22" w:name="_Toc15377204"/>
      <w:bookmarkStart w:id="23" w:name="_Toc3017"/>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 xml:space="preserve"> 2022年度</w:t>
      </w:r>
      <w:r>
        <w:rPr>
          <w:rStyle w:val="28"/>
          <w:rFonts w:hint="eastAsia" w:ascii="黑体" w:hAnsi="黑体" w:eastAsia="黑体"/>
          <w:b w:val="0"/>
          <w:bCs/>
          <w:color w:val="auto"/>
          <w:highlight w:val="none"/>
        </w:rPr>
        <w:t>部门决算情况说明</w:t>
      </w:r>
      <w:bookmarkEnd w:id="21"/>
      <w:bookmarkEnd w:id="22"/>
      <w:bookmarkEnd w:id="23"/>
    </w:p>
    <w:p>
      <w:pPr>
        <w:pStyle w:val="27"/>
        <w:pageBreakBefore w:val="0"/>
        <w:numPr>
          <w:ilvl w:val="0"/>
          <w:numId w:val="0"/>
        </w:numPr>
        <w:kinsoku/>
        <w:wordWrap/>
        <w:overflowPunct/>
        <w:topLinePunct w:val="0"/>
        <w:bidi w:val="0"/>
        <w:spacing w:line="576" w:lineRule="exact"/>
        <w:ind w:left="0" w:leftChars="0"/>
        <w:textAlignment w:val="auto"/>
        <w:outlineLvl w:val="9"/>
        <w:rPr>
          <w:rFonts w:hint="eastAsia" w:ascii="黑体" w:hAnsi="黑体" w:eastAsia="黑体"/>
          <w:color w:val="auto"/>
          <w:sz w:val="32"/>
          <w:szCs w:val="32"/>
          <w:highlight w:val="none"/>
          <w:lang w:val="en-US" w:eastAsia="zh-CN"/>
        </w:rPr>
      </w:pPr>
      <w:bookmarkStart w:id="24" w:name="_Toc15377205"/>
      <w:bookmarkStart w:id="25" w:name="_Toc15396603"/>
    </w:p>
    <w:p>
      <w:pPr>
        <w:pStyle w:val="27"/>
        <w:pageBreakBefore w:val="0"/>
        <w:numPr>
          <w:ilvl w:val="0"/>
          <w:numId w:val="0"/>
        </w:numPr>
        <w:kinsoku/>
        <w:wordWrap/>
        <w:overflowPunct/>
        <w:topLinePunct w:val="0"/>
        <w:bidi w:val="0"/>
        <w:spacing w:line="576" w:lineRule="exact"/>
        <w:ind w:left="0" w:leftChars="0" w:firstLine="640" w:firstLineChars="200"/>
        <w:textAlignment w:val="auto"/>
        <w:outlineLvl w:val="1"/>
        <w:rPr>
          <w:rStyle w:val="29"/>
          <w:rFonts w:ascii="黑体" w:hAnsi="黑体" w:eastAsia="黑体"/>
          <w:b w:val="0"/>
          <w:color w:val="auto"/>
          <w:highlight w:val="none"/>
        </w:rPr>
      </w:pPr>
      <w:bookmarkStart w:id="26" w:name="_Toc17291"/>
      <w:r>
        <w:rPr>
          <w:rFonts w:hint="eastAsia" w:ascii="黑体" w:hAnsi="黑体" w:eastAsia="黑体"/>
          <w:color w:val="auto"/>
          <w:sz w:val="32"/>
          <w:szCs w:val="32"/>
          <w:highlight w:val="none"/>
          <w:lang w:val="en-US" w:eastAsia="zh-CN"/>
        </w:rPr>
        <w:t>一、</w:t>
      </w:r>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24"/>
      <w:bookmarkEnd w:id="25"/>
      <w:bookmarkEnd w:id="26"/>
    </w:p>
    <w:p>
      <w:pPr>
        <w:pageBreakBefore w:val="0"/>
        <w:kinsoku/>
        <w:wordWrap/>
        <w:overflowPunct/>
        <w:topLinePunct w:val="0"/>
        <w:bidi w:val="0"/>
        <w:spacing w:line="576" w:lineRule="exact"/>
        <w:ind w:left="0" w:leftChars="0"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539.05</w:t>
      </w:r>
      <w:r>
        <w:rPr>
          <w:rFonts w:hint="eastAsia" w:ascii="仿宋" w:hAnsi="仿宋" w:eastAsia="仿宋"/>
          <w:color w:val="auto"/>
          <w:sz w:val="32"/>
          <w:szCs w:val="32"/>
          <w:highlight w:val="none"/>
        </w:rPr>
        <w:t>万元</w:t>
      </w:r>
      <w:r>
        <w:rPr>
          <w:rFonts w:hint="eastAsia" w:ascii="仿宋" w:hAnsi="仿宋" w:eastAsia="仿宋" w:cs="仿宋"/>
          <w:color w:val="auto"/>
          <w:sz w:val="32"/>
          <w:szCs w:val="32"/>
          <w:lang w:val="en-US" w:eastAsia="zh-CN"/>
        </w:rPr>
        <w:t>（其中当年收入支出349.05万元，年初结转190.00万元），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260.31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93.40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s="仿宋"/>
          <w:color w:val="auto"/>
          <w:sz w:val="32"/>
          <w:szCs w:val="32"/>
          <w:lang w:val="en-US" w:eastAsia="zh-CN"/>
        </w:rPr>
        <w:t>一是2022年绩效奖纳入单位决算执行指标；二是中央下达医疗服务与保障能力提升补助资金项目资金增加。三是区级项目资金增加。四是年初结转190.00万元</w:t>
      </w:r>
      <w:r>
        <w:rPr>
          <w:rFonts w:hint="eastAsia" w:ascii="仿宋" w:hAnsi="仿宋" w:eastAsia="仿宋"/>
          <w:color w:val="auto"/>
          <w:sz w:val="32"/>
          <w:szCs w:val="32"/>
          <w:highlight w:val="none"/>
          <w:lang w:eastAsia="zh-CN"/>
        </w:rPr>
        <w:t>。</w:t>
      </w:r>
    </w:p>
    <w:p>
      <w:pPr>
        <w:pageBreakBefore w:val="0"/>
        <w:kinsoku/>
        <w:wordWrap/>
        <w:overflowPunct/>
        <w:topLinePunct w:val="0"/>
        <w:bidi w:val="0"/>
        <w:spacing w:line="576" w:lineRule="exact"/>
        <w:ind w:left="0" w:leftChars="0"/>
        <w:jc w:val="center"/>
        <w:textAlignment w:val="auto"/>
        <w:rPr>
          <w:rFonts w:hint="eastAsia" w:ascii="仿宋" w:hAnsi="仿宋" w:eastAsia="仿宋"/>
          <w:color w:val="auto"/>
          <w:sz w:val="32"/>
          <w:szCs w:val="32"/>
          <w:highlight w:val="none"/>
        </w:rPr>
      </w:pPr>
      <w:r>
        <w:rPr>
          <w:rFonts w:hint="eastAsia" w:ascii="黑体" w:hAnsi="黑体" w:eastAsia="黑体"/>
          <w:color w:val="auto"/>
          <w:sz w:val="32"/>
          <w:szCs w:val="32"/>
          <w:highlight w:val="none"/>
          <w:lang w:val="en-US" w:eastAsia="zh-CN"/>
        </w:rPr>
        <w:drawing>
          <wp:anchor distT="0" distB="0" distL="114300" distR="114300" simplePos="0" relativeHeight="251659264" behindDoc="0" locked="0" layoutInCell="1" allowOverlap="1">
            <wp:simplePos x="0" y="0"/>
            <wp:positionH relativeFrom="column">
              <wp:posOffset>704850</wp:posOffset>
            </wp:positionH>
            <wp:positionV relativeFrom="paragraph">
              <wp:posOffset>81280</wp:posOffset>
            </wp:positionV>
            <wp:extent cx="4329430" cy="2138680"/>
            <wp:effectExtent l="4445" t="4445" r="9525" b="9525"/>
            <wp:wrapTopAndBottom/>
            <wp:docPr id="4" name="图表 4" descr="7b0a202020202263686172745265734964223a202232303437353532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决算总计变动情况图）</w:t>
      </w:r>
    </w:p>
    <w:p>
      <w:pPr>
        <w:pStyle w:val="27"/>
        <w:pageBreakBefore w:val="0"/>
        <w:numPr>
          <w:ilvl w:val="0"/>
          <w:numId w:val="0"/>
        </w:numPr>
        <w:kinsoku/>
        <w:wordWrap/>
        <w:overflowPunct/>
        <w:topLinePunct w:val="0"/>
        <w:bidi w:val="0"/>
        <w:spacing w:line="576" w:lineRule="exact"/>
        <w:ind w:left="0" w:leftChars="0" w:firstLine="640" w:firstLineChars="200"/>
        <w:textAlignment w:val="auto"/>
        <w:outlineLvl w:val="1"/>
        <w:rPr>
          <w:rStyle w:val="29"/>
          <w:rFonts w:hint="eastAsia" w:ascii="黑体" w:hAnsi="黑体" w:eastAsia="黑体"/>
          <w:b w:val="0"/>
          <w:color w:val="auto"/>
          <w:highlight w:val="none"/>
          <w:lang w:eastAsia="zh-CN"/>
        </w:rPr>
      </w:pPr>
      <w:bookmarkStart w:id="27" w:name="_Toc15396604"/>
      <w:bookmarkStart w:id="28" w:name="_Toc15377206"/>
      <w:bookmarkStart w:id="29" w:name="_Toc25539"/>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27"/>
      <w:bookmarkEnd w:id="28"/>
      <w:bookmarkEnd w:id="29"/>
    </w:p>
    <w:p>
      <w:pPr>
        <w:pageBreakBefore w:val="0"/>
        <w:kinsoku/>
        <w:wordWrap/>
        <w:overflowPunct/>
        <w:topLinePunct w:val="0"/>
        <w:bidi w:val="0"/>
        <w:spacing w:line="576" w:lineRule="exact"/>
        <w:ind w:left="0" w:leftChars="0" w:firstLine="640" w:firstLineChars="200"/>
        <w:textAlignment w:val="auto"/>
        <w:outlineLvl w:val="1"/>
        <w:rPr>
          <w:rFonts w:hint="eastAsia" w:ascii="仿宋" w:hAnsi="仿宋" w:eastAsia="仿宋"/>
          <w:color w:val="auto"/>
          <w:sz w:val="32"/>
          <w:szCs w:val="32"/>
          <w:highlight w:val="none"/>
        </w:rPr>
      </w:pPr>
      <w:bookmarkStart w:id="30" w:name="_Toc18066"/>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539.05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349.04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64.75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仿宋"/>
          <w:color w:val="auto"/>
          <w:sz w:val="32"/>
          <w:szCs w:val="32"/>
          <w:lang w:val="en-US" w:eastAsia="zh-CN"/>
        </w:rPr>
        <w:t>年初结转</w:t>
      </w:r>
      <w:r>
        <w:rPr>
          <w:rFonts w:hint="eastAsia" w:ascii="仿宋" w:hAnsi="仿宋" w:eastAsia="仿宋"/>
          <w:color w:val="auto"/>
          <w:sz w:val="32"/>
          <w:szCs w:val="32"/>
          <w:highlight w:val="none"/>
          <w:lang w:val="en-US" w:eastAsia="zh-CN"/>
        </w:rPr>
        <w:t>190.01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35.25</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0"/>
    </w:p>
    <w:p>
      <w:pPr>
        <w:pageBreakBefore w:val="0"/>
        <w:kinsoku/>
        <w:wordWrap/>
        <w:overflowPunct/>
        <w:topLinePunct w:val="0"/>
        <w:bidi w:val="0"/>
        <w:spacing w:line="576" w:lineRule="exact"/>
        <w:ind w:left="0" w:leftChars="0" w:firstLine="640" w:firstLineChars="200"/>
        <w:jc w:val="center"/>
        <w:textAlignment w:val="auto"/>
        <w:outlineLvl w:val="1"/>
        <w:rPr>
          <w:rFonts w:ascii="仿宋_GB2312" w:eastAsia="仿宋_GB2312"/>
          <w:color w:val="auto"/>
          <w:sz w:val="32"/>
          <w:szCs w:val="32"/>
          <w:highlight w:val="none"/>
        </w:rPr>
      </w:pPr>
      <w:bookmarkStart w:id="31" w:name="_Toc17905"/>
      <w:r>
        <w:rPr>
          <w:rFonts w:hint="eastAsia" w:ascii="仿宋" w:hAnsi="仿宋" w:eastAsia="仿宋"/>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331470</wp:posOffset>
            </wp:positionH>
            <wp:positionV relativeFrom="paragraph">
              <wp:posOffset>130810</wp:posOffset>
            </wp:positionV>
            <wp:extent cx="4488180" cy="2089785"/>
            <wp:effectExtent l="4445" t="4445" r="22225" b="2032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r>
        <w:rPr>
          <w:rFonts w:hint="eastAsia" w:ascii="仿宋" w:hAnsi="仿宋" w:eastAsia="仿宋"/>
          <w:color w:val="auto"/>
          <w:sz w:val="32"/>
          <w:szCs w:val="32"/>
          <w:highlight w:val="none"/>
        </w:rPr>
        <w:t>（图2：收入决算结构图）</w:t>
      </w:r>
      <w:bookmarkEnd w:id="31"/>
    </w:p>
    <w:p>
      <w:pPr>
        <w:pStyle w:val="27"/>
        <w:pageBreakBefore w:val="0"/>
        <w:numPr>
          <w:ilvl w:val="0"/>
          <w:numId w:val="0"/>
        </w:numPr>
        <w:kinsoku/>
        <w:wordWrap/>
        <w:overflowPunct/>
        <w:topLinePunct w:val="0"/>
        <w:bidi w:val="0"/>
        <w:spacing w:line="576" w:lineRule="exact"/>
        <w:ind w:left="0" w:leftChars="0" w:firstLine="640" w:firstLineChars="200"/>
        <w:textAlignment w:val="auto"/>
        <w:outlineLvl w:val="1"/>
        <w:rPr>
          <w:rStyle w:val="29"/>
          <w:rFonts w:ascii="黑体" w:hAnsi="黑体" w:eastAsia="黑体"/>
          <w:b w:val="0"/>
          <w:color w:val="auto"/>
          <w:highlight w:val="none"/>
        </w:rPr>
      </w:pPr>
      <w:bookmarkStart w:id="32" w:name="_Toc15396605"/>
      <w:bookmarkStart w:id="33" w:name="_Toc15377207"/>
      <w:bookmarkStart w:id="34" w:name="_Toc14817"/>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32"/>
      <w:bookmarkEnd w:id="33"/>
      <w:bookmarkEnd w:id="34"/>
    </w:p>
    <w:p>
      <w:pPr>
        <w:pageBreakBefore w:val="0"/>
        <w:kinsoku/>
        <w:wordWrap/>
        <w:overflowPunct/>
        <w:topLinePunct w:val="0"/>
        <w:bidi w:val="0"/>
        <w:spacing w:line="576" w:lineRule="exact"/>
        <w:ind w:left="0" w:leftChars="0" w:firstLine="640" w:firstLineChars="200"/>
        <w:textAlignment w:val="auto"/>
        <w:outlineLvl w:val="1"/>
        <w:rPr>
          <w:rFonts w:ascii="仿宋" w:hAnsi="仿宋" w:eastAsia="仿宋"/>
          <w:color w:val="auto"/>
          <w:sz w:val="32"/>
          <w:szCs w:val="32"/>
          <w:highlight w:val="none"/>
        </w:rPr>
      </w:pPr>
      <w:bookmarkStart w:id="35" w:name="_Toc2968"/>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539.05</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239.22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44.4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299.83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55.6</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5"/>
    </w:p>
    <w:p>
      <w:pPr>
        <w:pageBreakBefore w:val="0"/>
        <w:kinsoku/>
        <w:wordWrap/>
        <w:overflowPunct/>
        <w:topLinePunct w:val="0"/>
        <w:bidi w:val="0"/>
        <w:spacing w:line="576" w:lineRule="exact"/>
        <w:ind w:left="0" w:leftChars="0"/>
        <w:jc w:val="center"/>
        <w:textAlignment w:val="auto"/>
        <w:rPr>
          <w:rFonts w:ascii="仿宋_GB2312" w:eastAsia="仿宋_GB2312"/>
          <w:color w:val="auto"/>
          <w:sz w:val="32"/>
          <w:szCs w:val="32"/>
          <w:highlight w:val="none"/>
        </w:rPr>
      </w:pPr>
      <w:r>
        <w:rPr>
          <w:rFonts w:hint="eastAsia" w:ascii="仿宋" w:hAnsi="仿宋" w:eastAsia="仿宋"/>
          <w:color w:val="auto"/>
          <w:sz w:val="32"/>
          <w:szCs w:val="32"/>
          <w:highlight w:val="none"/>
          <w:shd w:val="pct10" w:color="auto" w:fill="FFFFFF"/>
          <w:lang w:eastAsia="zh-CN"/>
        </w:rPr>
        <w:drawing>
          <wp:anchor distT="0" distB="0" distL="114300" distR="114300" simplePos="0" relativeHeight="251661312" behindDoc="0" locked="0" layoutInCell="1" allowOverlap="1">
            <wp:simplePos x="0" y="0"/>
            <wp:positionH relativeFrom="column">
              <wp:posOffset>235585</wp:posOffset>
            </wp:positionH>
            <wp:positionV relativeFrom="paragraph">
              <wp:posOffset>130810</wp:posOffset>
            </wp:positionV>
            <wp:extent cx="5173980" cy="2122170"/>
            <wp:effectExtent l="4445" t="4445" r="22225" b="698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r>
        <w:rPr>
          <w:rFonts w:hint="eastAsia" w:ascii="仿宋" w:hAnsi="仿宋" w:eastAsia="仿宋"/>
          <w:color w:val="auto"/>
          <w:sz w:val="32"/>
          <w:szCs w:val="32"/>
          <w:highlight w:val="none"/>
        </w:rPr>
        <w:t>（图3：支出决算结构图）</w:t>
      </w:r>
    </w:p>
    <w:p>
      <w:pPr>
        <w:pageBreakBefore w:val="0"/>
        <w:kinsoku/>
        <w:wordWrap/>
        <w:overflowPunct/>
        <w:topLinePunct w:val="0"/>
        <w:bidi w:val="0"/>
        <w:spacing w:line="576" w:lineRule="exact"/>
        <w:ind w:left="0" w:leftChars="0" w:firstLine="640" w:firstLineChars="200"/>
        <w:textAlignment w:val="auto"/>
        <w:outlineLvl w:val="1"/>
        <w:rPr>
          <w:rStyle w:val="29"/>
          <w:rFonts w:ascii="黑体" w:hAnsi="黑体" w:eastAsia="黑体"/>
          <w:b w:val="0"/>
          <w:color w:val="auto"/>
          <w:highlight w:val="none"/>
        </w:rPr>
      </w:pPr>
      <w:bookmarkStart w:id="36" w:name="_Toc15396606"/>
      <w:bookmarkStart w:id="37" w:name="_Toc15377208"/>
      <w:bookmarkStart w:id="38" w:name="_Toc17097"/>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36"/>
      <w:bookmarkEnd w:id="37"/>
      <w:bookmarkEnd w:id="38"/>
    </w:p>
    <w:p>
      <w:pPr>
        <w:pageBreakBefore w:val="0"/>
        <w:kinsoku/>
        <w:wordWrap/>
        <w:overflowPunct/>
        <w:topLinePunct w:val="0"/>
        <w:bidi w:val="0"/>
        <w:spacing w:line="576" w:lineRule="exact"/>
        <w:ind w:left="0" w:leftChars="0" w:firstLine="640" w:firstLineChars="200"/>
        <w:textAlignment w:val="auto"/>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539.05</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260.31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93.40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s="仿宋"/>
          <w:color w:val="auto"/>
          <w:sz w:val="32"/>
          <w:szCs w:val="32"/>
          <w:lang w:val="en-US" w:eastAsia="zh-CN"/>
        </w:rPr>
        <w:t>一是2022年绩效奖纳入单位决算执行指标；二是中央下达医疗服务与保障能力提升补助资金项目资金增加。三是区级项目资金增加。四是年初结转190.00万元</w:t>
      </w:r>
      <w:r>
        <w:rPr>
          <w:rFonts w:hint="eastAsia" w:ascii="仿宋" w:hAnsi="仿宋" w:eastAsia="仿宋"/>
          <w:color w:val="auto"/>
          <w:sz w:val="32"/>
          <w:szCs w:val="32"/>
          <w:highlight w:val="none"/>
          <w:lang w:eastAsia="zh-CN"/>
        </w:rPr>
        <w:t>。</w:t>
      </w:r>
    </w:p>
    <w:p>
      <w:pPr>
        <w:pageBreakBefore w:val="0"/>
        <w:kinsoku/>
        <w:wordWrap/>
        <w:overflowPunct/>
        <w:topLinePunct w:val="0"/>
        <w:bidi w:val="0"/>
        <w:spacing w:line="576" w:lineRule="exact"/>
        <w:ind w:left="0" w:leftChars="0"/>
        <w:jc w:val="center"/>
        <w:textAlignment w:val="auto"/>
        <w:rPr>
          <w:rFonts w:ascii="仿宋" w:hAnsi="仿宋" w:eastAsia="仿宋"/>
          <w:color w:val="auto"/>
          <w:sz w:val="32"/>
          <w:szCs w:val="32"/>
          <w:highlight w:val="none"/>
        </w:rPr>
      </w:pPr>
      <w:r>
        <w:rPr>
          <w:rFonts w:hint="eastAsia" w:ascii="黑体" w:hAnsi="黑体" w:eastAsia="黑体"/>
          <w:color w:val="auto"/>
          <w:sz w:val="32"/>
          <w:szCs w:val="32"/>
          <w:highlight w:val="none"/>
          <w:lang w:val="en-US" w:eastAsia="zh-CN"/>
        </w:rPr>
        <w:drawing>
          <wp:anchor distT="0" distB="0" distL="114300" distR="114300" simplePos="0" relativeHeight="251662336" behindDoc="0" locked="0" layoutInCell="1" allowOverlap="1">
            <wp:simplePos x="0" y="0"/>
            <wp:positionH relativeFrom="column">
              <wp:posOffset>425450</wp:posOffset>
            </wp:positionH>
            <wp:positionV relativeFrom="paragraph">
              <wp:posOffset>195580</wp:posOffset>
            </wp:positionV>
            <wp:extent cx="4890770" cy="2482850"/>
            <wp:effectExtent l="4445" t="4445" r="19685" b="8255"/>
            <wp:wrapTopAndBottom/>
            <wp:docPr id="9" name="图表 9" descr="7b0a202020202263686172745265734964223a202232303437353532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r>
        <w:rPr>
          <w:rFonts w:hint="eastAsia" w:ascii="仿宋" w:hAnsi="仿宋" w:eastAsia="仿宋"/>
          <w:color w:val="auto"/>
          <w:sz w:val="32"/>
          <w:szCs w:val="32"/>
          <w:highlight w:val="none"/>
        </w:rPr>
        <w:t>（图4：财政拨款收、支决算总计变动情况）</w:t>
      </w:r>
    </w:p>
    <w:p>
      <w:pPr>
        <w:pageBreakBefore w:val="0"/>
        <w:kinsoku/>
        <w:wordWrap/>
        <w:overflowPunct/>
        <w:topLinePunct w:val="0"/>
        <w:bidi w:val="0"/>
        <w:spacing w:line="576" w:lineRule="exact"/>
        <w:ind w:left="0" w:leftChars="0" w:firstLine="640" w:firstLineChars="200"/>
        <w:textAlignment w:val="auto"/>
        <w:outlineLvl w:val="1"/>
        <w:rPr>
          <w:rStyle w:val="29"/>
          <w:rFonts w:ascii="黑体" w:hAnsi="黑体" w:eastAsia="黑体"/>
          <w:b w:val="0"/>
          <w:color w:val="auto"/>
          <w:highlight w:val="none"/>
        </w:rPr>
      </w:pPr>
      <w:bookmarkStart w:id="39" w:name="_Toc15396607"/>
      <w:bookmarkStart w:id="40" w:name="_Toc15377209"/>
      <w:bookmarkStart w:id="41" w:name="_Toc14691"/>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39"/>
      <w:bookmarkEnd w:id="40"/>
      <w:bookmarkEnd w:id="41"/>
    </w:p>
    <w:p>
      <w:pPr>
        <w:pageBreakBefore w:val="0"/>
        <w:kinsoku/>
        <w:wordWrap/>
        <w:overflowPunct/>
        <w:topLinePunct w:val="0"/>
        <w:bidi w:val="0"/>
        <w:spacing w:line="576" w:lineRule="exact"/>
        <w:ind w:left="0" w:leftChars="0" w:firstLine="643" w:firstLineChars="200"/>
        <w:textAlignment w:val="auto"/>
        <w:outlineLvl w:val="2"/>
        <w:rPr>
          <w:rFonts w:ascii="仿宋" w:hAnsi="仿宋" w:eastAsia="仿宋"/>
          <w:b/>
          <w:color w:val="auto"/>
          <w:sz w:val="32"/>
          <w:szCs w:val="32"/>
          <w:highlight w:val="none"/>
        </w:rPr>
      </w:pPr>
      <w:bookmarkStart w:id="42" w:name="_Toc15377210"/>
      <w:bookmarkStart w:id="43" w:name="_Toc23938"/>
      <w:r>
        <w:rPr>
          <w:rFonts w:hint="eastAsia" w:ascii="仿宋" w:hAnsi="仿宋" w:eastAsia="仿宋"/>
          <w:b/>
          <w:color w:val="auto"/>
          <w:sz w:val="32"/>
          <w:szCs w:val="32"/>
          <w:highlight w:val="none"/>
        </w:rPr>
        <w:t>（一）一般公共预算财政拨款支出决算总体情况</w:t>
      </w:r>
      <w:bookmarkEnd w:id="42"/>
      <w:bookmarkEnd w:id="43"/>
    </w:p>
    <w:p>
      <w:pPr>
        <w:pageBreakBefore w:val="0"/>
        <w:kinsoku/>
        <w:wordWrap/>
        <w:overflowPunct/>
        <w:topLinePunct w:val="0"/>
        <w:bidi w:val="0"/>
        <w:spacing w:line="576"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539.05</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增加</w:t>
      </w:r>
      <w:r>
        <w:rPr>
          <w:rFonts w:hint="eastAsia" w:ascii="仿宋_GB2312" w:hAnsi="仿宋_GB2312" w:eastAsia="仿宋_GB2312" w:cs="仿宋_GB2312"/>
          <w:color w:val="auto"/>
          <w:sz w:val="32"/>
          <w:szCs w:val="32"/>
          <w:highlight w:val="none"/>
          <w:lang w:val="en-US" w:eastAsia="zh-CN"/>
        </w:rPr>
        <w:t>260.31万元，下降93.4%</w:t>
      </w:r>
      <w:r>
        <w:rPr>
          <w:rFonts w:hint="eastAsia" w:ascii="仿宋_GB2312" w:hAnsi="仿宋_GB2312" w:eastAsia="仿宋_GB2312" w:cs="仿宋_GB2312"/>
          <w:color w:val="auto"/>
          <w:sz w:val="32"/>
          <w:szCs w:val="32"/>
          <w:highlight w:val="none"/>
        </w:rPr>
        <w:t>。主要变动原因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一是2022年绩效奖纳入单位决算执行指标；二是中央下达医疗服务与保障能力提升补助资金项目资金增加。三是区级项目资金增加。四是年初结转190.00万元</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bidi w:val="0"/>
        <w:spacing w:line="576" w:lineRule="exact"/>
        <w:ind w:left="0" w:leftChars="0" w:firstLine="640" w:firstLineChars="200"/>
        <w:textAlignment w:val="auto"/>
        <w:rPr>
          <w:rFonts w:hint="eastAsia" w:ascii="仿宋" w:hAnsi="仿宋" w:eastAsia="仿宋"/>
          <w:color w:val="auto"/>
          <w:sz w:val="32"/>
          <w:szCs w:val="32"/>
          <w:highlight w:val="none"/>
        </w:rPr>
      </w:pPr>
      <w:r>
        <w:rPr>
          <w:rFonts w:hint="eastAsia" w:ascii="仿宋_GB2312" w:hAnsi="仿宋_GB2312" w:eastAsia="仿宋_GB2312" w:cs="仿宋_GB2312"/>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220980</wp:posOffset>
            </wp:positionH>
            <wp:positionV relativeFrom="paragraph">
              <wp:posOffset>10795</wp:posOffset>
            </wp:positionV>
            <wp:extent cx="4764405" cy="2710180"/>
            <wp:effectExtent l="4445" t="4445" r="12700" b="952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r>
        <w:rPr>
          <w:rFonts w:hint="eastAsia" w:ascii="仿宋_GB2312" w:hAnsi="仿宋_GB2312" w:eastAsia="仿宋_GB2312" w:cs="仿宋_GB2312"/>
          <w:color w:val="auto"/>
          <w:sz w:val="32"/>
          <w:szCs w:val="32"/>
          <w:highlight w:val="none"/>
        </w:rPr>
        <w:t>（图5：一般公共预算财政拨款支出决算变动情况）</w:t>
      </w:r>
    </w:p>
    <w:p>
      <w:pPr>
        <w:pageBreakBefore w:val="0"/>
        <w:kinsoku/>
        <w:wordWrap/>
        <w:overflowPunct/>
        <w:topLinePunct w:val="0"/>
        <w:bidi w:val="0"/>
        <w:spacing w:line="576" w:lineRule="exact"/>
        <w:ind w:left="0" w:leftChars="0" w:firstLine="643" w:firstLineChars="200"/>
        <w:textAlignment w:val="auto"/>
        <w:outlineLvl w:val="2"/>
        <w:rPr>
          <w:rFonts w:ascii="仿宋" w:hAnsi="仿宋" w:eastAsia="仿宋"/>
          <w:b/>
          <w:color w:val="auto"/>
          <w:sz w:val="32"/>
          <w:szCs w:val="32"/>
          <w:highlight w:val="none"/>
        </w:rPr>
      </w:pPr>
      <w:bookmarkStart w:id="44" w:name="_Toc15377211"/>
      <w:bookmarkStart w:id="45" w:name="_Toc1044"/>
      <w:r>
        <w:rPr>
          <w:rFonts w:hint="eastAsia" w:ascii="仿宋" w:hAnsi="仿宋" w:eastAsia="仿宋"/>
          <w:b/>
          <w:color w:val="auto"/>
          <w:sz w:val="32"/>
          <w:szCs w:val="32"/>
          <w:highlight w:val="none"/>
        </w:rPr>
        <w:t>（二）一般公共预算财政拨款支出决算结构情况</w:t>
      </w:r>
      <w:bookmarkEnd w:id="44"/>
      <w:bookmarkEnd w:id="45"/>
    </w:p>
    <w:p>
      <w:pPr>
        <w:pageBreakBefore w:val="0"/>
        <w:kinsoku/>
        <w:wordWrap/>
        <w:overflowPunct/>
        <w:topLinePunct w:val="0"/>
        <w:bidi w:val="0"/>
        <w:spacing w:line="576" w:lineRule="exact"/>
        <w:ind w:left="0" w:leftChars="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539.05</w:t>
      </w:r>
      <w:r>
        <w:rPr>
          <w:rFonts w:hint="eastAsia" w:ascii="仿宋_GB2312" w:hAnsi="仿宋_GB2312" w:eastAsia="仿宋_GB2312" w:cs="仿宋_GB2312"/>
          <w:color w:val="auto"/>
          <w:sz w:val="32"/>
          <w:szCs w:val="32"/>
          <w:highlight w:val="none"/>
        </w:rPr>
        <w:t>万元，主要用于以下方面:社会保障和就业支出</w:t>
      </w:r>
      <w:r>
        <w:rPr>
          <w:rFonts w:hint="eastAsia" w:ascii="仿宋_GB2312" w:hAnsi="仿宋_GB2312" w:eastAsia="仿宋_GB2312" w:cs="仿宋_GB2312"/>
          <w:color w:val="auto"/>
          <w:sz w:val="32"/>
          <w:szCs w:val="32"/>
          <w:highlight w:val="none"/>
          <w:lang w:val="en-US" w:eastAsia="zh-CN"/>
        </w:rPr>
        <w:t>19.99</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3.7</w:t>
      </w:r>
      <w:r>
        <w:rPr>
          <w:rFonts w:hint="eastAsia" w:ascii="仿宋_GB2312" w:hAnsi="仿宋_GB2312" w:eastAsia="仿宋_GB2312" w:cs="仿宋_GB2312"/>
          <w:color w:val="auto"/>
          <w:sz w:val="32"/>
          <w:szCs w:val="32"/>
          <w:highlight w:val="none"/>
        </w:rPr>
        <w:t>%；卫生健康支出</w:t>
      </w:r>
      <w:r>
        <w:rPr>
          <w:rFonts w:hint="eastAsia" w:ascii="仿宋_GB2312" w:hAnsi="仿宋_GB2312" w:eastAsia="仿宋_GB2312" w:cs="仿宋_GB2312"/>
          <w:color w:val="auto"/>
          <w:sz w:val="32"/>
          <w:szCs w:val="32"/>
          <w:highlight w:val="none"/>
          <w:lang w:val="en-US" w:eastAsia="zh-CN"/>
        </w:rPr>
        <w:t>500.11</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92.8</w:t>
      </w:r>
      <w:r>
        <w:rPr>
          <w:rFonts w:hint="eastAsia" w:ascii="仿宋_GB2312" w:hAnsi="仿宋_GB2312" w:eastAsia="仿宋_GB2312" w:cs="仿宋_GB2312"/>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18.95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3.5</w:t>
      </w:r>
      <w:r>
        <w:rPr>
          <w:rFonts w:hint="eastAsia" w:ascii="仿宋_GB2312" w:hAnsi="仿宋_GB2312" w:eastAsia="仿宋_GB2312" w:cs="仿宋_GB2312"/>
          <w:color w:val="auto"/>
          <w:sz w:val="32"/>
          <w:szCs w:val="32"/>
          <w:highlight w:val="none"/>
        </w:rPr>
        <w:t>%。</w:t>
      </w:r>
    </w:p>
    <w:p>
      <w:pPr>
        <w:pageBreakBefore w:val="0"/>
        <w:kinsoku/>
        <w:wordWrap/>
        <w:overflowPunct/>
        <w:topLinePunct w:val="0"/>
        <w:bidi w:val="0"/>
        <w:spacing w:line="576" w:lineRule="exact"/>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292735</wp:posOffset>
            </wp:positionH>
            <wp:positionV relativeFrom="paragraph">
              <wp:posOffset>246380</wp:posOffset>
            </wp:positionV>
            <wp:extent cx="4883150" cy="2271395"/>
            <wp:effectExtent l="4445" t="4445" r="8255" b="10160"/>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r>
        <w:rPr>
          <w:rFonts w:hint="eastAsia" w:ascii="仿宋" w:hAnsi="仿宋" w:eastAsia="仿宋"/>
          <w:color w:val="auto"/>
          <w:sz w:val="32"/>
          <w:szCs w:val="32"/>
          <w:highlight w:val="none"/>
        </w:rPr>
        <w:t>（图6：一般公共预算财政拨款支出决算结构）</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outlineLvl w:val="2"/>
        <w:rPr>
          <w:rFonts w:ascii="仿宋" w:hAnsi="仿宋" w:eastAsia="仿宋"/>
          <w:b/>
          <w:color w:val="auto"/>
          <w:sz w:val="32"/>
          <w:szCs w:val="32"/>
          <w:highlight w:val="none"/>
        </w:rPr>
      </w:pPr>
      <w:bookmarkStart w:id="46" w:name="_Toc15377212"/>
      <w:bookmarkStart w:id="47" w:name="_Toc6016"/>
      <w:r>
        <w:rPr>
          <w:rFonts w:hint="eastAsia" w:ascii="仿宋" w:hAnsi="仿宋" w:eastAsia="仿宋"/>
          <w:b/>
          <w:color w:val="auto"/>
          <w:sz w:val="32"/>
          <w:szCs w:val="32"/>
          <w:highlight w:val="none"/>
        </w:rPr>
        <w:t>（三）一般公共预算财政拨款支出决算具体情况</w:t>
      </w:r>
      <w:bookmarkEnd w:id="46"/>
      <w:bookmarkEnd w:id="47"/>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outlineLvl w:val="2"/>
        <w:rPr>
          <w:rFonts w:ascii="仿宋" w:hAnsi="仿宋" w:eastAsia="仿宋"/>
          <w:color w:val="auto"/>
          <w:sz w:val="32"/>
          <w:szCs w:val="32"/>
          <w:highlight w:val="none"/>
        </w:rPr>
      </w:pPr>
      <w:bookmarkStart w:id="48" w:name="_Toc15378460"/>
      <w:bookmarkStart w:id="49" w:name="_Toc15377213"/>
      <w:bookmarkStart w:id="50" w:name="_Toc15377444"/>
      <w:bookmarkStart w:id="51" w:name="_Toc18436"/>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539.05万元</w:t>
      </w:r>
      <w:r>
        <w:rPr>
          <w:rFonts w:hint="eastAsia" w:ascii="仿宋" w:hAnsi="仿宋" w:eastAsia="仿宋"/>
          <w:color w:val="auto"/>
          <w:sz w:val="32"/>
          <w:szCs w:val="32"/>
          <w:highlight w:val="none"/>
        </w:rPr>
        <w:t>，</w:t>
      </w:r>
      <w:r>
        <w:rPr>
          <w:rStyle w:val="17"/>
          <w:rFonts w:hint="eastAsia" w:ascii="仿宋" w:hAnsi="仿宋" w:eastAsia="仿宋"/>
          <w:bCs/>
          <w:color w:val="auto"/>
          <w:sz w:val="32"/>
          <w:szCs w:val="32"/>
          <w:highlight w:val="none"/>
        </w:rPr>
        <w:t>完成预算</w:t>
      </w:r>
      <w:r>
        <w:rPr>
          <w:rStyle w:val="17"/>
          <w:rFonts w:hint="eastAsia" w:ascii="仿宋" w:hAnsi="仿宋" w:eastAsia="仿宋"/>
          <w:bCs/>
          <w:color w:val="auto"/>
          <w:sz w:val="32"/>
          <w:szCs w:val="32"/>
          <w:highlight w:val="none"/>
          <w:lang w:val="en-US" w:eastAsia="zh-CN"/>
        </w:rPr>
        <w:t>100</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。其中：</w:t>
      </w:r>
      <w:bookmarkEnd w:id="48"/>
      <w:bookmarkEnd w:id="49"/>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Style w:val="17"/>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lang w:val="en-US" w:eastAsia="zh-CN"/>
        </w:rPr>
        <w:t>1.社会保障和就业（类）行政事业单位养老支出（款）机关事业单位基本养老保险缴费支出（项）</w:t>
      </w:r>
      <w:r>
        <w:rPr>
          <w:rStyle w:val="17"/>
          <w:rFonts w:hint="eastAsia" w:ascii="仿宋_GB2312" w:hAnsi="仿宋_GB2312" w:eastAsia="仿宋_GB2312" w:cs="仿宋_GB2312"/>
          <w:b w:val="0"/>
          <w:bCs/>
          <w:color w:val="auto"/>
          <w:sz w:val="32"/>
          <w:szCs w:val="32"/>
          <w:highlight w:val="none"/>
        </w:rPr>
        <w:t>:支出决算为</w:t>
      </w:r>
      <w:r>
        <w:rPr>
          <w:rStyle w:val="17"/>
          <w:rFonts w:hint="eastAsia" w:ascii="仿宋_GB2312" w:hAnsi="仿宋_GB2312" w:eastAsia="仿宋_GB2312" w:cs="仿宋_GB2312"/>
          <w:b w:val="0"/>
          <w:bCs/>
          <w:color w:val="auto"/>
          <w:sz w:val="32"/>
          <w:szCs w:val="32"/>
          <w:highlight w:val="none"/>
          <w:lang w:val="en-US" w:eastAsia="zh-CN"/>
        </w:rPr>
        <w:t>18.96</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100.00</w:t>
      </w:r>
      <w:r>
        <w:rPr>
          <w:rStyle w:val="17"/>
          <w:rFonts w:hint="eastAsia" w:ascii="仿宋_GB2312" w:hAnsi="仿宋_GB2312" w:eastAsia="仿宋_GB2312" w:cs="仿宋_GB2312"/>
          <w:b w:val="0"/>
          <w:bCs/>
          <w:color w:val="auto"/>
          <w:sz w:val="32"/>
          <w:szCs w:val="32"/>
          <w:highlight w:val="none"/>
        </w:rPr>
        <w:t>%，决算数</w:t>
      </w:r>
      <w:r>
        <w:rPr>
          <w:rStyle w:val="17"/>
          <w:rFonts w:hint="eastAsia" w:ascii="仿宋_GB2312" w:hAnsi="仿宋_GB2312" w:eastAsia="仿宋_GB2312" w:cs="仿宋_GB2312"/>
          <w:b w:val="0"/>
          <w:bCs/>
          <w:color w:val="auto"/>
          <w:sz w:val="32"/>
          <w:szCs w:val="32"/>
          <w:highlight w:val="none"/>
          <w:lang w:val="en-US" w:eastAsia="zh-CN"/>
        </w:rPr>
        <w:t>等于</w:t>
      </w:r>
      <w:r>
        <w:rPr>
          <w:rStyle w:val="17"/>
          <w:rFonts w:hint="eastAsia" w:ascii="仿宋_GB2312" w:hAnsi="仿宋_GB2312" w:eastAsia="仿宋_GB2312" w:cs="仿宋_GB2312"/>
          <w:b w:val="0"/>
          <w:bCs/>
          <w:color w:val="auto"/>
          <w:sz w:val="32"/>
          <w:szCs w:val="32"/>
          <w:highlight w:val="none"/>
        </w:rPr>
        <w:t>预算数。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Style w:val="17"/>
          <w:rFonts w:hint="eastAsia" w:ascii="仿宋_GB2312" w:hAnsi="仿宋_GB2312" w:eastAsia="仿宋_GB2312" w:cs="仿宋_GB2312"/>
          <w:b w:val="0"/>
          <w:bCs/>
          <w:color w:val="auto"/>
          <w:sz w:val="32"/>
          <w:szCs w:val="32"/>
          <w:highlight w:val="none"/>
        </w:rPr>
      </w:pPr>
      <w:r>
        <w:rPr>
          <w:rStyle w:val="17"/>
          <w:rFonts w:hint="eastAsia" w:ascii="仿宋_GB2312" w:hAnsi="仿宋_GB2312" w:eastAsia="仿宋_GB2312" w:cs="仿宋_GB2312"/>
          <w:b w:val="0"/>
          <w:bCs/>
          <w:color w:val="auto"/>
          <w:sz w:val="32"/>
          <w:szCs w:val="32"/>
          <w:highlight w:val="none"/>
          <w:lang w:val="en-US" w:eastAsia="zh-CN"/>
        </w:rPr>
        <w:t>社会保障和就业（类）其他社会保障和就业支出（款）其他社会保障和就业支出（项）</w:t>
      </w:r>
      <w:r>
        <w:rPr>
          <w:rStyle w:val="17"/>
          <w:rFonts w:hint="eastAsia" w:ascii="仿宋_GB2312" w:hAnsi="仿宋_GB2312" w:eastAsia="仿宋_GB2312" w:cs="仿宋_GB2312"/>
          <w:b w:val="0"/>
          <w:bCs/>
          <w:color w:val="auto"/>
          <w:sz w:val="32"/>
          <w:szCs w:val="32"/>
          <w:highlight w:val="none"/>
        </w:rPr>
        <w:t>:支出决算为</w:t>
      </w:r>
      <w:r>
        <w:rPr>
          <w:rStyle w:val="17"/>
          <w:rFonts w:hint="eastAsia" w:ascii="仿宋_GB2312" w:hAnsi="仿宋_GB2312" w:eastAsia="仿宋_GB2312" w:cs="仿宋_GB2312"/>
          <w:b w:val="0"/>
          <w:bCs/>
          <w:color w:val="auto"/>
          <w:sz w:val="32"/>
          <w:szCs w:val="32"/>
          <w:highlight w:val="none"/>
          <w:lang w:val="en-US" w:eastAsia="zh-CN"/>
        </w:rPr>
        <w:t>1.03</w:t>
      </w:r>
      <w:r>
        <w:rPr>
          <w:rStyle w:val="17"/>
          <w:rFonts w:hint="eastAsia" w:ascii="仿宋_GB2312" w:hAnsi="仿宋_GB2312" w:eastAsia="仿宋_GB2312" w:cs="仿宋_GB2312"/>
          <w:b w:val="0"/>
          <w:bCs/>
          <w:color w:val="auto"/>
          <w:sz w:val="32"/>
          <w:szCs w:val="32"/>
          <w:highlight w:val="none"/>
        </w:rPr>
        <w:t>万元，</w:t>
      </w:r>
      <w:r>
        <w:rPr>
          <w:rStyle w:val="17"/>
          <w:rFonts w:hint="eastAsia" w:ascii="仿宋_GB2312" w:hAnsi="仿宋_GB2312" w:eastAsia="仿宋_GB2312" w:cs="仿宋_GB2312"/>
          <w:b w:val="0"/>
          <w:bCs/>
          <w:color w:val="auto"/>
          <w:sz w:val="32"/>
          <w:szCs w:val="32"/>
          <w:highlight w:val="none"/>
          <w:lang w:val="en-US" w:eastAsia="zh-CN"/>
        </w:rPr>
        <w:t>新增款项。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Style w:val="17"/>
          <w:rFonts w:hint="eastAsia" w:ascii="仿宋_GB2312" w:hAnsi="仿宋_GB2312" w:eastAsia="仿宋_GB2312" w:cs="仿宋_GB2312"/>
          <w:b w:val="0"/>
          <w:bCs/>
          <w:color w:val="auto"/>
          <w:sz w:val="32"/>
          <w:szCs w:val="32"/>
          <w:highlight w:val="none"/>
        </w:rPr>
      </w:pPr>
      <w:r>
        <w:rPr>
          <w:rStyle w:val="17"/>
          <w:rFonts w:hint="eastAsia" w:ascii="仿宋_GB2312" w:hAnsi="仿宋_GB2312" w:eastAsia="仿宋_GB2312" w:cs="仿宋_GB2312"/>
          <w:b w:val="0"/>
          <w:bCs/>
          <w:color w:val="auto"/>
          <w:sz w:val="32"/>
          <w:szCs w:val="32"/>
          <w:highlight w:val="none"/>
          <w:lang w:val="en-US" w:eastAsia="zh-CN"/>
        </w:rPr>
        <w:t>2</w:t>
      </w:r>
      <w:r>
        <w:rPr>
          <w:rStyle w:val="17"/>
          <w:rFonts w:hint="eastAsia" w:ascii="仿宋_GB2312" w:hAnsi="仿宋_GB2312" w:eastAsia="仿宋_GB2312" w:cs="仿宋_GB2312"/>
          <w:b w:val="0"/>
          <w:bCs/>
          <w:color w:val="auto"/>
          <w:sz w:val="32"/>
          <w:szCs w:val="32"/>
          <w:highlight w:val="none"/>
        </w:rPr>
        <w:t>.</w:t>
      </w:r>
      <w:r>
        <w:rPr>
          <w:rStyle w:val="17"/>
          <w:rFonts w:hint="eastAsia" w:ascii="仿宋_GB2312" w:hAnsi="仿宋_GB2312" w:eastAsia="仿宋_GB2312" w:cs="仿宋_GB2312"/>
          <w:b w:val="0"/>
          <w:bCs/>
          <w:color w:val="auto"/>
          <w:sz w:val="32"/>
          <w:szCs w:val="32"/>
          <w:highlight w:val="none"/>
          <w:lang w:val="en-US" w:eastAsia="zh-CN"/>
        </w:rPr>
        <w:t>卫生健康（类）行政事业单位医疗（款）行政单位医疗（项）</w:t>
      </w:r>
      <w:r>
        <w:rPr>
          <w:rStyle w:val="17"/>
          <w:rFonts w:hint="eastAsia" w:ascii="仿宋_GB2312" w:hAnsi="仿宋_GB2312" w:eastAsia="仿宋_GB2312" w:cs="仿宋_GB2312"/>
          <w:b w:val="0"/>
          <w:bCs/>
          <w:color w:val="auto"/>
          <w:sz w:val="32"/>
          <w:szCs w:val="32"/>
          <w:highlight w:val="none"/>
        </w:rPr>
        <w:t>:支出决算为</w:t>
      </w:r>
      <w:r>
        <w:rPr>
          <w:rStyle w:val="17"/>
          <w:rFonts w:hint="eastAsia" w:ascii="仿宋_GB2312" w:hAnsi="仿宋_GB2312" w:eastAsia="仿宋_GB2312" w:cs="仿宋_GB2312"/>
          <w:b w:val="0"/>
          <w:bCs/>
          <w:color w:val="auto"/>
          <w:sz w:val="32"/>
          <w:szCs w:val="32"/>
          <w:highlight w:val="none"/>
          <w:lang w:val="en-US" w:eastAsia="zh-CN"/>
        </w:rPr>
        <w:t>9.35</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100.00</w:t>
      </w:r>
      <w:r>
        <w:rPr>
          <w:rStyle w:val="17"/>
          <w:rFonts w:hint="eastAsia" w:ascii="仿宋_GB2312" w:hAnsi="仿宋_GB2312" w:eastAsia="仿宋_GB2312" w:cs="仿宋_GB2312"/>
          <w:b w:val="0"/>
          <w:bCs/>
          <w:color w:val="auto"/>
          <w:sz w:val="32"/>
          <w:szCs w:val="32"/>
          <w:highlight w:val="none"/>
        </w:rPr>
        <w:t>%，决算数</w:t>
      </w:r>
      <w:r>
        <w:rPr>
          <w:rStyle w:val="17"/>
          <w:rFonts w:hint="eastAsia" w:ascii="仿宋_GB2312" w:hAnsi="仿宋_GB2312" w:eastAsia="仿宋_GB2312" w:cs="仿宋_GB2312"/>
          <w:b w:val="0"/>
          <w:bCs/>
          <w:color w:val="auto"/>
          <w:sz w:val="32"/>
          <w:szCs w:val="32"/>
          <w:highlight w:val="none"/>
          <w:lang w:val="en-US" w:eastAsia="zh-CN"/>
        </w:rPr>
        <w:t>等于</w:t>
      </w:r>
      <w:r>
        <w:rPr>
          <w:rStyle w:val="17"/>
          <w:rFonts w:hint="eastAsia" w:ascii="仿宋_GB2312" w:hAnsi="仿宋_GB2312" w:eastAsia="仿宋_GB2312" w:cs="仿宋_GB2312"/>
          <w:b w:val="0"/>
          <w:bCs/>
          <w:color w:val="auto"/>
          <w:sz w:val="32"/>
          <w:szCs w:val="32"/>
          <w:highlight w:val="none"/>
        </w:rPr>
        <w:t>预算数。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Style w:val="17"/>
          <w:rFonts w:hint="eastAsia" w:ascii="仿宋_GB2312" w:hAnsi="仿宋_GB2312" w:eastAsia="仿宋_GB2312" w:cs="仿宋_GB2312"/>
          <w:b w:val="0"/>
          <w:bCs/>
          <w:color w:val="auto"/>
          <w:sz w:val="32"/>
          <w:szCs w:val="32"/>
          <w:highlight w:val="none"/>
          <w:lang w:val="en-US" w:eastAsia="zh-CN"/>
        </w:rPr>
      </w:pPr>
      <w:r>
        <w:rPr>
          <w:rStyle w:val="17"/>
          <w:rFonts w:hint="eastAsia" w:ascii="仿宋_GB2312" w:hAnsi="仿宋_GB2312" w:eastAsia="仿宋_GB2312" w:cs="仿宋_GB2312"/>
          <w:b w:val="0"/>
          <w:bCs/>
          <w:color w:val="auto"/>
          <w:sz w:val="32"/>
          <w:szCs w:val="32"/>
          <w:highlight w:val="none"/>
          <w:lang w:val="en-US" w:eastAsia="zh-CN"/>
        </w:rPr>
        <w:t>卫生健康（类）医疗救助（款）其他医疗救助支出（项）：支出决算为163.00万元，</w:t>
      </w:r>
      <w:r>
        <w:rPr>
          <w:rFonts w:hint="eastAsia" w:ascii="仿宋_GB2312" w:hAnsi="仿宋_GB2312" w:eastAsia="仿宋_GB2312" w:cs="仿宋_GB2312"/>
          <w:b w:val="0"/>
          <w:bCs/>
          <w:color w:val="auto"/>
          <w:sz w:val="32"/>
          <w:szCs w:val="32"/>
          <w:lang w:val="en-US" w:eastAsia="zh-CN"/>
        </w:rPr>
        <w:t>新增款项（医疗救助本级财政补助与2023年参保本级财政补助）</w:t>
      </w:r>
      <w:r>
        <w:rPr>
          <w:rStyle w:val="17"/>
          <w:rFonts w:hint="eastAsia" w:ascii="仿宋_GB2312" w:hAnsi="仿宋_GB2312" w:eastAsia="仿宋_GB2312" w:cs="仿宋_GB2312"/>
          <w:b w:val="0"/>
          <w:bCs/>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Style w:val="17"/>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卫生健康（类）医疗保障管理事务（款）行政运行（项）：支出决算为58.73万元，完成</w:t>
      </w:r>
      <w:r>
        <w:rPr>
          <w:rStyle w:val="17"/>
          <w:rFonts w:hint="eastAsia" w:ascii="仿宋_GB2312" w:hAnsi="仿宋_GB2312" w:eastAsia="仿宋_GB2312" w:cs="仿宋_GB2312"/>
          <w:b w:val="0"/>
          <w:bCs/>
          <w:color w:val="auto"/>
          <w:sz w:val="32"/>
          <w:szCs w:val="32"/>
          <w:highlight w:val="none"/>
        </w:rPr>
        <w:t>预算</w:t>
      </w:r>
      <w:r>
        <w:rPr>
          <w:rStyle w:val="17"/>
          <w:rFonts w:hint="eastAsia" w:ascii="仿宋_GB2312" w:hAnsi="仿宋_GB2312" w:eastAsia="仿宋_GB2312" w:cs="仿宋_GB2312"/>
          <w:b w:val="0"/>
          <w:bCs/>
          <w:color w:val="auto"/>
          <w:sz w:val="32"/>
          <w:szCs w:val="32"/>
          <w:highlight w:val="none"/>
          <w:lang w:val="en-US" w:eastAsia="zh-CN"/>
        </w:rPr>
        <w:t>100.00</w:t>
      </w:r>
      <w:r>
        <w:rPr>
          <w:rStyle w:val="17"/>
          <w:rFonts w:hint="eastAsia" w:ascii="仿宋_GB2312" w:hAnsi="仿宋_GB2312" w:eastAsia="仿宋_GB2312" w:cs="仿宋_GB2312"/>
          <w:b w:val="0"/>
          <w:bCs/>
          <w:color w:val="auto"/>
          <w:sz w:val="32"/>
          <w:szCs w:val="32"/>
          <w:highlight w:val="none"/>
        </w:rPr>
        <w:t>%，决算数</w:t>
      </w:r>
      <w:r>
        <w:rPr>
          <w:rStyle w:val="17"/>
          <w:rFonts w:hint="eastAsia" w:ascii="仿宋_GB2312" w:hAnsi="仿宋_GB2312" w:eastAsia="仿宋_GB2312" w:cs="仿宋_GB2312"/>
          <w:b w:val="0"/>
          <w:bCs/>
          <w:color w:val="auto"/>
          <w:sz w:val="32"/>
          <w:szCs w:val="32"/>
          <w:highlight w:val="none"/>
          <w:lang w:val="en-US" w:eastAsia="zh-CN"/>
        </w:rPr>
        <w:t>等于</w:t>
      </w:r>
      <w:r>
        <w:rPr>
          <w:rStyle w:val="17"/>
          <w:rFonts w:hint="eastAsia" w:ascii="仿宋_GB2312" w:hAnsi="仿宋_GB2312" w:eastAsia="仿宋_GB2312" w:cs="仿宋_GB2312"/>
          <w:b w:val="0"/>
          <w:bCs/>
          <w:color w:val="auto"/>
          <w:sz w:val="32"/>
          <w:szCs w:val="32"/>
          <w:highlight w:val="none"/>
        </w:rPr>
        <w:t>预算数。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Style w:val="17"/>
          <w:rFonts w:hint="eastAsia" w:ascii="仿宋_GB2312" w:hAnsi="仿宋_GB2312" w:eastAsia="仿宋_GB2312" w:cs="仿宋_GB2312"/>
          <w:b w:val="0"/>
          <w:bCs/>
          <w:color w:val="auto"/>
          <w:sz w:val="32"/>
          <w:szCs w:val="32"/>
          <w:highlight w:val="none"/>
          <w:lang w:val="en-US" w:eastAsia="zh-CN"/>
        </w:rPr>
      </w:pPr>
      <w:r>
        <w:rPr>
          <w:rStyle w:val="17"/>
          <w:rFonts w:hint="eastAsia" w:ascii="仿宋_GB2312" w:hAnsi="仿宋_GB2312" w:eastAsia="仿宋_GB2312" w:cs="仿宋_GB2312"/>
          <w:b w:val="0"/>
          <w:bCs/>
          <w:color w:val="auto"/>
          <w:sz w:val="32"/>
          <w:szCs w:val="32"/>
          <w:highlight w:val="none"/>
          <w:lang w:val="en-US" w:eastAsia="zh-CN"/>
        </w:rPr>
        <w:t>卫生健康（类）医疗保障管理事务（款）一般行政管理事务（项）：支出决算为33.73万元，</w:t>
      </w:r>
      <w:r>
        <w:rPr>
          <w:rStyle w:val="17"/>
          <w:rFonts w:hint="eastAsia" w:ascii="仿宋_GB2312" w:hAnsi="仿宋_GB2312" w:eastAsia="仿宋_GB2312" w:cs="仿宋_GB2312"/>
          <w:b w:val="0"/>
          <w:bCs/>
          <w:color w:val="auto"/>
          <w:sz w:val="32"/>
          <w:szCs w:val="32"/>
          <w:highlight w:val="none"/>
        </w:rPr>
        <w:t>完成预算</w:t>
      </w:r>
      <w:r>
        <w:rPr>
          <w:rStyle w:val="17"/>
          <w:rFonts w:hint="eastAsia" w:ascii="仿宋_GB2312" w:hAnsi="仿宋_GB2312" w:eastAsia="仿宋_GB2312" w:cs="仿宋_GB2312"/>
          <w:b w:val="0"/>
          <w:bCs/>
          <w:color w:val="auto"/>
          <w:sz w:val="32"/>
          <w:szCs w:val="32"/>
          <w:highlight w:val="none"/>
          <w:lang w:val="en-US" w:eastAsia="zh-CN"/>
        </w:rPr>
        <w:t>100.00</w:t>
      </w:r>
      <w:r>
        <w:rPr>
          <w:rStyle w:val="17"/>
          <w:rFonts w:hint="eastAsia" w:ascii="仿宋_GB2312" w:hAnsi="仿宋_GB2312" w:eastAsia="仿宋_GB2312" w:cs="仿宋_GB2312"/>
          <w:b w:val="0"/>
          <w:bCs/>
          <w:color w:val="auto"/>
          <w:sz w:val="32"/>
          <w:szCs w:val="32"/>
          <w:highlight w:val="none"/>
        </w:rPr>
        <w:t>%，决算数</w:t>
      </w:r>
      <w:r>
        <w:rPr>
          <w:rStyle w:val="17"/>
          <w:rFonts w:hint="eastAsia" w:ascii="仿宋_GB2312" w:hAnsi="仿宋_GB2312" w:eastAsia="仿宋_GB2312" w:cs="仿宋_GB2312"/>
          <w:b w:val="0"/>
          <w:bCs/>
          <w:color w:val="auto"/>
          <w:sz w:val="32"/>
          <w:szCs w:val="32"/>
          <w:highlight w:val="none"/>
          <w:lang w:val="en-US" w:eastAsia="zh-CN"/>
        </w:rPr>
        <w:t>等于</w:t>
      </w:r>
      <w:r>
        <w:rPr>
          <w:rStyle w:val="17"/>
          <w:rFonts w:hint="eastAsia" w:ascii="仿宋_GB2312" w:hAnsi="仿宋_GB2312" w:eastAsia="仿宋_GB2312" w:cs="仿宋_GB2312"/>
          <w:b w:val="0"/>
          <w:bCs/>
          <w:color w:val="auto"/>
          <w:sz w:val="32"/>
          <w:szCs w:val="32"/>
          <w:highlight w:val="none"/>
        </w:rPr>
        <w:t>预算数。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Style w:val="17"/>
          <w:rFonts w:hint="eastAsia" w:ascii="仿宋_GB2312" w:hAnsi="仿宋_GB2312" w:eastAsia="仿宋_GB2312" w:cs="仿宋_GB2312"/>
          <w:b w:val="0"/>
          <w:bCs/>
          <w:color w:val="auto"/>
          <w:sz w:val="32"/>
          <w:szCs w:val="32"/>
          <w:highlight w:val="none"/>
          <w:lang w:val="en-US" w:eastAsia="zh-CN"/>
        </w:rPr>
      </w:pPr>
      <w:r>
        <w:rPr>
          <w:rStyle w:val="17"/>
          <w:rFonts w:hint="eastAsia" w:ascii="仿宋_GB2312" w:hAnsi="仿宋_GB2312" w:eastAsia="仿宋_GB2312" w:cs="仿宋_GB2312"/>
          <w:b w:val="0"/>
          <w:bCs/>
          <w:color w:val="auto"/>
          <w:sz w:val="32"/>
          <w:szCs w:val="32"/>
          <w:highlight w:val="none"/>
          <w:lang w:val="en-US" w:eastAsia="zh-CN"/>
        </w:rPr>
        <w:t>卫生健康（类）医疗保障管理事务（款）机关服务（项）：支出决算为132.19万元，</w:t>
      </w:r>
      <w:r>
        <w:rPr>
          <w:rStyle w:val="17"/>
          <w:rFonts w:hint="eastAsia" w:ascii="仿宋_GB2312" w:hAnsi="仿宋_GB2312" w:eastAsia="仿宋_GB2312" w:cs="仿宋_GB2312"/>
          <w:b w:val="0"/>
          <w:bCs/>
          <w:color w:val="auto"/>
          <w:sz w:val="32"/>
          <w:szCs w:val="32"/>
          <w:highlight w:val="none"/>
        </w:rPr>
        <w:t>完成预算</w:t>
      </w:r>
      <w:r>
        <w:rPr>
          <w:rStyle w:val="17"/>
          <w:rFonts w:hint="eastAsia" w:ascii="仿宋_GB2312" w:hAnsi="仿宋_GB2312" w:eastAsia="仿宋_GB2312" w:cs="仿宋_GB2312"/>
          <w:b w:val="0"/>
          <w:bCs/>
          <w:color w:val="auto"/>
          <w:sz w:val="32"/>
          <w:szCs w:val="32"/>
          <w:highlight w:val="none"/>
          <w:lang w:val="en-US" w:eastAsia="zh-CN"/>
        </w:rPr>
        <w:t>100.00</w:t>
      </w:r>
      <w:r>
        <w:rPr>
          <w:rStyle w:val="17"/>
          <w:rFonts w:hint="eastAsia" w:ascii="仿宋_GB2312" w:hAnsi="仿宋_GB2312" w:eastAsia="仿宋_GB2312" w:cs="仿宋_GB2312"/>
          <w:b w:val="0"/>
          <w:bCs/>
          <w:color w:val="auto"/>
          <w:sz w:val="32"/>
          <w:szCs w:val="32"/>
          <w:highlight w:val="none"/>
        </w:rPr>
        <w:t>%，决算数</w:t>
      </w:r>
      <w:r>
        <w:rPr>
          <w:rStyle w:val="17"/>
          <w:rFonts w:hint="eastAsia" w:ascii="仿宋_GB2312" w:hAnsi="仿宋_GB2312" w:eastAsia="仿宋_GB2312" w:cs="仿宋_GB2312"/>
          <w:b w:val="0"/>
          <w:bCs/>
          <w:color w:val="auto"/>
          <w:sz w:val="32"/>
          <w:szCs w:val="32"/>
          <w:highlight w:val="none"/>
          <w:lang w:val="en-US" w:eastAsia="zh-CN"/>
        </w:rPr>
        <w:t>等于</w:t>
      </w:r>
      <w:r>
        <w:rPr>
          <w:rStyle w:val="17"/>
          <w:rFonts w:hint="eastAsia" w:ascii="仿宋_GB2312" w:hAnsi="仿宋_GB2312" w:eastAsia="仿宋_GB2312" w:cs="仿宋_GB2312"/>
          <w:b w:val="0"/>
          <w:bCs/>
          <w:color w:val="auto"/>
          <w:sz w:val="32"/>
          <w:szCs w:val="32"/>
          <w:highlight w:val="none"/>
        </w:rPr>
        <w:t>预算数。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Style w:val="17"/>
          <w:rFonts w:hint="eastAsia" w:ascii="仿宋_GB2312" w:hAnsi="仿宋_GB2312" w:eastAsia="仿宋_GB2312" w:cs="仿宋_GB2312"/>
          <w:b w:val="0"/>
          <w:bCs/>
          <w:color w:val="auto"/>
          <w:sz w:val="32"/>
          <w:szCs w:val="32"/>
          <w:highlight w:val="none"/>
          <w:lang w:val="en-US" w:eastAsia="zh-CN"/>
        </w:rPr>
      </w:pPr>
      <w:r>
        <w:rPr>
          <w:rStyle w:val="17"/>
          <w:rFonts w:hint="eastAsia" w:ascii="仿宋_GB2312" w:hAnsi="仿宋_GB2312" w:eastAsia="仿宋_GB2312" w:cs="仿宋_GB2312"/>
          <w:b w:val="0"/>
          <w:bCs/>
          <w:color w:val="auto"/>
          <w:sz w:val="32"/>
          <w:szCs w:val="32"/>
          <w:highlight w:val="none"/>
          <w:lang w:val="en-US" w:eastAsia="zh-CN"/>
        </w:rPr>
        <w:t>卫生健康（类）医疗保障管理事务（款）医疗保障经办事务（项）：支出决算为79.8万元，</w:t>
      </w:r>
      <w:r>
        <w:rPr>
          <w:rStyle w:val="17"/>
          <w:rFonts w:hint="eastAsia" w:ascii="仿宋_GB2312" w:hAnsi="仿宋_GB2312" w:eastAsia="仿宋_GB2312" w:cs="仿宋_GB2312"/>
          <w:b w:val="0"/>
          <w:bCs/>
          <w:color w:val="auto"/>
          <w:sz w:val="32"/>
          <w:szCs w:val="32"/>
          <w:highlight w:val="none"/>
        </w:rPr>
        <w:t>完成预算</w:t>
      </w:r>
      <w:r>
        <w:rPr>
          <w:rStyle w:val="17"/>
          <w:rFonts w:hint="eastAsia" w:ascii="仿宋_GB2312" w:hAnsi="仿宋_GB2312" w:eastAsia="仿宋_GB2312" w:cs="仿宋_GB2312"/>
          <w:b w:val="0"/>
          <w:bCs/>
          <w:color w:val="auto"/>
          <w:sz w:val="32"/>
          <w:szCs w:val="32"/>
          <w:highlight w:val="none"/>
          <w:lang w:val="en-US" w:eastAsia="zh-CN"/>
        </w:rPr>
        <w:t>100.00</w:t>
      </w:r>
      <w:r>
        <w:rPr>
          <w:rStyle w:val="17"/>
          <w:rFonts w:hint="eastAsia" w:ascii="仿宋_GB2312" w:hAnsi="仿宋_GB2312" w:eastAsia="仿宋_GB2312" w:cs="仿宋_GB2312"/>
          <w:b w:val="0"/>
          <w:bCs/>
          <w:color w:val="auto"/>
          <w:sz w:val="32"/>
          <w:szCs w:val="32"/>
          <w:highlight w:val="none"/>
        </w:rPr>
        <w:t>%，决算数</w:t>
      </w:r>
      <w:r>
        <w:rPr>
          <w:rStyle w:val="17"/>
          <w:rFonts w:hint="eastAsia" w:ascii="仿宋_GB2312" w:hAnsi="仿宋_GB2312" w:eastAsia="仿宋_GB2312" w:cs="仿宋_GB2312"/>
          <w:b w:val="0"/>
          <w:bCs/>
          <w:color w:val="auto"/>
          <w:sz w:val="32"/>
          <w:szCs w:val="32"/>
          <w:highlight w:val="none"/>
          <w:lang w:val="en-US" w:eastAsia="zh-CN"/>
        </w:rPr>
        <w:t>等于</w:t>
      </w:r>
      <w:r>
        <w:rPr>
          <w:rStyle w:val="17"/>
          <w:rFonts w:hint="eastAsia" w:ascii="仿宋_GB2312" w:hAnsi="仿宋_GB2312" w:eastAsia="仿宋_GB2312" w:cs="仿宋_GB2312"/>
          <w:b w:val="0"/>
          <w:bCs/>
          <w:color w:val="auto"/>
          <w:sz w:val="32"/>
          <w:szCs w:val="32"/>
          <w:highlight w:val="none"/>
        </w:rPr>
        <w:t>预算数。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Style w:val="17"/>
          <w:rFonts w:hint="eastAsia" w:ascii="仿宋_GB2312" w:hAnsi="仿宋_GB2312" w:eastAsia="仿宋_GB2312" w:cs="仿宋_GB2312"/>
          <w:b w:val="0"/>
          <w:bCs/>
          <w:color w:val="auto"/>
          <w:sz w:val="32"/>
          <w:szCs w:val="32"/>
          <w:highlight w:val="none"/>
          <w:lang w:val="en-US" w:eastAsia="zh-CN"/>
        </w:rPr>
      </w:pPr>
      <w:r>
        <w:rPr>
          <w:rStyle w:val="17"/>
          <w:rFonts w:hint="eastAsia" w:ascii="仿宋_GB2312" w:hAnsi="仿宋_GB2312" w:eastAsia="仿宋_GB2312" w:cs="仿宋_GB2312"/>
          <w:b w:val="0"/>
          <w:bCs/>
          <w:color w:val="auto"/>
          <w:sz w:val="32"/>
          <w:szCs w:val="32"/>
          <w:highlight w:val="none"/>
          <w:lang w:val="en-US" w:eastAsia="zh-CN"/>
        </w:rPr>
        <w:t>卫生健康（类）医疗保障管理事务（款）其他医疗保障管理事务支出（项）：支出决算为22.9万元，</w:t>
      </w:r>
      <w:r>
        <w:rPr>
          <w:rStyle w:val="17"/>
          <w:rFonts w:hint="eastAsia" w:ascii="仿宋_GB2312" w:hAnsi="仿宋_GB2312" w:eastAsia="仿宋_GB2312" w:cs="仿宋_GB2312"/>
          <w:b w:val="0"/>
          <w:bCs/>
          <w:color w:val="auto"/>
          <w:sz w:val="32"/>
          <w:szCs w:val="32"/>
          <w:highlight w:val="none"/>
        </w:rPr>
        <w:t>完成预算</w:t>
      </w:r>
      <w:r>
        <w:rPr>
          <w:rStyle w:val="17"/>
          <w:rFonts w:hint="eastAsia" w:ascii="仿宋_GB2312" w:hAnsi="仿宋_GB2312" w:eastAsia="仿宋_GB2312" w:cs="仿宋_GB2312"/>
          <w:b w:val="0"/>
          <w:bCs/>
          <w:color w:val="auto"/>
          <w:sz w:val="32"/>
          <w:szCs w:val="32"/>
          <w:highlight w:val="none"/>
          <w:lang w:val="en-US" w:eastAsia="zh-CN"/>
        </w:rPr>
        <w:t>100.00</w:t>
      </w:r>
      <w:r>
        <w:rPr>
          <w:rStyle w:val="17"/>
          <w:rFonts w:hint="eastAsia" w:ascii="仿宋_GB2312" w:hAnsi="仿宋_GB2312" w:eastAsia="仿宋_GB2312" w:cs="仿宋_GB2312"/>
          <w:b w:val="0"/>
          <w:bCs/>
          <w:color w:val="auto"/>
          <w:sz w:val="32"/>
          <w:szCs w:val="32"/>
          <w:highlight w:val="none"/>
        </w:rPr>
        <w:t>%，决算数</w:t>
      </w:r>
      <w:r>
        <w:rPr>
          <w:rStyle w:val="17"/>
          <w:rFonts w:hint="eastAsia" w:ascii="仿宋_GB2312" w:hAnsi="仿宋_GB2312" w:eastAsia="仿宋_GB2312" w:cs="仿宋_GB2312"/>
          <w:b w:val="0"/>
          <w:bCs/>
          <w:color w:val="auto"/>
          <w:sz w:val="32"/>
          <w:szCs w:val="32"/>
          <w:highlight w:val="none"/>
          <w:lang w:val="en-US" w:eastAsia="zh-CN"/>
        </w:rPr>
        <w:t>等于</w:t>
      </w:r>
      <w:r>
        <w:rPr>
          <w:rStyle w:val="17"/>
          <w:rFonts w:hint="eastAsia" w:ascii="仿宋_GB2312" w:hAnsi="仿宋_GB2312" w:eastAsia="仿宋_GB2312" w:cs="仿宋_GB2312"/>
          <w:b w:val="0"/>
          <w:bCs/>
          <w:color w:val="auto"/>
          <w:sz w:val="32"/>
          <w:szCs w:val="32"/>
          <w:highlight w:val="none"/>
        </w:rPr>
        <w:t>预算数。</w:t>
      </w:r>
    </w:p>
    <w:p>
      <w:pPr>
        <w:pageBreakBefore w:val="0"/>
        <w:kinsoku/>
        <w:wordWrap/>
        <w:overflowPunct/>
        <w:topLinePunct w:val="0"/>
        <w:bidi w:val="0"/>
        <w:spacing w:line="576" w:lineRule="exact"/>
        <w:ind w:left="0" w:leftChars="0" w:firstLine="640" w:firstLineChars="200"/>
        <w:textAlignment w:val="auto"/>
        <w:rPr>
          <w:rFonts w:hint="eastAsia" w:ascii="仿宋_GB2312" w:hAnsi="仿宋_GB2312" w:eastAsia="仿宋_GB2312" w:cs="仿宋_GB2312"/>
          <w:color w:val="auto"/>
          <w:lang w:val="en-US" w:eastAsia="zh-CN"/>
        </w:rPr>
      </w:pPr>
      <w:r>
        <w:rPr>
          <w:rStyle w:val="17"/>
          <w:rFonts w:hint="eastAsia" w:ascii="仿宋_GB2312" w:hAnsi="仿宋_GB2312" w:eastAsia="仿宋_GB2312" w:cs="仿宋_GB2312"/>
          <w:b w:val="0"/>
          <w:bCs/>
          <w:color w:val="auto"/>
          <w:sz w:val="32"/>
          <w:szCs w:val="32"/>
          <w:highlight w:val="none"/>
          <w:lang w:val="en-US" w:eastAsia="zh-CN"/>
        </w:rPr>
        <w:t>卫生健康（类）老龄卫生健康事务（款）老龄卫生健康事务（项）：支出决算为0.4万元，</w:t>
      </w:r>
      <w:r>
        <w:rPr>
          <w:rFonts w:hint="eastAsia" w:ascii="仿宋_GB2312" w:hAnsi="仿宋_GB2312" w:eastAsia="仿宋_GB2312" w:cs="仿宋_GB2312"/>
          <w:b w:val="0"/>
          <w:bCs/>
          <w:color w:val="auto"/>
          <w:sz w:val="32"/>
          <w:szCs w:val="32"/>
          <w:lang w:val="en-US" w:eastAsia="zh-CN"/>
        </w:rPr>
        <w:t>新增款项（建国初期离休人员门诊医疗费及医疗照顾金）</w:t>
      </w:r>
      <w:r>
        <w:rPr>
          <w:rStyle w:val="17"/>
          <w:rFonts w:hint="eastAsia" w:ascii="仿宋_GB2312" w:hAnsi="仿宋_GB2312" w:eastAsia="仿宋_GB2312" w:cs="仿宋_GB2312"/>
          <w:b w:val="0"/>
          <w:bCs/>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Style w:val="17"/>
          <w:rFonts w:hint="eastAsia" w:ascii="仿宋_GB2312" w:hAnsi="仿宋_GB2312" w:eastAsia="仿宋_GB2312" w:cs="仿宋_GB2312"/>
          <w:b w:val="0"/>
          <w:bCs/>
          <w:color w:val="auto"/>
          <w:sz w:val="32"/>
          <w:szCs w:val="32"/>
          <w:highlight w:val="none"/>
          <w:lang w:val="en-US" w:eastAsia="zh-CN"/>
        </w:rPr>
      </w:pPr>
      <w:r>
        <w:rPr>
          <w:rStyle w:val="17"/>
          <w:rFonts w:hint="eastAsia" w:ascii="仿宋_GB2312" w:hAnsi="仿宋_GB2312" w:eastAsia="仿宋_GB2312" w:cs="仿宋_GB2312"/>
          <w:b w:val="0"/>
          <w:bCs/>
          <w:color w:val="auto"/>
          <w:sz w:val="32"/>
          <w:szCs w:val="32"/>
          <w:highlight w:val="none"/>
          <w:lang w:val="en-US" w:eastAsia="zh-CN"/>
        </w:rPr>
        <w:t>3.住房保障支出</w:t>
      </w:r>
      <w:r>
        <w:rPr>
          <w:rStyle w:val="17"/>
          <w:rFonts w:hint="eastAsia" w:ascii="仿宋_GB2312" w:hAnsi="仿宋_GB2312" w:eastAsia="仿宋_GB2312" w:cs="仿宋_GB2312"/>
          <w:b w:val="0"/>
          <w:bCs/>
          <w:color w:val="auto"/>
          <w:sz w:val="32"/>
          <w:szCs w:val="32"/>
          <w:highlight w:val="none"/>
        </w:rPr>
        <w:t>（类）住房改革支出（款）住房公积金（项）:支出决算为</w:t>
      </w:r>
      <w:r>
        <w:rPr>
          <w:rStyle w:val="17"/>
          <w:rFonts w:hint="eastAsia" w:ascii="仿宋_GB2312" w:hAnsi="仿宋_GB2312" w:eastAsia="仿宋_GB2312" w:cs="仿宋_GB2312"/>
          <w:b w:val="0"/>
          <w:bCs/>
          <w:color w:val="auto"/>
          <w:sz w:val="32"/>
          <w:szCs w:val="32"/>
          <w:highlight w:val="none"/>
          <w:lang w:val="en-US" w:eastAsia="zh-CN"/>
        </w:rPr>
        <w:t>18.95</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100.00</w:t>
      </w:r>
      <w:r>
        <w:rPr>
          <w:rStyle w:val="17"/>
          <w:rFonts w:hint="eastAsia" w:ascii="仿宋_GB2312" w:hAnsi="仿宋_GB2312" w:eastAsia="仿宋_GB2312" w:cs="仿宋_GB2312"/>
          <w:b w:val="0"/>
          <w:bCs/>
          <w:color w:val="auto"/>
          <w:sz w:val="32"/>
          <w:szCs w:val="32"/>
          <w:highlight w:val="none"/>
        </w:rPr>
        <w:t>%，决算数</w:t>
      </w:r>
      <w:r>
        <w:rPr>
          <w:rStyle w:val="17"/>
          <w:rFonts w:hint="eastAsia" w:ascii="仿宋_GB2312" w:hAnsi="仿宋_GB2312" w:eastAsia="仿宋_GB2312" w:cs="仿宋_GB2312"/>
          <w:b w:val="0"/>
          <w:bCs/>
          <w:color w:val="auto"/>
          <w:sz w:val="32"/>
          <w:szCs w:val="32"/>
          <w:highlight w:val="none"/>
          <w:lang w:val="en-US" w:eastAsia="zh-CN"/>
        </w:rPr>
        <w:t>等于</w:t>
      </w:r>
      <w:r>
        <w:rPr>
          <w:rStyle w:val="17"/>
          <w:rFonts w:hint="eastAsia" w:ascii="仿宋_GB2312" w:hAnsi="仿宋_GB2312" w:eastAsia="仿宋_GB2312" w:cs="仿宋_GB2312"/>
          <w:b w:val="0"/>
          <w:bCs/>
          <w:color w:val="auto"/>
          <w:sz w:val="32"/>
          <w:szCs w:val="32"/>
          <w:highlight w:val="none"/>
        </w:rPr>
        <w:t>预算数。</w:t>
      </w:r>
    </w:p>
    <w:p>
      <w:pPr>
        <w:pageBreakBefore w:val="0"/>
        <w:kinsoku/>
        <w:wordWrap/>
        <w:overflowPunct/>
        <w:topLinePunct w:val="0"/>
        <w:bidi w:val="0"/>
        <w:spacing w:line="576" w:lineRule="exact"/>
        <w:ind w:left="0" w:leftChars="0" w:firstLine="640" w:firstLineChars="200"/>
        <w:textAlignment w:val="auto"/>
        <w:outlineLvl w:val="1"/>
        <w:rPr>
          <w:rStyle w:val="17"/>
          <w:rFonts w:hint="eastAsia" w:ascii="仿宋" w:hAnsi="仿宋" w:eastAsia="仿宋" w:cstheme="minorBidi"/>
          <w:b w:val="0"/>
          <w:bCs/>
          <w:color w:val="auto"/>
          <w:sz w:val="32"/>
          <w:szCs w:val="32"/>
          <w:highlight w:val="none"/>
          <w:lang w:val="en-US" w:eastAsia="zh-CN"/>
        </w:rPr>
      </w:pPr>
      <w:bookmarkStart w:id="52" w:name="_Toc15377214"/>
      <w:bookmarkStart w:id="53" w:name="_Toc15396608"/>
      <w:bookmarkStart w:id="54" w:name="_Toc13710"/>
      <w:r>
        <w:rPr>
          <w:rStyle w:val="29"/>
          <w:rFonts w:hint="eastAsia" w:ascii="黑体" w:hAnsi="黑体" w:eastAsia="黑体"/>
          <w:b w:val="0"/>
          <w:color w:val="auto"/>
          <w:highlight w:val="none"/>
          <w:lang w:val="en-US" w:eastAsia="zh-CN"/>
        </w:rPr>
        <w:t>六、一般公共预算财政拨款基本支出决算情况说明</w:t>
      </w:r>
      <w:bookmarkEnd w:id="52"/>
      <w:bookmarkEnd w:id="53"/>
      <w:bookmarkEnd w:id="54"/>
      <w:r>
        <w:rPr>
          <w:rStyle w:val="17"/>
          <w:rFonts w:hint="eastAsia" w:ascii="仿宋" w:hAnsi="仿宋" w:eastAsia="仿宋" w:cstheme="minorBidi"/>
          <w:b w:val="0"/>
          <w:bCs/>
          <w:color w:val="auto"/>
          <w:sz w:val="32"/>
          <w:szCs w:val="32"/>
          <w:highlight w:val="none"/>
          <w:lang w:val="en-US" w:eastAsia="zh-CN"/>
        </w:rPr>
        <w:tab/>
      </w:r>
    </w:p>
    <w:p>
      <w:pPr>
        <w:pageBreakBefore w:val="0"/>
        <w:kinsoku/>
        <w:wordWrap/>
        <w:overflowPunct/>
        <w:topLinePunct w:val="0"/>
        <w:bidi w:val="0"/>
        <w:spacing w:line="576" w:lineRule="exact"/>
        <w:ind w:left="0" w:leftChars="0" w:firstLine="640" w:firstLineChars="200"/>
        <w:textAlignment w:val="auto"/>
        <w:rPr>
          <w:rStyle w:val="17"/>
          <w:rFonts w:hint="eastAsia" w:ascii="仿宋_GB2312" w:hAnsi="仿宋_GB2312" w:eastAsia="仿宋_GB2312" w:cs="仿宋_GB2312"/>
          <w:b w:val="0"/>
          <w:bCs/>
          <w:color w:val="auto"/>
          <w:sz w:val="32"/>
          <w:szCs w:val="32"/>
          <w:highlight w:val="none"/>
          <w:lang w:val="en-US" w:eastAsia="zh-CN"/>
        </w:rPr>
      </w:pPr>
      <w:r>
        <w:rPr>
          <w:rStyle w:val="17"/>
          <w:rFonts w:hint="eastAsia" w:ascii="仿宋_GB2312" w:hAnsi="仿宋_GB2312" w:eastAsia="仿宋_GB2312" w:cs="仿宋_GB2312"/>
          <w:b w:val="0"/>
          <w:bCs/>
          <w:color w:val="auto"/>
          <w:sz w:val="32"/>
          <w:szCs w:val="32"/>
          <w:highlight w:val="none"/>
          <w:lang w:val="en-US" w:eastAsia="zh-CN"/>
        </w:rPr>
        <w:t>2022年一般公共预算财政拨款基本支出</w:t>
      </w:r>
      <w:r>
        <w:rPr>
          <w:rStyle w:val="17"/>
          <w:rFonts w:hint="eastAsia" w:ascii="仿宋_GB2312" w:hAnsi="仿宋_GB2312" w:eastAsia="仿宋_GB2312" w:cs="仿宋_GB2312"/>
          <w:b w:val="0"/>
          <w:bCs/>
          <w:color w:val="auto"/>
          <w:sz w:val="32"/>
          <w:szCs w:val="32"/>
          <w:highlight w:val="none"/>
          <w:lang w:val="zh-CN" w:eastAsia="zh-CN"/>
        </w:rPr>
        <w:t>239.22</w:t>
      </w:r>
      <w:r>
        <w:rPr>
          <w:rStyle w:val="17"/>
          <w:rFonts w:hint="eastAsia" w:ascii="仿宋_GB2312" w:hAnsi="仿宋_GB2312" w:eastAsia="仿宋_GB2312" w:cs="仿宋_GB2312"/>
          <w:b w:val="0"/>
          <w:bCs/>
          <w:color w:val="auto"/>
          <w:sz w:val="32"/>
          <w:szCs w:val="32"/>
          <w:highlight w:val="none"/>
          <w:lang w:val="en-US" w:eastAsia="zh-CN"/>
        </w:rPr>
        <w:t>万元，其中：</w:t>
      </w:r>
    </w:p>
    <w:p>
      <w:pPr>
        <w:pageBreakBefore w:val="0"/>
        <w:kinsoku/>
        <w:wordWrap/>
        <w:overflowPunct/>
        <w:topLinePunct w:val="0"/>
        <w:bidi w:val="0"/>
        <w:spacing w:line="576" w:lineRule="exact"/>
        <w:ind w:left="0" w:leftChars="0" w:firstLine="640" w:firstLineChars="200"/>
        <w:textAlignment w:val="auto"/>
        <w:rPr>
          <w:rStyle w:val="17"/>
          <w:rFonts w:hint="eastAsia" w:ascii="仿宋_GB2312" w:hAnsi="仿宋_GB2312" w:eastAsia="仿宋_GB2312" w:cs="仿宋_GB2312"/>
          <w:b w:val="0"/>
          <w:bCs/>
          <w:color w:val="auto"/>
          <w:sz w:val="32"/>
          <w:szCs w:val="32"/>
          <w:highlight w:val="none"/>
          <w:lang w:val="en-US" w:eastAsia="zh-CN"/>
        </w:rPr>
      </w:pPr>
      <w:r>
        <w:rPr>
          <w:rStyle w:val="17"/>
          <w:rFonts w:hint="eastAsia" w:ascii="仿宋_GB2312" w:hAnsi="仿宋_GB2312" w:eastAsia="仿宋_GB2312" w:cs="仿宋_GB2312"/>
          <w:b w:val="0"/>
          <w:bCs/>
          <w:color w:val="auto"/>
          <w:sz w:val="32"/>
          <w:szCs w:val="32"/>
          <w:highlight w:val="none"/>
          <w:lang w:val="en-US" w:eastAsia="zh-CN"/>
        </w:rPr>
        <w:t>人员经费</w:t>
      </w:r>
      <w:r>
        <w:rPr>
          <w:rStyle w:val="17"/>
          <w:rFonts w:hint="eastAsia" w:ascii="仿宋_GB2312" w:hAnsi="仿宋_GB2312" w:eastAsia="仿宋_GB2312" w:cs="仿宋_GB2312"/>
          <w:b w:val="0"/>
          <w:bCs/>
          <w:color w:val="auto"/>
          <w:sz w:val="32"/>
          <w:szCs w:val="32"/>
          <w:highlight w:val="none"/>
          <w:lang w:val="zh-CN" w:eastAsia="zh-CN"/>
        </w:rPr>
        <w:t>222.95</w:t>
      </w:r>
      <w:r>
        <w:rPr>
          <w:rStyle w:val="17"/>
          <w:rFonts w:hint="eastAsia" w:ascii="仿宋_GB2312" w:hAnsi="仿宋_GB2312" w:eastAsia="仿宋_GB2312" w:cs="仿宋_GB2312"/>
          <w:b w:val="0"/>
          <w:bCs/>
          <w:color w:val="auto"/>
          <w:sz w:val="32"/>
          <w:szCs w:val="32"/>
          <w:highlight w:val="none"/>
          <w:lang w:val="en-US" w:eastAsia="zh-CN"/>
        </w:rPr>
        <w:t>万元，主要包括：基本工资、津贴补贴、奖金、绩效工资、机关事业单位基本养老保险缴费、职工基本医疗保险缴费、其他社会保障缴费、住房公积金、其他工资福利支出、对个人和家庭的补助、奖励金等。</w:t>
      </w:r>
    </w:p>
    <w:p>
      <w:pPr>
        <w:pageBreakBefore w:val="0"/>
        <w:kinsoku/>
        <w:wordWrap/>
        <w:overflowPunct/>
        <w:topLinePunct w:val="0"/>
        <w:bidi w:val="0"/>
        <w:spacing w:line="576" w:lineRule="exact"/>
        <w:ind w:left="0" w:leftChars="0" w:firstLine="640" w:firstLineChars="200"/>
        <w:textAlignment w:val="auto"/>
        <w:rPr>
          <w:rFonts w:hint="eastAsia" w:ascii="仿宋_GB2312" w:hAnsi="仿宋_GB2312" w:eastAsia="仿宋_GB2312" w:cs="仿宋_GB2312"/>
          <w:b/>
          <w:color w:val="auto"/>
          <w:sz w:val="32"/>
          <w:szCs w:val="32"/>
          <w:highlight w:val="none"/>
        </w:rPr>
      </w:pPr>
      <w:r>
        <w:rPr>
          <w:rStyle w:val="17"/>
          <w:rFonts w:hint="eastAsia" w:ascii="仿宋_GB2312" w:hAnsi="仿宋_GB2312" w:eastAsia="仿宋_GB2312" w:cs="仿宋_GB2312"/>
          <w:b w:val="0"/>
          <w:bCs/>
          <w:color w:val="auto"/>
          <w:sz w:val="32"/>
          <w:szCs w:val="32"/>
          <w:highlight w:val="none"/>
          <w:lang w:val="en-US" w:eastAsia="zh-CN"/>
        </w:rPr>
        <w:t>　　公用经费</w:t>
      </w:r>
      <w:r>
        <w:rPr>
          <w:rStyle w:val="17"/>
          <w:rFonts w:hint="eastAsia" w:ascii="仿宋_GB2312" w:hAnsi="仿宋_GB2312" w:eastAsia="仿宋_GB2312" w:cs="仿宋_GB2312"/>
          <w:b w:val="0"/>
          <w:bCs/>
          <w:color w:val="auto"/>
          <w:sz w:val="32"/>
          <w:szCs w:val="32"/>
          <w:highlight w:val="none"/>
          <w:lang w:val="zh-CN" w:eastAsia="zh-CN"/>
        </w:rPr>
        <w:t>16.27</w:t>
      </w:r>
      <w:r>
        <w:rPr>
          <w:rStyle w:val="17"/>
          <w:rFonts w:hint="eastAsia" w:ascii="仿宋_GB2312" w:hAnsi="仿宋_GB2312" w:eastAsia="仿宋_GB2312" w:cs="仿宋_GB2312"/>
          <w:b w:val="0"/>
          <w:bCs/>
          <w:color w:val="auto"/>
          <w:sz w:val="32"/>
          <w:szCs w:val="32"/>
          <w:highlight w:val="none"/>
          <w:lang w:val="en-US" w:eastAsia="zh-CN"/>
        </w:rPr>
        <w:t>万元，主要包括：办公费、印刷费、水费、电费、邮电费、差旅费、维修（护）费、租赁费、公务接待费、其他交通费等。</w:t>
      </w:r>
    </w:p>
    <w:p>
      <w:pPr>
        <w:pageBreakBefore w:val="0"/>
        <w:kinsoku/>
        <w:wordWrap/>
        <w:overflowPunct/>
        <w:topLinePunct w:val="0"/>
        <w:bidi w:val="0"/>
        <w:spacing w:line="576" w:lineRule="exact"/>
        <w:ind w:left="0" w:leftChars="0" w:firstLine="640"/>
        <w:textAlignment w:val="auto"/>
        <w:outlineLvl w:val="1"/>
        <w:rPr>
          <w:rStyle w:val="29"/>
          <w:rFonts w:ascii="黑体" w:hAnsi="黑体" w:eastAsia="黑体"/>
          <w:b w:val="0"/>
          <w:color w:val="auto"/>
          <w:highlight w:val="none"/>
        </w:rPr>
      </w:pPr>
      <w:bookmarkStart w:id="55" w:name="_Toc15377215"/>
      <w:bookmarkStart w:id="56" w:name="_Toc15396609"/>
      <w:bookmarkStart w:id="57" w:name="_Toc29026"/>
      <w:r>
        <w:rPr>
          <w:rFonts w:hint="eastAsia" w:ascii="黑体" w:eastAsia="黑体"/>
          <w:color w:val="auto"/>
          <w:sz w:val="32"/>
          <w:szCs w:val="32"/>
          <w:highlight w:val="none"/>
        </w:rPr>
        <w:t>七、</w:t>
      </w:r>
      <w:r>
        <w:rPr>
          <w:rStyle w:val="29"/>
          <w:rFonts w:hint="eastAsia" w:ascii="黑体" w:hAnsi="黑体" w:eastAsia="黑体"/>
          <w:b w:val="0"/>
          <w:color w:val="auto"/>
          <w:highlight w:val="none"/>
        </w:rPr>
        <w:t>财政拨款</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三公”经费支出决算情况说明</w:t>
      </w:r>
      <w:bookmarkEnd w:id="55"/>
      <w:bookmarkEnd w:id="56"/>
      <w:bookmarkEnd w:id="57"/>
    </w:p>
    <w:p>
      <w:pPr>
        <w:pageBreakBefore w:val="0"/>
        <w:kinsoku/>
        <w:wordWrap/>
        <w:overflowPunct/>
        <w:topLinePunct w:val="0"/>
        <w:bidi w:val="0"/>
        <w:spacing w:line="576" w:lineRule="exact"/>
        <w:ind w:left="0" w:leftChars="0" w:firstLine="640"/>
        <w:textAlignment w:val="auto"/>
        <w:outlineLvl w:val="2"/>
        <w:rPr>
          <w:rFonts w:ascii="仿宋" w:hAnsi="仿宋" w:eastAsia="仿宋"/>
          <w:b/>
          <w:color w:val="auto"/>
          <w:sz w:val="32"/>
          <w:szCs w:val="32"/>
          <w:highlight w:val="none"/>
        </w:rPr>
      </w:pPr>
      <w:bookmarkStart w:id="58" w:name="_Toc15377216"/>
      <w:bookmarkStart w:id="59" w:name="_Toc27521"/>
      <w:r>
        <w:rPr>
          <w:rFonts w:hint="eastAsia" w:ascii="仿宋" w:hAnsi="仿宋" w:eastAsia="仿宋"/>
          <w:b/>
          <w:color w:val="auto"/>
          <w:sz w:val="32"/>
          <w:szCs w:val="32"/>
          <w:highlight w:val="none"/>
        </w:rPr>
        <w:t>（一）“三公”经费财政拨款支出决算总体情况说明</w:t>
      </w:r>
      <w:bookmarkEnd w:id="58"/>
      <w:bookmarkEnd w:id="59"/>
    </w:p>
    <w:p>
      <w:pPr>
        <w:keepNext w:val="0"/>
        <w:keepLines w:val="0"/>
        <w:pageBreakBefore w:val="0"/>
        <w:kinsoku/>
        <w:wordWrap/>
        <w:overflowPunct/>
        <w:topLinePunct w:val="0"/>
        <w:bidi w:val="0"/>
        <w:spacing w:line="576"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年“三公”经费财政拨款支出决算为</w:t>
      </w:r>
      <w:r>
        <w:rPr>
          <w:rFonts w:hint="eastAsia" w:ascii="仿宋_GB2312" w:hAnsi="仿宋_GB2312" w:eastAsia="仿宋_GB2312" w:cs="仿宋_GB2312"/>
          <w:color w:val="auto"/>
          <w:sz w:val="32"/>
          <w:szCs w:val="32"/>
          <w:highlight w:val="none"/>
          <w:lang w:val="en-US" w:eastAsia="zh-CN"/>
        </w:rPr>
        <w:t>0.94</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较上年</w:t>
      </w:r>
      <w:r>
        <w:rPr>
          <w:rFonts w:hint="eastAsia" w:ascii="仿宋_GB2312" w:hAnsi="仿宋_GB2312" w:eastAsia="仿宋_GB2312" w:cs="仿宋_GB2312"/>
          <w:color w:val="auto"/>
          <w:sz w:val="32"/>
          <w:szCs w:val="32"/>
          <w:highlight w:val="none"/>
          <w:lang w:val="en-US" w:eastAsia="zh-CN"/>
        </w:rPr>
        <w:t>减少0.03万元，下降3.2%，</w:t>
      </w:r>
      <w:r>
        <w:rPr>
          <w:rFonts w:hint="eastAsia" w:ascii="仿宋_GB2312" w:hAnsi="仿宋_GB2312" w:eastAsia="仿宋_GB2312" w:cs="仿宋_GB2312"/>
          <w:color w:val="auto"/>
          <w:sz w:val="32"/>
          <w:szCs w:val="32"/>
          <w:highlight w:val="none"/>
        </w:rPr>
        <w:t>主要原因</w:t>
      </w:r>
      <w:r>
        <w:rPr>
          <w:rFonts w:hint="eastAsia" w:ascii="仿宋_GB2312" w:hAnsi="仿宋_GB2312" w:eastAsia="仿宋_GB2312" w:cs="仿宋_GB2312"/>
          <w:color w:val="auto"/>
          <w:sz w:val="32"/>
          <w:szCs w:val="32"/>
          <w:lang w:val="en-US" w:eastAsia="zh-CN"/>
        </w:rPr>
        <w:t>是节约开支。</w:t>
      </w:r>
      <w:r>
        <w:rPr>
          <w:rFonts w:hint="eastAsia" w:ascii="仿宋_GB2312" w:hAnsi="仿宋_GB2312" w:eastAsia="仿宋_GB2312" w:cs="仿宋_GB2312"/>
          <w:color w:val="auto"/>
          <w:sz w:val="32"/>
          <w:szCs w:val="32"/>
          <w:highlight w:val="none"/>
        </w:rPr>
        <w:t>决算数</w:t>
      </w:r>
      <w:r>
        <w:rPr>
          <w:rFonts w:hint="eastAsia" w:ascii="仿宋_GB2312" w:hAnsi="仿宋_GB2312" w:eastAsia="仿宋_GB2312" w:cs="仿宋_GB2312"/>
          <w:color w:val="auto"/>
          <w:sz w:val="32"/>
          <w:szCs w:val="32"/>
          <w:highlight w:val="none"/>
          <w:lang w:val="en-US" w:eastAsia="zh-CN"/>
        </w:rPr>
        <w:t>与</w:t>
      </w:r>
      <w:r>
        <w:rPr>
          <w:rFonts w:hint="eastAsia" w:ascii="仿宋_GB2312" w:hAnsi="仿宋_GB2312" w:eastAsia="仿宋_GB2312" w:cs="仿宋_GB2312"/>
          <w:color w:val="auto"/>
          <w:sz w:val="32"/>
          <w:szCs w:val="32"/>
          <w:highlight w:val="none"/>
        </w:rPr>
        <w:t>预算数持平。</w:t>
      </w:r>
    </w:p>
    <w:p>
      <w:pPr>
        <w:pageBreakBefore w:val="0"/>
        <w:kinsoku/>
        <w:wordWrap/>
        <w:overflowPunct/>
        <w:topLinePunct w:val="0"/>
        <w:bidi w:val="0"/>
        <w:spacing w:line="576" w:lineRule="exact"/>
        <w:ind w:left="0" w:leftChars="0" w:firstLine="640"/>
        <w:textAlignment w:val="auto"/>
        <w:outlineLvl w:val="2"/>
        <w:rPr>
          <w:rFonts w:ascii="仿宋" w:hAnsi="仿宋" w:eastAsia="仿宋"/>
          <w:b/>
          <w:color w:val="auto"/>
          <w:sz w:val="32"/>
          <w:szCs w:val="32"/>
          <w:highlight w:val="none"/>
        </w:rPr>
      </w:pPr>
      <w:bookmarkStart w:id="60" w:name="_Toc15377217"/>
      <w:bookmarkStart w:id="61" w:name="_Toc901"/>
      <w:r>
        <w:rPr>
          <w:rFonts w:hint="eastAsia" w:ascii="仿宋" w:hAnsi="仿宋" w:eastAsia="仿宋"/>
          <w:b/>
          <w:color w:val="auto"/>
          <w:sz w:val="32"/>
          <w:szCs w:val="32"/>
          <w:highlight w:val="none"/>
        </w:rPr>
        <w:t>（二）“三公”经费财政拨款支出决算具体情况说明</w:t>
      </w:r>
      <w:bookmarkEnd w:id="60"/>
      <w:bookmarkEnd w:id="61"/>
    </w:p>
    <w:p>
      <w:pPr>
        <w:pageBreakBefore w:val="0"/>
        <w:kinsoku/>
        <w:wordWrap/>
        <w:overflowPunct/>
        <w:topLinePunct w:val="0"/>
        <w:bidi w:val="0"/>
        <w:spacing w:line="576" w:lineRule="exact"/>
        <w:ind w:left="0" w:leftChars="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lang w:eastAsia="zh-CN"/>
        </w:rPr>
        <w:drawing>
          <wp:anchor distT="0" distB="0" distL="114300" distR="114300" simplePos="0" relativeHeight="251665408" behindDoc="0" locked="0" layoutInCell="1" allowOverlap="1">
            <wp:simplePos x="0" y="0"/>
            <wp:positionH relativeFrom="column">
              <wp:posOffset>842645</wp:posOffset>
            </wp:positionH>
            <wp:positionV relativeFrom="paragraph">
              <wp:posOffset>769620</wp:posOffset>
            </wp:positionV>
            <wp:extent cx="4233545" cy="2535555"/>
            <wp:effectExtent l="4445" t="4445" r="10160" b="1270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年“三公”经费财政拨款支出决算中，公务接待费支出决算</w:t>
      </w:r>
      <w:r>
        <w:rPr>
          <w:rFonts w:hint="eastAsia" w:ascii="仿宋_GB2312" w:hAnsi="仿宋_GB2312" w:eastAsia="仿宋_GB2312" w:cs="仿宋_GB2312"/>
          <w:color w:val="auto"/>
          <w:sz w:val="32"/>
          <w:szCs w:val="32"/>
          <w:highlight w:val="none"/>
          <w:lang w:val="en-US" w:eastAsia="zh-CN"/>
        </w:rPr>
        <w:t>0.94</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%。具体情况如下：</w:t>
      </w:r>
    </w:p>
    <w:p>
      <w:pPr>
        <w:pageBreakBefore w:val="0"/>
        <w:kinsoku/>
        <w:wordWrap/>
        <w:overflowPunct/>
        <w:topLinePunct w:val="0"/>
        <w:bidi w:val="0"/>
        <w:spacing w:line="576" w:lineRule="exact"/>
        <w:ind w:left="0" w:leftChars="0"/>
        <w:jc w:val="center"/>
        <w:textAlignment w:val="auto"/>
        <w:outlineLvl w:val="2"/>
        <w:rPr>
          <w:rFonts w:hint="eastAsia" w:ascii="仿宋_GB2312" w:hAnsi="仿宋_GB2312" w:eastAsia="仿宋_GB2312" w:cs="仿宋_GB2312"/>
          <w:b/>
          <w:color w:val="auto"/>
          <w:sz w:val="32"/>
          <w:szCs w:val="32"/>
          <w:highlight w:val="none"/>
        </w:rPr>
      </w:pPr>
      <w:bookmarkStart w:id="62" w:name="_Toc15042"/>
      <w:r>
        <w:rPr>
          <w:rFonts w:hint="eastAsia" w:ascii="仿宋_GB2312" w:hAnsi="仿宋_GB2312" w:eastAsia="仿宋_GB2312" w:cs="仿宋_GB2312"/>
          <w:color w:val="auto"/>
          <w:sz w:val="32"/>
          <w:szCs w:val="32"/>
          <w:highlight w:val="none"/>
        </w:rPr>
        <w:t>（图7：“三公”经费财政拨款支出结构）</w:t>
      </w:r>
      <w:bookmarkEnd w:id="62"/>
    </w:p>
    <w:p>
      <w:pPr>
        <w:keepNext w:val="0"/>
        <w:keepLines w:val="0"/>
        <w:pageBreakBefore w:val="0"/>
        <w:kinsoku/>
        <w:wordWrap/>
        <w:overflowPunct/>
        <w:topLinePunct w:val="0"/>
        <w:bidi w:val="0"/>
        <w:spacing w:line="576"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公务接待费支出</w:t>
      </w:r>
      <w:r>
        <w:rPr>
          <w:rFonts w:hint="eastAsia" w:ascii="仿宋_GB2312" w:hAnsi="仿宋_GB2312" w:eastAsia="仿宋_GB2312" w:cs="仿宋_GB2312"/>
          <w:color w:val="auto"/>
          <w:sz w:val="32"/>
          <w:szCs w:val="32"/>
          <w:highlight w:val="none"/>
          <w:lang w:val="en-US" w:eastAsia="zh-CN"/>
        </w:rPr>
        <w:t>0.94</w:t>
      </w:r>
      <w:r>
        <w:rPr>
          <w:rFonts w:hint="eastAsia" w:ascii="仿宋_GB2312" w:hAnsi="仿宋_GB2312" w:eastAsia="仿宋_GB2312" w:cs="仿宋_GB2312"/>
          <w:color w:val="auto"/>
          <w:sz w:val="32"/>
          <w:szCs w:val="32"/>
          <w:highlight w:val="none"/>
        </w:rPr>
        <w:t>万元，</w:t>
      </w:r>
      <w:r>
        <w:rPr>
          <w:rStyle w:val="17"/>
          <w:rFonts w:hint="eastAsia" w:ascii="仿宋_GB2312" w:hAnsi="仿宋_GB2312" w:eastAsia="仿宋_GB2312" w:cs="仿宋_GB2312"/>
          <w:b w:val="0"/>
          <w:bCs/>
          <w:color w:val="auto"/>
          <w:sz w:val="32"/>
          <w:szCs w:val="32"/>
          <w:highlight w:val="none"/>
        </w:rPr>
        <w:t>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公务接待费支出决算比20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年减少</w:t>
      </w:r>
      <w:r>
        <w:rPr>
          <w:rFonts w:hint="eastAsia" w:ascii="仿宋_GB2312" w:hAnsi="仿宋_GB2312" w:eastAsia="仿宋_GB2312" w:cs="仿宋_GB2312"/>
          <w:color w:val="auto"/>
          <w:sz w:val="32"/>
          <w:szCs w:val="32"/>
          <w:highlight w:val="none"/>
          <w:lang w:val="en-US" w:eastAsia="zh-CN"/>
        </w:rPr>
        <w:t>0.03</w:t>
      </w:r>
      <w:r>
        <w:rPr>
          <w:rFonts w:hint="eastAsia" w:ascii="仿宋_GB2312" w:hAnsi="仿宋_GB2312" w:eastAsia="仿宋_GB2312" w:cs="仿宋_GB2312"/>
          <w:color w:val="auto"/>
          <w:sz w:val="32"/>
          <w:szCs w:val="32"/>
          <w:highlight w:val="none"/>
        </w:rPr>
        <w:t>万元，下降</w:t>
      </w:r>
      <w:r>
        <w:rPr>
          <w:rFonts w:hint="eastAsia" w:ascii="仿宋_GB2312" w:hAnsi="仿宋_GB2312" w:eastAsia="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rPr>
        <w:t>%。主要原因</w:t>
      </w:r>
      <w:r>
        <w:rPr>
          <w:rFonts w:hint="eastAsia" w:ascii="仿宋_GB2312" w:hAnsi="仿宋_GB2312" w:eastAsia="仿宋_GB2312" w:cs="仿宋_GB2312"/>
          <w:color w:val="auto"/>
          <w:sz w:val="32"/>
          <w:szCs w:val="32"/>
          <w:lang w:val="en-US" w:eastAsia="zh-CN"/>
        </w:rPr>
        <w:t>是节约开支。</w:t>
      </w:r>
    </w:p>
    <w:p>
      <w:pPr>
        <w:pageBreakBefore w:val="0"/>
        <w:kinsoku/>
        <w:wordWrap/>
        <w:overflowPunct/>
        <w:topLinePunct w:val="0"/>
        <w:bidi w:val="0"/>
        <w:spacing w:line="576" w:lineRule="exact"/>
        <w:ind w:left="0" w:leftChars="0" w:firstLine="640"/>
        <w:textAlignment w:val="auto"/>
        <w:outlineLvl w:val="1"/>
        <w:rPr>
          <w:rStyle w:val="29"/>
          <w:rFonts w:ascii="黑体" w:hAnsi="黑体" w:eastAsia="黑体"/>
          <w:color w:val="auto"/>
          <w:highlight w:val="none"/>
        </w:rPr>
      </w:pPr>
      <w:bookmarkStart w:id="63" w:name="_Toc15396610"/>
      <w:bookmarkStart w:id="64" w:name="_Toc15377218"/>
      <w:bookmarkStart w:id="65" w:name="_Toc8157"/>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bookmarkEnd w:id="63"/>
      <w:bookmarkEnd w:id="64"/>
      <w:bookmarkEnd w:id="65"/>
    </w:p>
    <w:p>
      <w:pPr>
        <w:pageBreakBefore w:val="0"/>
        <w:kinsoku/>
        <w:wordWrap/>
        <w:overflowPunct/>
        <w:topLinePunct w:val="0"/>
        <w:bidi w:val="0"/>
        <w:spacing w:line="576" w:lineRule="exact"/>
        <w:ind w:left="0" w:leftChars="0" w:firstLine="64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无</w:t>
      </w:r>
      <w:r>
        <w:rPr>
          <w:rFonts w:hint="eastAsia" w:ascii="仿宋_GB2312" w:eastAsia="仿宋_GB2312"/>
          <w:color w:val="auto"/>
          <w:sz w:val="32"/>
          <w:szCs w:val="32"/>
          <w:highlight w:val="none"/>
        </w:rPr>
        <w:t>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w:t>
      </w:r>
    </w:p>
    <w:p>
      <w:pPr>
        <w:pageBreakBefore w:val="0"/>
        <w:numPr>
          <w:ilvl w:val="0"/>
          <w:numId w:val="1"/>
        </w:numPr>
        <w:kinsoku/>
        <w:wordWrap/>
        <w:overflowPunct/>
        <w:topLinePunct w:val="0"/>
        <w:bidi w:val="0"/>
        <w:spacing w:line="576" w:lineRule="exact"/>
        <w:ind w:left="0" w:leftChars="0" w:firstLine="640"/>
        <w:textAlignment w:val="auto"/>
        <w:outlineLvl w:val="1"/>
        <w:rPr>
          <w:rStyle w:val="29"/>
          <w:rFonts w:ascii="黑体" w:hAnsi="黑体" w:eastAsia="黑体"/>
          <w:b w:val="0"/>
          <w:color w:val="auto"/>
          <w:highlight w:val="none"/>
        </w:rPr>
      </w:pPr>
      <w:bookmarkStart w:id="66" w:name="_Toc15377219"/>
      <w:bookmarkStart w:id="67" w:name="_Toc15396611"/>
      <w:bookmarkStart w:id="68" w:name="_Toc30218"/>
      <w:r>
        <w:rPr>
          <w:rStyle w:val="29"/>
          <w:rFonts w:hint="eastAsia" w:ascii="黑体" w:hAnsi="黑体" w:eastAsia="黑体"/>
          <w:b w:val="0"/>
          <w:color w:val="auto"/>
          <w:highlight w:val="none"/>
        </w:rPr>
        <w:t>国有资本经营预算支出决算情况说明</w:t>
      </w:r>
      <w:bookmarkEnd w:id="66"/>
      <w:bookmarkEnd w:id="67"/>
      <w:bookmarkEnd w:id="68"/>
    </w:p>
    <w:p>
      <w:pPr>
        <w:pageBreakBefore w:val="0"/>
        <w:kinsoku/>
        <w:wordWrap/>
        <w:overflowPunct/>
        <w:topLinePunct w:val="0"/>
        <w:bidi w:val="0"/>
        <w:spacing w:line="576" w:lineRule="exact"/>
        <w:ind w:left="0" w:leftChars="0" w:firstLine="64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无</w:t>
      </w:r>
      <w:r>
        <w:rPr>
          <w:rFonts w:hint="eastAsia" w:ascii="仿宋_GB2312" w:eastAsia="仿宋_GB2312"/>
          <w:color w:val="auto"/>
          <w:sz w:val="32"/>
          <w:szCs w:val="32"/>
          <w:highlight w:val="none"/>
        </w:rPr>
        <w:t>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w:t>
      </w:r>
    </w:p>
    <w:p>
      <w:pPr>
        <w:pageBreakBefore w:val="0"/>
        <w:numPr>
          <w:ilvl w:val="0"/>
          <w:numId w:val="1"/>
        </w:numPr>
        <w:kinsoku/>
        <w:wordWrap/>
        <w:overflowPunct/>
        <w:topLinePunct w:val="0"/>
        <w:bidi w:val="0"/>
        <w:spacing w:line="576" w:lineRule="exact"/>
        <w:ind w:left="0" w:leftChars="0" w:firstLine="640"/>
        <w:textAlignment w:val="auto"/>
        <w:outlineLvl w:val="1"/>
        <w:rPr>
          <w:rStyle w:val="29"/>
          <w:rFonts w:hint="eastAsia" w:ascii="黑体" w:hAnsi="黑体" w:eastAsia="黑体"/>
          <w:b w:val="0"/>
          <w:color w:val="auto"/>
          <w:highlight w:val="none"/>
        </w:rPr>
      </w:pPr>
      <w:bookmarkStart w:id="69" w:name="_Toc15396612"/>
      <w:bookmarkStart w:id="70" w:name="_Toc15377221"/>
      <w:bookmarkStart w:id="71" w:name="_Toc12601"/>
      <w:r>
        <w:rPr>
          <w:rStyle w:val="29"/>
          <w:rFonts w:hint="eastAsia" w:ascii="黑体" w:hAnsi="黑体" w:eastAsia="黑体"/>
          <w:b w:val="0"/>
          <w:color w:val="auto"/>
          <w:highlight w:val="none"/>
        </w:rPr>
        <w:t>其他重要事项的情况说明</w:t>
      </w:r>
      <w:bookmarkEnd w:id="69"/>
      <w:bookmarkEnd w:id="70"/>
      <w:bookmarkEnd w:id="71"/>
    </w:p>
    <w:p>
      <w:pPr>
        <w:pageBreakBefore w:val="0"/>
        <w:kinsoku/>
        <w:wordWrap/>
        <w:overflowPunct/>
        <w:topLinePunct w:val="0"/>
        <w:bidi w:val="0"/>
        <w:spacing w:line="576" w:lineRule="exact"/>
        <w:ind w:left="0" w:leftChars="0" w:firstLine="643" w:firstLineChars="200"/>
        <w:textAlignment w:val="auto"/>
        <w:outlineLvl w:val="2"/>
        <w:rPr>
          <w:rFonts w:ascii="仿宋" w:hAnsi="仿宋" w:eastAsia="仿宋"/>
          <w:color w:val="auto"/>
          <w:sz w:val="32"/>
          <w:szCs w:val="32"/>
          <w:highlight w:val="none"/>
        </w:rPr>
      </w:pPr>
      <w:bookmarkStart w:id="72" w:name="_Toc15377222"/>
      <w:bookmarkStart w:id="73" w:name="_Toc7161"/>
      <w:r>
        <w:rPr>
          <w:rFonts w:hint="eastAsia" w:ascii="仿宋" w:hAnsi="仿宋" w:eastAsia="仿宋"/>
          <w:b/>
          <w:color w:val="auto"/>
          <w:sz w:val="32"/>
          <w:szCs w:val="32"/>
          <w:highlight w:val="none"/>
        </w:rPr>
        <w:t>（一）机关运行经费支出情况</w:t>
      </w:r>
      <w:bookmarkEnd w:id="72"/>
      <w:bookmarkEnd w:id="73"/>
    </w:p>
    <w:p>
      <w:pPr>
        <w:pageBreakBefore w:val="0"/>
        <w:kinsoku/>
        <w:wordWrap/>
        <w:overflowPunct/>
        <w:topLinePunct w:val="0"/>
        <w:bidi w:val="0"/>
        <w:spacing w:line="576" w:lineRule="exact"/>
        <w:ind w:left="0" w:leftChars="0" w:firstLine="640" w:firstLineChars="200"/>
        <w:textAlignment w:val="auto"/>
        <w:rPr>
          <w:rFonts w:hint="eastAsia" w:ascii="仿宋" w:hAnsi="仿宋" w:eastAsia="仿宋"/>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hAnsi="仿宋_GB2312" w:eastAsia="仿宋_GB2312" w:cs="仿宋_GB2312"/>
          <w:b w:val="0"/>
          <w:bCs/>
          <w:color w:val="auto"/>
          <w:sz w:val="32"/>
          <w:szCs w:val="32"/>
          <w:lang w:eastAsia="zh-CN"/>
        </w:rPr>
        <w:t>区医疗保障局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16.27</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3.81</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18.90</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主要原因是</w:t>
      </w:r>
      <w:r>
        <w:rPr>
          <w:rFonts w:hint="eastAsia" w:ascii="仿宋_GB2312" w:hAnsi="仿宋_GB2312" w:eastAsia="仿宋_GB2312" w:cs="仿宋_GB2312"/>
          <w:color w:val="auto"/>
          <w:sz w:val="32"/>
          <w:szCs w:val="32"/>
          <w:lang w:val="en-US" w:eastAsia="zh-CN"/>
        </w:rPr>
        <w:t>节减开支</w:t>
      </w:r>
      <w:r>
        <w:rPr>
          <w:rFonts w:hint="eastAsia" w:ascii="仿宋_GB2312" w:hAnsi="仿宋_GB2312" w:eastAsia="仿宋_GB2312" w:cs="仿宋_GB2312"/>
          <w:color w:val="auto"/>
          <w:sz w:val="32"/>
          <w:szCs w:val="32"/>
          <w:lang w:eastAsia="zh-CN"/>
        </w:rPr>
        <w:t>。</w:t>
      </w:r>
    </w:p>
    <w:p>
      <w:pPr>
        <w:pageBreakBefore w:val="0"/>
        <w:kinsoku/>
        <w:wordWrap/>
        <w:overflowPunct/>
        <w:topLinePunct w:val="0"/>
        <w:autoSpaceDE w:val="0"/>
        <w:autoSpaceDN w:val="0"/>
        <w:bidi w:val="0"/>
        <w:adjustRightInd w:val="0"/>
        <w:spacing w:line="576" w:lineRule="exact"/>
        <w:ind w:left="0" w:leftChars="0" w:firstLine="643" w:firstLineChars="200"/>
        <w:jc w:val="left"/>
        <w:textAlignment w:val="auto"/>
        <w:outlineLvl w:val="2"/>
        <w:rPr>
          <w:rFonts w:ascii="仿宋" w:hAnsi="仿宋" w:eastAsia="仿宋"/>
          <w:b/>
          <w:color w:val="auto"/>
          <w:sz w:val="32"/>
          <w:szCs w:val="32"/>
          <w:highlight w:val="none"/>
        </w:rPr>
      </w:pPr>
      <w:bookmarkStart w:id="74" w:name="_Toc15377223"/>
      <w:bookmarkStart w:id="75" w:name="_Toc18050"/>
      <w:r>
        <w:rPr>
          <w:rFonts w:hint="eastAsia" w:ascii="仿宋" w:hAnsi="仿宋" w:eastAsia="仿宋"/>
          <w:b/>
          <w:color w:val="auto"/>
          <w:sz w:val="32"/>
          <w:szCs w:val="32"/>
          <w:highlight w:val="none"/>
        </w:rPr>
        <w:t>（二）政府采购支出情况</w:t>
      </w:r>
      <w:bookmarkEnd w:id="74"/>
      <w:bookmarkEnd w:id="75"/>
    </w:p>
    <w:p>
      <w:pPr>
        <w:pageBreakBefore w:val="0"/>
        <w:kinsoku/>
        <w:wordWrap/>
        <w:overflowPunct/>
        <w:topLinePunct w:val="0"/>
        <w:bidi w:val="0"/>
        <w:spacing w:line="576" w:lineRule="exact"/>
        <w:ind w:left="0" w:leftChars="0" w:firstLine="640" w:firstLineChars="200"/>
        <w:textAlignment w:val="auto"/>
        <w:rPr>
          <w:rFonts w:hint="eastAsia"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hAnsi="仿宋_GB2312" w:eastAsia="仿宋_GB2312" w:cs="仿宋_GB2312"/>
          <w:b w:val="0"/>
          <w:bCs/>
          <w:color w:val="auto"/>
          <w:sz w:val="32"/>
          <w:szCs w:val="32"/>
          <w:lang w:eastAsia="zh-CN"/>
        </w:rPr>
        <w:t>区医疗保障局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pageBreakBefore w:val="0"/>
        <w:kinsoku/>
        <w:wordWrap/>
        <w:overflowPunct/>
        <w:topLinePunct w:val="0"/>
        <w:autoSpaceDE w:val="0"/>
        <w:autoSpaceDN w:val="0"/>
        <w:bidi w:val="0"/>
        <w:adjustRightInd w:val="0"/>
        <w:spacing w:line="576" w:lineRule="exact"/>
        <w:ind w:left="0" w:leftChars="0" w:firstLine="643" w:firstLineChars="200"/>
        <w:jc w:val="left"/>
        <w:textAlignment w:val="auto"/>
        <w:outlineLvl w:val="2"/>
        <w:rPr>
          <w:rFonts w:ascii="仿宋" w:hAnsi="仿宋" w:eastAsia="仿宋"/>
          <w:b/>
          <w:color w:val="auto"/>
          <w:sz w:val="32"/>
          <w:szCs w:val="32"/>
          <w:highlight w:val="none"/>
        </w:rPr>
      </w:pPr>
      <w:bookmarkStart w:id="76" w:name="_Toc15377224"/>
      <w:bookmarkStart w:id="77" w:name="_Toc1909"/>
      <w:r>
        <w:rPr>
          <w:rFonts w:hint="eastAsia" w:ascii="仿宋" w:hAnsi="仿宋" w:eastAsia="仿宋"/>
          <w:b/>
          <w:color w:val="auto"/>
          <w:sz w:val="32"/>
          <w:szCs w:val="32"/>
          <w:highlight w:val="none"/>
        </w:rPr>
        <w:t>（三）国有资产占有使用情况</w:t>
      </w:r>
      <w:bookmarkEnd w:id="76"/>
      <w:bookmarkEnd w:id="77"/>
    </w:p>
    <w:p>
      <w:pPr>
        <w:pageBreakBefore w:val="0"/>
        <w:kinsoku/>
        <w:wordWrap/>
        <w:overflowPunct/>
        <w:topLinePunct w:val="0"/>
        <w:autoSpaceDE w:val="0"/>
        <w:autoSpaceDN w:val="0"/>
        <w:bidi w:val="0"/>
        <w:adjustRightInd w:val="0"/>
        <w:spacing w:line="576" w:lineRule="exact"/>
        <w:ind w:left="0" w:leftChars="0"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hAnsi="仿宋_GB2312" w:eastAsia="仿宋_GB2312" w:cs="仿宋_GB2312"/>
          <w:b w:val="0"/>
          <w:bCs/>
          <w:color w:val="auto"/>
          <w:sz w:val="32"/>
          <w:szCs w:val="32"/>
          <w:lang w:eastAsia="zh-CN"/>
        </w:rPr>
        <w:t>区医疗保障局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pageBreakBefore w:val="0"/>
        <w:kinsoku/>
        <w:wordWrap/>
        <w:overflowPunct/>
        <w:topLinePunct w:val="0"/>
        <w:autoSpaceDE w:val="0"/>
        <w:autoSpaceDN w:val="0"/>
        <w:bidi w:val="0"/>
        <w:adjustRightInd w:val="0"/>
        <w:spacing w:line="576" w:lineRule="exact"/>
        <w:ind w:left="0" w:leftChars="0" w:firstLine="643" w:firstLineChars="200"/>
        <w:jc w:val="left"/>
        <w:textAlignment w:val="auto"/>
        <w:outlineLvl w:val="2"/>
        <w:rPr>
          <w:rFonts w:ascii="仿宋" w:hAnsi="仿宋" w:eastAsia="仿宋"/>
          <w:b/>
          <w:color w:val="auto"/>
          <w:sz w:val="32"/>
          <w:szCs w:val="32"/>
          <w:highlight w:val="none"/>
        </w:rPr>
      </w:pPr>
      <w:bookmarkStart w:id="78" w:name="_Toc16419"/>
      <w:r>
        <w:rPr>
          <w:rFonts w:hint="eastAsia" w:ascii="仿宋" w:hAnsi="仿宋" w:eastAsia="仿宋"/>
          <w:b/>
          <w:color w:val="auto"/>
          <w:sz w:val="32"/>
          <w:szCs w:val="32"/>
          <w:highlight w:val="none"/>
        </w:rPr>
        <w:t>（四）预算绩效管理情况</w:t>
      </w:r>
      <w:bookmarkEnd w:id="78"/>
    </w:p>
    <w:p>
      <w:pPr>
        <w:pageBreakBefore w:val="0"/>
        <w:kinsoku/>
        <w:wordWrap/>
        <w:overflowPunct/>
        <w:topLinePunct w:val="0"/>
        <w:autoSpaceDE w:val="0"/>
        <w:autoSpaceDN w:val="0"/>
        <w:bidi w:val="0"/>
        <w:adjustRightInd w:val="0"/>
        <w:spacing w:line="576" w:lineRule="exact"/>
        <w:ind w:left="0" w:leftChars="0" w:firstLine="640" w:firstLineChars="200"/>
        <w:jc w:val="left"/>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根据预算绩效管理要求，本部门在202</w:t>
      </w: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rPr>
        <w:t>年度预算编制阶段，组织对</w:t>
      </w:r>
      <w:r>
        <w:rPr>
          <w:rFonts w:hint="eastAsia" w:ascii="仿宋_GB2312" w:hAnsi="Times New Roman" w:eastAsia="仿宋_GB2312" w:cs="Times New Roman"/>
          <w:color w:val="auto"/>
          <w:sz w:val="32"/>
          <w:szCs w:val="32"/>
          <w:highlight w:val="none"/>
          <w:lang w:val="en-US" w:eastAsia="zh-CN"/>
        </w:rPr>
        <w:t>医保经办经费、稽查稽核项目经费、医疗服务与保障能力提升补助资金3</w:t>
      </w:r>
      <w:r>
        <w:rPr>
          <w:rFonts w:hint="eastAsia" w:ascii="仿宋_GB2312" w:hAnsi="Times New Roman" w:eastAsia="仿宋_GB2312" w:cs="Times New Roman"/>
          <w:color w:val="auto"/>
          <w:sz w:val="32"/>
          <w:szCs w:val="32"/>
          <w:highlight w:val="none"/>
        </w:rPr>
        <w:t>个项目开展了预算事前绩效评估，对</w:t>
      </w: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rPr>
        <w:t>个项目编制了绩效目标，预算执行过程中，选取</w:t>
      </w: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rPr>
        <w:t>个项目开展绩效监控。</w:t>
      </w:r>
    </w:p>
    <w:p>
      <w:pPr>
        <w:pageBreakBefore w:val="0"/>
        <w:kinsoku/>
        <w:wordWrap/>
        <w:overflowPunct/>
        <w:topLinePunct w:val="0"/>
        <w:autoSpaceDE w:val="0"/>
        <w:autoSpaceDN w:val="0"/>
        <w:bidi w:val="0"/>
        <w:adjustRightInd w:val="0"/>
        <w:spacing w:line="576" w:lineRule="exact"/>
        <w:ind w:left="0" w:leftChars="0" w:firstLine="640" w:firstLineChars="200"/>
        <w:jc w:val="left"/>
        <w:textAlignment w:val="auto"/>
        <w:rPr>
          <w:rFonts w:ascii="仿宋_GB2312" w:eastAsia="仿宋_GB2312"/>
          <w:b/>
          <w:color w:val="auto"/>
          <w:sz w:val="32"/>
          <w:szCs w:val="32"/>
          <w:highlight w:val="none"/>
        </w:rPr>
      </w:pPr>
      <w:r>
        <w:rPr>
          <w:rFonts w:hint="eastAsia" w:ascii="仿宋_GB2312" w:hAnsi="Times New Roman" w:eastAsia="仿宋_GB2312" w:cs="Times New Roman"/>
          <w:color w:val="auto"/>
          <w:sz w:val="32"/>
          <w:szCs w:val="32"/>
          <w:highlight w:val="none"/>
        </w:rPr>
        <w:t>组织对2022年度一般公共预算、政府性基金预算、国有资本经营预算、社会保险基金预算以及资本资产、债券资金等全面开展绩效自评，形成</w:t>
      </w:r>
      <w:r>
        <w:rPr>
          <w:rFonts w:hint="eastAsia" w:ascii="仿宋_GB2312" w:hAnsi="Times New Roman" w:eastAsia="仿宋_GB2312" w:cs="Times New Roman"/>
          <w:color w:val="auto"/>
          <w:sz w:val="32"/>
          <w:szCs w:val="32"/>
          <w:highlight w:val="none"/>
          <w:lang w:val="en-US" w:eastAsia="zh-CN"/>
        </w:rPr>
        <w:t>朝天区医疗保障局</w:t>
      </w:r>
      <w:r>
        <w:rPr>
          <w:rFonts w:hint="eastAsia" w:ascii="仿宋_GB2312" w:hAnsi="Times New Roman" w:eastAsia="仿宋_GB2312" w:cs="Times New Roman"/>
          <w:color w:val="auto"/>
          <w:sz w:val="32"/>
          <w:szCs w:val="32"/>
          <w:highlight w:val="none"/>
        </w:rPr>
        <w:t>部门整体（含部门预算项目）绩效自评报告、医疗服务与保障能力提升补助资项目等专项预算项目绩效自评报告，其中，</w:t>
      </w:r>
      <w:r>
        <w:rPr>
          <w:rFonts w:hint="eastAsia" w:ascii="仿宋_GB2312" w:hAnsi="Times New Roman" w:eastAsia="仿宋_GB2312" w:cs="Times New Roman"/>
          <w:color w:val="auto"/>
          <w:sz w:val="32"/>
          <w:szCs w:val="32"/>
          <w:highlight w:val="none"/>
          <w:lang w:val="en-US" w:eastAsia="zh-CN"/>
        </w:rPr>
        <w:t>朝天区医疗保障局</w:t>
      </w:r>
      <w:r>
        <w:rPr>
          <w:rFonts w:hint="eastAsia" w:ascii="仿宋_GB2312" w:hAnsi="Times New Roman" w:eastAsia="仿宋_GB2312" w:cs="Times New Roman"/>
          <w:color w:val="auto"/>
          <w:sz w:val="32"/>
          <w:szCs w:val="32"/>
          <w:highlight w:val="none"/>
        </w:rPr>
        <w:t>部门整体（含部门预算项目）绩效自评得分为</w:t>
      </w:r>
      <w:r>
        <w:rPr>
          <w:rFonts w:hint="eastAsia" w:ascii="仿宋_GB2312" w:hAnsi="Times New Roman" w:eastAsia="仿宋_GB2312" w:cs="Times New Roman"/>
          <w:color w:val="auto"/>
          <w:sz w:val="32"/>
          <w:szCs w:val="32"/>
          <w:highlight w:val="none"/>
          <w:lang w:val="en-US" w:eastAsia="zh-CN"/>
        </w:rPr>
        <w:t>90</w:t>
      </w:r>
      <w:r>
        <w:rPr>
          <w:rFonts w:hint="eastAsia" w:ascii="仿宋_GB2312" w:hAnsi="Times New Roman" w:eastAsia="仿宋_GB2312" w:cs="Times New Roman"/>
          <w:color w:val="auto"/>
          <w:sz w:val="32"/>
          <w:szCs w:val="32"/>
          <w:highlight w:val="none"/>
        </w:rPr>
        <w:t>分；</w:t>
      </w:r>
      <w:r>
        <w:rPr>
          <w:rFonts w:hint="eastAsia" w:ascii="仿宋_GB2312" w:hAnsi="Times New Roman" w:eastAsia="仿宋_GB2312" w:cs="Times New Roman"/>
          <w:color w:val="auto"/>
          <w:sz w:val="32"/>
          <w:szCs w:val="32"/>
          <w:highlight w:val="none"/>
          <w:lang w:val="en-US" w:eastAsia="zh-CN"/>
        </w:rPr>
        <w:t>稽查稽核</w:t>
      </w:r>
      <w:r>
        <w:rPr>
          <w:rFonts w:hint="eastAsia" w:ascii="仿宋_GB2312" w:hAnsi="Times New Roman" w:eastAsia="仿宋_GB2312" w:cs="Times New Roman"/>
          <w:color w:val="auto"/>
          <w:sz w:val="32"/>
          <w:szCs w:val="32"/>
          <w:highlight w:val="none"/>
        </w:rPr>
        <w:t>专项预算项目绩效自评得分为</w:t>
      </w:r>
      <w:r>
        <w:rPr>
          <w:rFonts w:hint="eastAsia" w:ascii="仿宋_GB2312" w:hAnsi="Times New Roman" w:eastAsia="仿宋_GB2312" w:cs="Times New Roman"/>
          <w:color w:val="auto"/>
          <w:sz w:val="32"/>
          <w:szCs w:val="32"/>
          <w:highlight w:val="none"/>
          <w:lang w:val="en-US" w:eastAsia="zh-CN"/>
        </w:rPr>
        <w:t>82</w:t>
      </w:r>
      <w:r>
        <w:rPr>
          <w:rFonts w:hint="eastAsia" w:ascii="仿宋_GB2312" w:hAnsi="Times New Roman" w:eastAsia="仿宋_GB2312" w:cs="Times New Roman"/>
          <w:color w:val="auto"/>
          <w:sz w:val="32"/>
          <w:szCs w:val="32"/>
          <w:highlight w:val="none"/>
        </w:rPr>
        <w:t>分</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医保经办经费</w:t>
      </w:r>
      <w:r>
        <w:rPr>
          <w:rFonts w:hint="eastAsia" w:ascii="仿宋_GB2312" w:hAnsi="Times New Roman" w:eastAsia="仿宋_GB2312" w:cs="Times New Roman"/>
          <w:color w:val="auto"/>
          <w:sz w:val="32"/>
          <w:szCs w:val="32"/>
          <w:highlight w:val="none"/>
        </w:rPr>
        <w:t>专项预算</w:t>
      </w:r>
      <w:r>
        <w:rPr>
          <w:rFonts w:hint="eastAsia" w:ascii="仿宋_GB2312" w:hAnsi="Times New Roman" w:eastAsia="仿宋_GB2312" w:cs="Times New Roman"/>
          <w:color w:val="auto"/>
          <w:sz w:val="32"/>
          <w:szCs w:val="32"/>
          <w:highlight w:val="none"/>
          <w:lang w:val="en-US" w:eastAsia="zh-CN"/>
        </w:rPr>
        <w:t>项目</w:t>
      </w:r>
      <w:r>
        <w:rPr>
          <w:rFonts w:hint="eastAsia" w:ascii="仿宋_GB2312" w:hAnsi="Times New Roman" w:eastAsia="仿宋_GB2312" w:cs="Times New Roman"/>
          <w:color w:val="auto"/>
          <w:sz w:val="32"/>
          <w:szCs w:val="32"/>
          <w:highlight w:val="none"/>
        </w:rPr>
        <w:t>绩效自评得分为</w:t>
      </w:r>
      <w:r>
        <w:rPr>
          <w:rFonts w:hint="eastAsia" w:ascii="仿宋_GB2312" w:hAnsi="Times New Roman" w:eastAsia="仿宋_GB2312" w:cs="Times New Roman"/>
          <w:color w:val="auto"/>
          <w:sz w:val="32"/>
          <w:szCs w:val="32"/>
          <w:highlight w:val="none"/>
          <w:lang w:val="en-US" w:eastAsia="zh-CN"/>
        </w:rPr>
        <w:t>64</w:t>
      </w:r>
      <w:r>
        <w:rPr>
          <w:rFonts w:hint="eastAsia" w:ascii="仿宋_GB2312" w:hAnsi="Times New Roman" w:eastAsia="仿宋_GB2312" w:cs="Times New Roman"/>
          <w:color w:val="auto"/>
          <w:sz w:val="32"/>
          <w:szCs w:val="32"/>
          <w:highlight w:val="none"/>
        </w:rPr>
        <w:t>分</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医疗服务与保障能力提升补助资金</w:t>
      </w:r>
      <w:r>
        <w:rPr>
          <w:rFonts w:hint="eastAsia" w:ascii="仿宋_GB2312" w:hAnsi="Times New Roman" w:eastAsia="仿宋_GB2312" w:cs="Times New Roman"/>
          <w:color w:val="auto"/>
          <w:sz w:val="32"/>
          <w:szCs w:val="32"/>
          <w:highlight w:val="none"/>
        </w:rPr>
        <w:t>专项预算项目绩效自评得分为</w:t>
      </w:r>
      <w:r>
        <w:rPr>
          <w:rFonts w:hint="eastAsia" w:ascii="仿宋_GB2312" w:hAnsi="Times New Roman" w:eastAsia="仿宋_GB2312" w:cs="Times New Roman"/>
          <w:color w:val="auto"/>
          <w:sz w:val="32"/>
          <w:szCs w:val="32"/>
          <w:highlight w:val="none"/>
          <w:lang w:val="en-US" w:eastAsia="zh-CN"/>
        </w:rPr>
        <w:t>86.2</w:t>
      </w:r>
      <w:r>
        <w:rPr>
          <w:rFonts w:hint="eastAsia" w:ascii="仿宋_GB2312" w:hAnsi="Times New Roman" w:eastAsia="仿宋_GB2312" w:cs="Times New Roman"/>
          <w:color w:val="auto"/>
          <w:sz w:val="32"/>
          <w:szCs w:val="32"/>
          <w:highlight w:val="none"/>
        </w:rPr>
        <w:t>分。绩效自评报告详见附件。</w:t>
      </w:r>
      <w:r>
        <w:rPr>
          <w:rFonts w:ascii="仿宋_GB2312" w:eastAsia="仿宋_GB2312"/>
          <w:b/>
          <w:color w:val="auto"/>
          <w:sz w:val="32"/>
          <w:szCs w:val="32"/>
          <w:highlight w:val="none"/>
        </w:rPr>
        <w:br w:type="page"/>
      </w:r>
    </w:p>
    <w:p>
      <w:pPr>
        <w:pageBreakBefore w:val="0"/>
        <w:numPr>
          <w:ilvl w:val="0"/>
          <w:numId w:val="2"/>
        </w:numPr>
        <w:kinsoku/>
        <w:wordWrap/>
        <w:overflowPunct/>
        <w:topLinePunct w:val="0"/>
        <w:bidi w:val="0"/>
        <w:spacing w:line="576" w:lineRule="exact"/>
        <w:ind w:left="0" w:leftChars="0" w:firstLine="660" w:firstLineChars="150"/>
        <w:jc w:val="center"/>
        <w:textAlignment w:val="auto"/>
        <w:outlineLvl w:val="0"/>
        <w:rPr>
          <w:rStyle w:val="28"/>
          <w:rFonts w:ascii="黑体" w:hAnsi="黑体" w:eastAsia="黑体"/>
          <w:b w:val="0"/>
          <w:color w:val="auto"/>
          <w:highlight w:val="none"/>
        </w:rPr>
      </w:pPr>
      <w:bookmarkStart w:id="79" w:name="_Toc15396613"/>
      <w:bookmarkStart w:id="80" w:name="_Toc15377225"/>
      <w:bookmarkStart w:id="81" w:name="_Toc11251"/>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79"/>
      <w:bookmarkEnd w:id="80"/>
      <w:bookmarkEnd w:id="81"/>
    </w:p>
    <w:p>
      <w:pPr>
        <w:pageBreakBefore w:val="0"/>
        <w:kinsoku/>
        <w:wordWrap/>
        <w:overflowPunct/>
        <w:topLinePunct w:val="0"/>
        <w:bidi w:val="0"/>
        <w:spacing w:line="576" w:lineRule="exact"/>
        <w:ind w:left="0" w:leftChars="0"/>
        <w:jc w:val="left"/>
        <w:textAlignment w:val="auto"/>
        <w:rPr>
          <w:rFonts w:ascii="宋体"/>
          <w:b/>
          <w:color w:val="auto"/>
          <w:sz w:val="44"/>
          <w:szCs w:val="44"/>
          <w:highlight w:val="none"/>
        </w:rPr>
      </w:pPr>
    </w:p>
    <w:p>
      <w:pPr>
        <w:pStyle w:val="26"/>
        <w:pageBreakBefore w:val="0"/>
        <w:kinsoku/>
        <w:wordWrap/>
        <w:overflowPunct/>
        <w:topLinePunct w:val="0"/>
        <w:bidi w:val="0"/>
        <w:spacing w:line="576" w:lineRule="exact"/>
        <w:ind w:left="0" w:leftChars="0"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6"/>
        <w:pageBreakBefore w:val="0"/>
        <w:kinsoku/>
        <w:wordWrap/>
        <w:overflowPunct/>
        <w:topLinePunct w:val="0"/>
        <w:bidi w:val="0"/>
        <w:spacing w:line="576" w:lineRule="exact"/>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ageBreakBefore w:val="0"/>
        <w:kinsoku/>
        <w:wordWrap/>
        <w:overflowPunct/>
        <w:topLinePunct w:val="0"/>
        <w:bidi w:val="0"/>
        <w:spacing w:line="576"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color w:val="auto"/>
          <w:sz w:val="32"/>
          <w:szCs w:val="32"/>
          <w:lang w:val="en-US" w:eastAsia="zh-CN"/>
        </w:rPr>
        <w:t>社会保障和就业（类）行政事业单位养老支出（款）机关事业单位基本养老保险缴费支出（项）</w:t>
      </w:r>
      <w:r>
        <w:rPr>
          <w:rFonts w:hint="eastAsia" w:ascii="仿宋_GB2312" w:hAnsi="仿宋_GB2312" w:eastAsia="仿宋_GB2312" w:cs="仿宋_GB2312"/>
          <w:color w:val="auto"/>
          <w:sz w:val="32"/>
          <w:szCs w:val="32"/>
          <w:highlight w:val="none"/>
        </w:rPr>
        <w:t>：指</w:t>
      </w:r>
      <w:r>
        <w:rPr>
          <w:rFonts w:hint="eastAsia" w:ascii="仿宋_GB2312" w:hAnsi="仿宋_GB2312" w:eastAsia="仿宋_GB2312" w:cs="仿宋_GB2312"/>
          <w:color w:val="auto"/>
          <w:sz w:val="32"/>
          <w:szCs w:val="32"/>
          <w:highlight w:val="none"/>
          <w:lang w:val="en-US" w:eastAsia="zh-CN"/>
        </w:rPr>
        <w:t>单位支付职工养老保险费用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color w:val="auto"/>
          <w:sz w:val="32"/>
          <w:szCs w:val="32"/>
          <w:lang w:val="en-US" w:eastAsia="zh-CN"/>
        </w:rPr>
        <w:t>社会保障和就业（类）其他社会保障和就业支出（款）其他社会保障和就业支出（项）：指</w:t>
      </w:r>
      <w:r>
        <w:rPr>
          <w:rFonts w:hint="eastAsia" w:ascii="仿宋_GB2312" w:hAnsi="仿宋_GB2312" w:eastAsia="仿宋_GB2312" w:cs="仿宋_GB2312"/>
          <w:color w:val="auto"/>
          <w:sz w:val="32"/>
          <w:szCs w:val="32"/>
          <w:highlight w:val="none"/>
          <w:lang w:val="en-US" w:eastAsia="zh-CN"/>
        </w:rPr>
        <w:t>单位支付职工失业保险和工伤保险费用。</w:t>
      </w:r>
    </w:p>
    <w:p>
      <w:pPr>
        <w:pageBreakBefore w:val="0"/>
        <w:kinsoku/>
        <w:wordWrap/>
        <w:overflowPunct/>
        <w:topLinePunct w:val="0"/>
        <w:bidi w:val="0"/>
        <w:spacing w:line="576"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.医疗卫生与计划生育（类）行政事业单位医疗（款） 行政单位医疗（项）：指</w:t>
      </w:r>
      <w:r>
        <w:rPr>
          <w:rFonts w:hint="eastAsia" w:ascii="仿宋_GB2312" w:hAnsi="仿宋_GB2312" w:eastAsia="仿宋_GB2312" w:cs="仿宋_GB2312"/>
          <w:color w:val="auto"/>
          <w:sz w:val="32"/>
          <w:szCs w:val="32"/>
          <w:highlight w:val="none"/>
          <w:lang w:val="en-US" w:eastAsia="zh-CN"/>
        </w:rPr>
        <w:t>单位支付行政职工医疗保险费用；</w:t>
      </w:r>
      <w:r>
        <w:rPr>
          <w:rStyle w:val="17"/>
          <w:rFonts w:hint="eastAsia" w:ascii="仿宋_GB2312" w:hAnsi="仿宋_GB2312" w:eastAsia="仿宋_GB2312" w:cs="仿宋_GB2312"/>
          <w:b w:val="0"/>
          <w:bCs/>
          <w:color w:val="auto"/>
          <w:sz w:val="32"/>
          <w:szCs w:val="32"/>
          <w:highlight w:val="none"/>
          <w:lang w:val="en-US" w:eastAsia="zh-CN"/>
        </w:rPr>
        <w:t>卫生健康（类）医疗救助（款）其他医疗救助支出（项）：</w:t>
      </w:r>
      <w:r>
        <w:rPr>
          <w:rFonts w:hint="eastAsia" w:ascii="仿宋_GB2312" w:hAnsi="仿宋_GB2312" w:eastAsia="仿宋_GB2312" w:cs="仿宋_GB2312"/>
          <w:color w:val="auto"/>
          <w:sz w:val="32"/>
          <w:szCs w:val="32"/>
          <w:highlight w:val="none"/>
        </w:rPr>
        <w:t>指</w:t>
      </w:r>
      <w:r>
        <w:rPr>
          <w:rFonts w:hint="eastAsia" w:ascii="仿宋_GB2312" w:hAnsi="仿宋_GB2312" w:eastAsia="仿宋_GB2312" w:cs="仿宋_GB2312"/>
          <w:color w:val="auto"/>
          <w:sz w:val="32"/>
          <w:szCs w:val="32"/>
          <w:lang w:val="en-US" w:eastAsia="zh-CN"/>
        </w:rPr>
        <w:t>医疗救助及参保资助</w:t>
      </w:r>
      <w:r>
        <w:rPr>
          <w:rStyle w:val="17"/>
          <w:rFonts w:hint="eastAsia" w:ascii="仿宋_GB2312" w:hAnsi="仿宋_GB2312" w:eastAsia="仿宋_GB2312" w:cs="仿宋_GB2312"/>
          <w:b w:val="0"/>
          <w:bCs/>
          <w:color w:val="auto"/>
          <w:sz w:val="32"/>
          <w:szCs w:val="32"/>
          <w:highlight w:val="none"/>
          <w:lang w:val="en-US" w:eastAsia="zh-CN"/>
        </w:rPr>
        <w:t>；卫生健康（类）医疗保障管理事务（款）行政运行（项）：</w:t>
      </w:r>
      <w:r>
        <w:rPr>
          <w:rFonts w:hint="eastAsia" w:ascii="仿宋_GB2312" w:hAnsi="仿宋_GB2312" w:eastAsia="仿宋_GB2312" w:cs="仿宋_GB2312"/>
          <w:color w:val="auto"/>
          <w:sz w:val="32"/>
          <w:szCs w:val="32"/>
          <w:highlight w:val="none"/>
          <w:lang w:val="en-US" w:eastAsia="zh-CN"/>
        </w:rPr>
        <w:t>指机关行政工作人员经费及公用经费；</w:t>
      </w:r>
      <w:r>
        <w:rPr>
          <w:rStyle w:val="17"/>
          <w:rFonts w:hint="eastAsia" w:ascii="仿宋_GB2312" w:hAnsi="仿宋_GB2312" w:eastAsia="仿宋_GB2312" w:cs="仿宋_GB2312"/>
          <w:b w:val="0"/>
          <w:bCs/>
          <w:color w:val="auto"/>
          <w:sz w:val="32"/>
          <w:szCs w:val="32"/>
          <w:highlight w:val="none"/>
          <w:lang w:val="en-US" w:eastAsia="zh-CN"/>
        </w:rPr>
        <w:t>卫生健康（类）医疗保障管理事务（款）一般行政管理事务（项）：</w:t>
      </w:r>
      <w:r>
        <w:rPr>
          <w:rFonts w:hint="eastAsia" w:ascii="仿宋_GB2312" w:hAnsi="仿宋_GB2312" w:eastAsia="仿宋_GB2312" w:cs="仿宋_GB2312"/>
          <w:color w:val="auto"/>
          <w:sz w:val="32"/>
          <w:szCs w:val="32"/>
          <w:highlight w:val="none"/>
          <w:lang w:val="en-US" w:eastAsia="zh-CN"/>
        </w:rPr>
        <w:t>指机关单位工作经费</w:t>
      </w:r>
      <w:r>
        <w:rPr>
          <w:rFonts w:hint="eastAsia" w:ascii="仿宋_GB2312" w:eastAsia="仿宋_GB2312"/>
          <w:color w:val="auto"/>
          <w:sz w:val="32"/>
          <w:szCs w:val="32"/>
          <w:highlight w:val="none"/>
          <w:lang w:val="en-US" w:eastAsia="zh-CN"/>
        </w:rPr>
        <w:t>（含引进人才补助、金财网维护费）</w:t>
      </w:r>
      <w:r>
        <w:rPr>
          <w:rStyle w:val="17"/>
          <w:rFonts w:hint="eastAsia" w:ascii="仿宋_GB2312" w:hAnsi="仿宋_GB2312" w:eastAsia="仿宋_GB2312" w:cs="仿宋_GB2312"/>
          <w:b w:val="0"/>
          <w:bCs/>
          <w:color w:val="auto"/>
          <w:sz w:val="32"/>
          <w:szCs w:val="32"/>
          <w:highlight w:val="none"/>
          <w:lang w:val="en-US" w:eastAsia="zh-CN"/>
        </w:rPr>
        <w:t>；卫生健康（类）医疗保障管理事务（款） 机关服务（项）：</w:t>
      </w:r>
      <w:r>
        <w:rPr>
          <w:rFonts w:hint="eastAsia" w:ascii="仿宋_GB2312" w:hAnsi="仿宋_GB2312" w:eastAsia="仿宋_GB2312" w:cs="仿宋_GB2312"/>
          <w:color w:val="auto"/>
          <w:sz w:val="32"/>
          <w:szCs w:val="32"/>
          <w:highlight w:val="none"/>
          <w:lang w:val="en-US" w:eastAsia="zh-CN"/>
        </w:rPr>
        <w:t>指机关事业工作人员经费及公用经费</w:t>
      </w:r>
      <w:r>
        <w:rPr>
          <w:rStyle w:val="17"/>
          <w:rFonts w:hint="eastAsia" w:ascii="仿宋_GB2312" w:hAnsi="仿宋_GB2312" w:eastAsia="仿宋_GB2312" w:cs="仿宋_GB2312"/>
          <w:b w:val="0"/>
          <w:bCs/>
          <w:color w:val="auto"/>
          <w:sz w:val="32"/>
          <w:szCs w:val="32"/>
          <w:highlight w:val="none"/>
          <w:lang w:val="en-US" w:eastAsia="zh-CN"/>
        </w:rPr>
        <w:t>；卫生健康（类）医疗保障管理事务（款）医疗保障经办事务（项）：指</w:t>
      </w:r>
      <w:r>
        <w:rPr>
          <w:rFonts w:hint="eastAsia" w:ascii="仿宋_GB2312" w:hAnsi="仿宋_GB2312" w:eastAsia="仿宋_GB2312" w:cs="仿宋_GB2312"/>
          <w:color w:val="auto"/>
          <w:sz w:val="32"/>
          <w:szCs w:val="32"/>
          <w:highlight w:val="none"/>
          <w:lang w:val="en-US" w:eastAsia="zh-CN"/>
        </w:rPr>
        <w:t>机关单位工作经费</w:t>
      </w:r>
      <w:r>
        <w:rPr>
          <w:rStyle w:val="17"/>
          <w:rFonts w:hint="eastAsia" w:ascii="仿宋_GB2312" w:hAnsi="仿宋_GB2312" w:eastAsia="仿宋_GB2312" w:cs="仿宋_GB2312"/>
          <w:b w:val="0"/>
          <w:bCs/>
          <w:color w:val="auto"/>
          <w:sz w:val="32"/>
          <w:szCs w:val="32"/>
          <w:highlight w:val="none"/>
          <w:lang w:val="en-US" w:eastAsia="zh-CN"/>
        </w:rPr>
        <w:t>；卫生健康（类）医疗保障管理事务（款）其他医疗保障管理事务支出（项）：指聘用人员经费（含办公楼租赁费）；卫生健康（类）老龄卫生健康事务（款）老龄卫生健康事务（项）：指建国初期离休人员门诊医疗费及医疗照顾金</w:t>
      </w:r>
      <w:r>
        <w:rPr>
          <w:rFonts w:hint="eastAsia" w:ascii="仿宋_GB2312" w:hAnsi="仿宋_GB2312" w:eastAsia="仿宋_GB2312" w:cs="仿宋_GB2312"/>
          <w:b w:val="0"/>
          <w:bCs/>
          <w:color w:val="auto"/>
          <w:sz w:val="32"/>
          <w:szCs w:val="32"/>
          <w:lang w:val="en-US" w:eastAsia="zh-CN"/>
        </w:rPr>
        <w:t>。</w:t>
      </w:r>
    </w:p>
    <w:p>
      <w:pPr>
        <w:pageBreakBefore w:val="0"/>
        <w:kinsoku/>
        <w:wordWrap/>
        <w:overflowPunct/>
        <w:topLinePunct w:val="0"/>
        <w:bidi w:val="0"/>
        <w:spacing w:line="576"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住房保障（类）住房保障支出（款）住房公积金（项）：指</w:t>
      </w:r>
      <w:r>
        <w:rPr>
          <w:rFonts w:hint="eastAsia" w:ascii="仿宋_GB2312" w:hAnsi="仿宋_GB2312" w:eastAsia="仿宋_GB2312" w:cs="仿宋_GB2312"/>
          <w:color w:val="auto"/>
          <w:sz w:val="32"/>
          <w:szCs w:val="32"/>
          <w:highlight w:val="none"/>
          <w:lang w:val="en-US" w:eastAsia="zh-CN"/>
        </w:rPr>
        <w:t>单位支付职工住房公积金</w:t>
      </w:r>
      <w:r>
        <w:rPr>
          <w:rFonts w:hint="eastAsia" w:ascii="仿宋_GB2312" w:hAnsi="仿宋_GB2312" w:eastAsia="仿宋_GB2312" w:cs="仿宋_GB2312"/>
          <w:color w:val="auto"/>
          <w:sz w:val="32"/>
          <w:szCs w:val="32"/>
          <w:highlight w:val="none"/>
        </w:rPr>
        <w:t>。</w:t>
      </w:r>
    </w:p>
    <w:p>
      <w:pPr>
        <w:pageBreakBefore w:val="0"/>
        <w:kinsoku/>
        <w:wordWrap/>
        <w:overflowPunct/>
        <w:topLinePunct w:val="0"/>
        <w:bidi w:val="0"/>
        <w:spacing w:line="576"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.基本支出：指为保障机构正常运转、完成日常工作任务而发生的人员支出和公用支出。</w:t>
      </w:r>
    </w:p>
    <w:p>
      <w:pPr>
        <w:pageBreakBefore w:val="0"/>
        <w:kinsoku/>
        <w:wordWrap/>
        <w:overflowPunct/>
        <w:topLinePunct w:val="0"/>
        <w:bidi w:val="0"/>
        <w:spacing w:line="576"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.项目支出：指在基本支出之外为完成特定行政任务和事业发展目标所发生的支出。</w:t>
      </w:r>
    </w:p>
    <w:p>
      <w:pPr>
        <w:pageBreakBefore w:val="0"/>
        <w:kinsoku/>
        <w:wordWrap/>
        <w:overflowPunct/>
        <w:topLinePunct w:val="0"/>
        <w:bidi w:val="0"/>
        <w:spacing w:line="576"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经营支出：指事业单位在专业业务活动及其辅助活动之外开展非独立核算经营活动发生的支出。</w:t>
      </w:r>
    </w:p>
    <w:p>
      <w:pPr>
        <w:pStyle w:val="26"/>
        <w:pageBreakBefore w:val="0"/>
        <w:kinsoku/>
        <w:wordWrap/>
        <w:overflowPunct/>
        <w:topLinePunct w:val="0"/>
        <w:bidi w:val="0"/>
        <w:spacing w:line="576"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pageBreakBefore w:val="0"/>
        <w:kinsoku/>
        <w:wordWrap/>
        <w:overflowPunct/>
        <w:topLinePunct w:val="0"/>
        <w:bidi w:val="0"/>
        <w:spacing w:line="576"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.机关运行经费：为保障行政单位（含参照公务员法管理的事业单位）运行用于购买货物和服务的各项资金，包括办公及印刷费、</w:t>
      </w:r>
      <w:r>
        <w:rPr>
          <w:rFonts w:hint="eastAsia" w:ascii="仿宋_GB2312" w:hAnsi="仿宋_GB2312" w:eastAsia="仿宋_GB2312" w:cs="仿宋_GB2312"/>
          <w:color w:val="auto"/>
          <w:sz w:val="32"/>
          <w:szCs w:val="32"/>
          <w:highlight w:val="none"/>
          <w:lang w:val="en-US" w:eastAsia="zh-CN"/>
        </w:rPr>
        <w:t>水费、电费、</w:t>
      </w:r>
      <w:r>
        <w:rPr>
          <w:rFonts w:hint="eastAsia" w:ascii="仿宋_GB2312" w:hAnsi="仿宋_GB2312" w:eastAsia="仿宋_GB2312" w:cs="仿宋_GB2312"/>
          <w:color w:val="auto"/>
          <w:sz w:val="32"/>
          <w:szCs w:val="32"/>
          <w:highlight w:val="none"/>
        </w:rPr>
        <w:t>邮电费、差旅费、</w:t>
      </w:r>
      <w:r>
        <w:rPr>
          <w:rFonts w:hint="eastAsia" w:ascii="仿宋_GB2312" w:hAnsi="仿宋_GB2312" w:eastAsia="仿宋_GB2312" w:cs="仿宋_GB2312"/>
          <w:color w:val="auto"/>
          <w:sz w:val="32"/>
          <w:szCs w:val="32"/>
          <w:highlight w:val="none"/>
          <w:lang w:val="en-US" w:eastAsia="zh-CN"/>
        </w:rPr>
        <w:t>培训费、公务接待费、劳务费</w:t>
      </w:r>
      <w:r>
        <w:rPr>
          <w:rFonts w:hint="eastAsia" w:ascii="仿宋_GB2312" w:hAnsi="仿宋_GB2312" w:eastAsia="仿宋_GB2312" w:cs="仿宋_GB2312"/>
          <w:color w:val="auto"/>
          <w:sz w:val="32"/>
          <w:szCs w:val="32"/>
          <w:highlight w:val="none"/>
        </w:rPr>
        <w:t>、日常维修费、</w:t>
      </w:r>
      <w:r>
        <w:rPr>
          <w:rFonts w:hint="eastAsia" w:ascii="仿宋_GB2312" w:hAnsi="仿宋_GB2312" w:eastAsia="仿宋_GB2312" w:cs="仿宋_GB2312"/>
          <w:color w:val="auto"/>
          <w:sz w:val="32"/>
          <w:szCs w:val="32"/>
          <w:highlight w:val="none"/>
          <w:lang w:val="en-US" w:eastAsia="zh-CN"/>
        </w:rPr>
        <w:t>租赁费、</w:t>
      </w:r>
      <w:r>
        <w:rPr>
          <w:rFonts w:hint="eastAsia" w:ascii="仿宋_GB2312" w:hAnsi="仿宋_GB2312" w:eastAsia="仿宋_GB2312" w:cs="仿宋_GB2312"/>
          <w:color w:val="auto"/>
          <w:sz w:val="32"/>
          <w:szCs w:val="32"/>
          <w:highlight w:val="none"/>
        </w:rPr>
        <w:t>一般设备购置费以及其他费用。</w:t>
      </w:r>
    </w:p>
    <w:p>
      <w:pPr>
        <w:pageBreakBefore w:val="0"/>
        <w:kinsoku/>
        <w:wordWrap/>
        <w:overflowPunct/>
        <w:topLinePunct w:val="0"/>
        <w:bidi w:val="0"/>
        <w:spacing w:line="576" w:lineRule="exact"/>
        <w:ind w:left="0" w:leftChars="0"/>
        <w:jc w:val="center"/>
        <w:textAlignment w:val="auto"/>
        <w:outlineLvl w:val="0"/>
        <w:rPr>
          <w:rStyle w:val="28"/>
          <w:rFonts w:hint="eastAsia" w:ascii="黑体" w:hAnsi="黑体" w:eastAsia="黑体"/>
          <w:b w:val="0"/>
          <w:color w:val="auto"/>
          <w:highlight w:val="none"/>
          <w:lang w:eastAsia="zh-CN"/>
        </w:rPr>
      </w:pPr>
      <w:bookmarkStart w:id="82" w:name="_Toc15377226"/>
      <w:r>
        <w:rPr>
          <w:rFonts w:ascii="宋体"/>
          <w:b/>
          <w:color w:val="auto"/>
          <w:sz w:val="44"/>
          <w:szCs w:val="44"/>
          <w:highlight w:val="none"/>
        </w:rPr>
        <w:br w:type="page"/>
      </w:r>
      <w:bookmarkStart w:id="83" w:name="_Toc15396614"/>
      <w:bookmarkStart w:id="84" w:name="_Toc19877"/>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83"/>
      <w:bookmarkEnd w:id="84"/>
    </w:p>
    <w:p>
      <w:pPr>
        <w:keepNext w:val="0"/>
        <w:keepLines w:val="0"/>
        <w:pageBreakBefore w:val="0"/>
        <w:kinsoku/>
        <w:wordWrap/>
        <w:overflowPunct/>
        <w:topLinePunct w:val="0"/>
        <w:autoSpaceDE/>
        <w:autoSpaceDN/>
        <w:bidi w:val="0"/>
        <w:spacing w:line="576" w:lineRule="exact"/>
        <w:ind w:left="0" w:leftChars="0"/>
        <w:jc w:val="left"/>
        <w:textAlignment w:val="auto"/>
        <w:outlineLvl w:val="0"/>
        <w:rPr>
          <w:rFonts w:ascii="方正小标宋简体" w:hAnsi="方正小标宋简体" w:eastAsia="方正小标宋简体" w:cs="方正小标宋简体"/>
          <w:color w:val="auto"/>
          <w:sz w:val="44"/>
          <w:szCs w:val="44"/>
          <w:highlight w:val="none"/>
        </w:rPr>
      </w:pPr>
      <w:bookmarkStart w:id="85" w:name="_Toc1304"/>
      <w:r>
        <w:rPr>
          <w:rFonts w:hint="eastAsia" w:ascii="黑体" w:hAnsi="黑体" w:eastAsia="黑体" w:cs="黑体"/>
          <w:color w:val="auto"/>
          <w:sz w:val="32"/>
          <w:szCs w:val="32"/>
          <w:highlight w:val="none"/>
        </w:rPr>
        <w:t>附件</w:t>
      </w:r>
      <w:bookmarkEnd w:id="85"/>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80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2</w:t>
      </w:r>
      <w:r>
        <w:rPr>
          <w:rFonts w:hint="eastAsia" w:ascii="方正小标宋简体" w:hAnsi="宋体" w:eastAsia="方正小标宋简体"/>
          <w:color w:val="auto"/>
          <w:kern w:val="0"/>
          <w:sz w:val="40"/>
          <w:szCs w:val="44"/>
          <w:highlight w:val="none"/>
        </w:rPr>
        <w:t>年</w:t>
      </w:r>
      <w:r>
        <w:rPr>
          <w:rFonts w:hint="eastAsia" w:ascii="方正小标宋简体" w:hAnsi="宋体" w:eastAsia="方正小标宋简体"/>
          <w:color w:val="auto"/>
          <w:kern w:val="0"/>
          <w:sz w:val="40"/>
          <w:szCs w:val="44"/>
          <w:highlight w:val="none"/>
          <w:lang w:val="en-US" w:eastAsia="zh-CN"/>
        </w:rPr>
        <w:t>医疗保障局</w:t>
      </w:r>
      <w:r>
        <w:rPr>
          <w:rFonts w:hint="eastAsia" w:ascii="方正小标宋简体" w:hAnsi="宋体" w:eastAsia="方正小标宋简体"/>
          <w:color w:val="auto"/>
          <w:kern w:val="0"/>
          <w:sz w:val="40"/>
          <w:szCs w:val="44"/>
          <w:highlight w:val="none"/>
        </w:rPr>
        <w:t>部门整体绩效评价报告</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宋体" w:eastAsia="黑体" w:cs="宋体"/>
          <w:color w:val="auto"/>
          <w:kern w:val="0"/>
          <w:sz w:val="32"/>
          <w:szCs w:val="32"/>
          <w:highlight w:val="none"/>
          <w:shd w:val="clear" w:color="auto"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lang w:val="en-US" w:eastAsia="zh-CN"/>
        </w:rPr>
        <w:t>一、</w:t>
      </w:r>
      <w:r>
        <w:rPr>
          <w:rFonts w:hint="eastAsia" w:ascii="黑体" w:hAnsi="宋体" w:eastAsia="黑体" w:cs="宋体"/>
          <w:color w:val="auto"/>
          <w:kern w:val="0"/>
          <w:sz w:val="32"/>
          <w:szCs w:val="32"/>
          <w:highlight w:val="none"/>
          <w:shd w:val="clear" w:color="auto" w:fill="FFFFFF"/>
          <w:lang w:val="zh-CN"/>
        </w:rPr>
        <w:t>部门（单位）基本情况</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一个独立编制机构。</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（二）机构职能。</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负责贯彻执行国家、省、市、区有关医疗保险、生育保险、医疗救助、长期护理保险等医疗保障政策制度</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组织起草有关医疗保障规范性文件。负责拟订全区医疗保障事业发展规划、政策和标准，并组织实施和监督检查</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组织拟订并实施医疗保障基金监督管理制度，建立健全医疗保障基金安全防控机制，监督强化全区医疗保障基金运行管理。</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组织拟订医疗保障筹资和待遇政策，负责医疗保障基金归集，拟订医疗保障基金年度收支计划，按政策和标准支付医疗待遇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完善动态调整和区域调别平衡机制，统筹城乡医疗保障待遇标准，建立健全与筹资水平相适应的待遇调整机制。</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贯彻执行上级药品目录、医用耗材、医疗服务项目、</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医疗服务设施等医疗保障目录和支付标准政策。拟订全区药品目录、医用耗材、医疗服务项目、医疗服务设施等医疗保障目录和支付标准政策。拟订全区有关医保目录准入谈判规则并组织实施。</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贯彻执行上级药品、医用耗材价格和医疗服务项目、医疗服务设施收费等政策，负责拟订全区医用耗材价格和医疗服务项目、医疗服务设施收费等政策。建立医保支付医药服务价格合理确定和动态调整机制。推动建立市场主导的社会医药服务价格形成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建立价格信息监测和信息发布制度。</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贯彻执行上级药品、医用耗材的招标采购政策并监督实施。负责全区药品、医用耗材招标采购平台建设。组织实施大病保险招标准入和业务指导。</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推进医疗保障基金支付方式改革，拟订全区定点医药机构协议和支付管理办法并组织实施。负责全区医疗保障定点机构管理和考核工作。</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建立健全医疗保障信用评价体系和信息披露制度。推进协议服务机构标准化建设，建立协议服务机构准入和退出机制。监督管理纳入医保范围内的医疗服务行为和医疗费用，依法查处医疗保障领域违法违规行为。</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负责全区医疗保障经办管理、公共服务体系建设。组织拟订和完善异地就医管理和费用结算政策。建立健全医疗保障关系转移接续制度。</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line="576" w:lineRule="exact"/>
        <w:ind w:left="0" w:leftChars="0" w:firstLine="640" w:firstLineChars="200"/>
        <w:textAlignment w:val="auto"/>
        <w:rPr>
          <w:color w:val="auto"/>
          <w:lang w:val="zh-CN"/>
        </w:rPr>
      </w:pPr>
      <w:r>
        <w:rPr>
          <w:rFonts w:hint="eastAsia" w:ascii="楷体_GB2312" w:hAnsi="楷体_GB2312" w:eastAsia="楷体_GB2312" w:cs="楷体_GB2312"/>
          <w:color w:val="auto"/>
          <w:kern w:val="0"/>
          <w:sz w:val="32"/>
          <w:szCs w:val="32"/>
          <w:shd w:val="clear" w:color="auto" w:fill="FFFFFF"/>
          <w:lang w:val="zh-CN"/>
        </w:rPr>
        <w:t>（三）人员概况。</w:t>
      </w:r>
      <w:r>
        <w:rPr>
          <w:rFonts w:hint="eastAsia" w:ascii="仿宋_GB2312" w:hAnsi="仿宋_GB2312" w:eastAsia="仿宋_GB2312" w:cs="仿宋_GB2312"/>
          <w:color w:val="auto"/>
          <w:sz w:val="32"/>
          <w:szCs w:val="32"/>
        </w:rPr>
        <w:t>广元市朝天区</w:t>
      </w:r>
      <w:r>
        <w:rPr>
          <w:rFonts w:hint="eastAsia" w:ascii="仿宋_GB2312" w:hAnsi="仿宋_GB2312" w:eastAsia="仿宋_GB2312" w:cs="仿宋_GB2312"/>
          <w:color w:val="auto"/>
          <w:sz w:val="32"/>
          <w:szCs w:val="32"/>
          <w:lang w:eastAsia="zh-CN"/>
        </w:rPr>
        <w:t>医疗保障局</w:t>
      </w:r>
      <w:r>
        <w:rPr>
          <w:rFonts w:hint="eastAsia" w:ascii="仿宋_GB2312" w:hAnsi="仿宋_GB2312" w:eastAsia="仿宋_GB2312" w:cs="仿宋_GB2312"/>
          <w:color w:val="auto"/>
          <w:sz w:val="32"/>
          <w:szCs w:val="32"/>
        </w:rPr>
        <w:t>总编制</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名，其中行政编制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名，事业编制</w:t>
      </w:r>
      <w:r>
        <w:rPr>
          <w:rFonts w:hint="eastAsia" w:ascii="仿宋_GB2312" w:hAnsi="仿宋_GB2312" w:eastAsia="仿宋_GB2312" w:cs="仿宋_GB2312"/>
          <w:color w:val="auto"/>
          <w:sz w:val="32"/>
          <w:szCs w:val="32"/>
          <w:lang w:val="en-US" w:eastAsia="zh-CN"/>
        </w:rPr>
        <w:t>1</w:t>
      </w:r>
      <w:r>
        <w:rPr>
          <w:rFonts w:hint="eastAsia" w:hAnsi="仿宋_GB2312" w:cs="仿宋_GB2312"/>
          <w:color w:val="auto"/>
          <w:sz w:val="32"/>
          <w:szCs w:val="32"/>
          <w:lang w:val="en-US" w:eastAsia="zh-CN"/>
        </w:rPr>
        <w:t>1</w:t>
      </w:r>
      <w:r>
        <w:rPr>
          <w:rFonts w:hint="eastAsia" w:ascii="仿宋_GB2312" w:hAnsi="仿宋_GB2312" w:eastAsia="仿宋_GB2312" w:cs="仿宋_GB2312"/>
          <w:color w:val="auto"/>
          <w:sz w:val="32"/>
          <w:szCs w:val="32"/>
        </w:rPr>
        <w:t>名。在职人员总数</w:t>
      </w:r>
      <w:r>
        <w:rPr>
          <w:rFonts w:hint="eastAsia" w:ascii="仿宋_GB2312" w:hAnsi="仿宋_GB2312" w:eastAsia="仿宋_GB2312" w:cs="仿宋_GB2312"/>
          <w:color w:val="auto"/>
          <w:sz w:val="32"/>
          <w:szCs w:val="32"/>
          <w:lang w:val="en-US" w:eastAsia="zh-CN"/>
        </w:rPr>
        <w:t>1</w:t>
      </w:r>
      <w:r>
        <w:rPr>
          <w:rFonts w:hint="eastAsia" w:hAnsi="仿宋_GB2312" w:cs="仿宋_GB2312"/>
          <w:color w:val="auto"/>
          <w:sz w:val="32"/>
          <w:szCs w:val="32"/>
          <w:lang w:val="en-US" w:eastAsia="zh-CN"/>
        </w:rPr>
        <w:t>5</w:t>
      </w:r>
      <w:r>
        <w:rPr>
          <w:rFonts w:hint="eastAsia" w:ascii="仿宋_GB2312" w:hAnsi="仿宋_GB2312" w:eastAsia="仿宋_GB2312" w:cs="仿宋_GB2312"/>
          <w:color w:val="auto"/>
          <w:sz w:val="32"/>
          <w:szCs w:val="32"/>
        </w:rPr>
        <w:t>人，其中行政人员</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人</w:t>
      </w:r>
      <w:r>
        <w:rPr>
          <w:rFonts w:hint="eastAsia" w:hAnsi="仿宋_GB2312" w:cs="仿宋_GB2312"/>
          <w:color w:val="auto"/>
          <w:sz w:val="32"/>
          <w:szCs w:val="32"/>
          <w:lang w:eastAsia="zh-CN"/>
        </w:rPr>
        <w:t>、</w:t>
      </w:r>
      <w:r>
        <w:rPr>
          <w:rFonts w:hint="eastAsia" w:ascii="仿宋" w:hAnsi="仿宋" w:eastAsia="仿宋" w:cs="仿宋"/>
          <w:color w:val="auto"/>
          <w:sz w:val="32"/>
          <w:szCs w:val="32"/>
          <w:lang w:val="en-US" w:eastAsia="zh-CN"/>
        </w:rPr>
        <w:t>事业干部10人</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1.部门总体收入情况：2022年部门预算收入总数539.05万元（其中当年收入349.04万元，年初结转190.00万元）。</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2.部门总体支出情况：2022年部门预算支出总数539.05万元。</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3.部门总体结转结余情况：2022年年初结转190.00万元。</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val="en-US" w:eastAsia="zh-CN"/>
        </w:rPr>
        <w:t>入539.05</w:t>
      </w:r>
      <w:r>
        <w:rPr>
          <w:rFonts w:hint="eastAsia" w:ascii="仿宋" w:hAnsi="仿宋" w:eastAsia="仿宋"/>
          <w:color w:val="auto"/>
          <w:sz w:val="32"/>
          <w:szCs w:val="32"/>
          <w:highlight w:val="none"/>
        </w:rPr>
        <w:t>万元</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（其中当年收入349.04万元，年初结转190.00万元）</w:t>
      </w:r>
      <w:r>
        <w:rPr>
          <w:rFonts w:hint="eastAsia" w:ascii="仿宋" w:hAnsi="仿宋" w:eastAsia="仿宋"/>
          <w:color w:val="auto"/>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2.部门财政拨款支出情况：</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年财政拨款支</w:t>
      </w:r>
      <w:r>
        <w:rPr>
          <w:rFonts w:hint="eastAsia" w:ascii="仿宋" w:hAnsi="仿宋" w:eastAsia="仿宋"/>
          <w:color w:val="auto"/>
          <w:sz w:val="32"/>
          <w:szCs w:val="32"/>
          <w:highlight w:val="none"/>
          <w:lang w:val="en-US" w:eastAsia="zh-CN"/>
        </w:rPr>
        <w:t>出539.05</w:t>
      </w:r>
      <w:r>
        <w:rPr>
          <w:rFonts w:hint="eastAsia" w:ascii="仿宋" w:hAnsi="仿宋" w:eastAsia="仿宋"/>
          <w:color w:val="auto"/>
          <w:sz w:val="32"/>
          <w:szCs w:val="32"/>
          <w:highlight w:val="none"/>
        </w:rPr>
        <w:t>万元。</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3.部门财政拨款结转结余情况：2022年年初结转190.00万元。</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3"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人员类项目</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预算</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222.95万元。主要包括人员工资、目标绩效奖、养老保险、医疗保险、工伤保险、失业保险、公务用车补贴及住房公积金等。</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运转类项目</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预算</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16.27万元，主要包括金财网维护费、办公费、印刷费、水费、电费、邮电费、差旅费、公务接待等。</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特定目标类项目</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预算</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299.83万元。其中：医疗救助及参保资助项目163万元，建国初期离休人员门诊照顾金0.4万元，引进人才安家费及工作补助2.96万元，稽查稽核项目30.77万元，医疗救助与保障能力提升补助54万元，医保经办经费25.8万元，办公楼租赁费22.90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（二）部门整体履职绩效分析。</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局严格按照相关要求编报项目支出预算，科学设置项目绩效目标，客观详实地提供每一个项目的相关资料，项目预算编制做到了论证充分、资料详实、科学合理。在项目实施过程中，积极组织项目分管领导和财会人员学习财经规章，进一步增强</w:t>
      </w:r>
      <w:r>
        <w:rPr>
          <w:rFonts w:hint="eastAsia" w:ascii="仿宋_GB2312" w:hAnsi="仿宋_GB2312" w:eastAsia="仿宋_GB2312" w:cs="仿宋_GB2312"/>
          <w:color w:val="auto"/>
          <w:sz w:val="32"/>
          <w:szCs w:val="32"/>
          <w:lang w:eastAsia="zh-CN"/>
        </w:rPr>
        <w:t>依法</w:t>
      </w:r>
      <w:r>
        <w:rPr>
          <w:rFonts w:hint="eastAsia" w:ascii="仿宋_GB2312" w:hAnsi="仿宋_GB2312" w:eastAsia="仿宋_GB2312" w:cs="仿宋_GB2312"/>
          <w:color w:val="auto"/>
          <w:sz w:val="32"/>
          <w:szCs w:val="32"/>
        </w:rPr>
        <w:t>理财、科学理财、规范理财的责任意识。对项目管理做到科学安排、合理配置、专款专用，确保项目顺利开展，使项目资金最大限度地发挥其作用。</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部门基本支出预算</w:t>
      </w:r>
      <w:r>
        <w:rPr>
          <w:rFonts w:hint="eastAsia" w:ascii="仿宋_GB2312" w:hAnsi="仿宋_GB2312" w:eastAsia="仿宋_GB2312" w:cs="仿宋_GB2312"/>
          <w:color w:val="auto"/>
          <w:sz w:val="32"/>
          <w:szCs w:val="32"/>
          <w:lang w:val="en-US" w:eastAsia="zh-CN"/>
        </w:rPr>
        <w:t>239.21</w:t>
      </w:r>
      <w:r>
        <w:rPr>
          <w:rFonts w:hint="eastAsia" w:ascii="仿宋_GB2312" w:hAnsi="仿宋_GB2312" w:eastAsia="仿宋_GB2312" w:cs="仿宋_GB2312"/>
          <w:color w:val="auto"/>
          <w:sz w:val="32"/>
          <w:szCs w:val="32"/>
        </w:rPr>
        <w:t>万元。其中：人员</w:t>
      </w:r>
      <w:r>
        <w:rPr>
          <w:rFonts w:hint="eastAsia" w:ascii="仿宋_GB2312" w:hAnsi="仿宋_GB2312" w:eastAsia="仿宋_GB2312" w:cs="仿宋_GB2312"/>
          <w:color w:val="auto"/>
          <w:sz w:val="32"/>
          <w:szCs w:val="32"/>
          <w:lang w:val="en-US" w:eastAsia="zh-CN"/>
        </w:rPr>
        <w:t>类</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val="en-US" w:eastAsia="zh-CN"/>
        </w:rPr>
        <w:t>222.95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主要包括人员工资、目标绩效奖、养老保险、医疗保险、工伤保险、失业保险、公务用车补贴及住房公积金等。</w:t>
      </w:r>
      <w:r>
        <w:rPr>
          <w:rFonts w:hint="eastAsia" w:ascii="仿宋_GB2312" w:hAnsi="仿宋_GB2312" w:eastAsia="仿宋_GB2312" w:cs="仿宋_GB2312"/>
          <w:color w:val="auto"/>
          <w:sz w:val="32"/>
          <w:szCs w:val="32"/>
          <w:lang w:val="en-US" w:eastAsia="zh-CN"/>
        </w:rPr>
        <w:t>运转类</w:t>
      </w:r>
      <w:r>
        <w:rPr>
          <w:rFonts w:hint="eastAsia" w:ascii="仿宋_GB2312" w:hAnsi="仿宋_GB2312" w:eastAsia="仿宋_GB2312" w:cs="仿宋_GB2312"/>
          <w:color w:val="auto"/>
          <w:sz w:val="32"/>
          <w:szCs w:val="32"/>
        </w:rPr>
        <w:t>公用支出</w:t>
      </w:r>
      <w:r>
        <w:rPr>
          <w:rFonts w:hint="eastAsia" w:ascii="仿宋_GB2312" w:hAnsi="仿宋_GB2312" w:eastAsia="仿宋_GB2312" w:cs="仿宋_GB2312"/>
          <w:color w:val="auto"/>
          <w:sz w:val="32"/>
          <w:szCs w:val="32"/>
          <w:lang w:val="en-US" w:eastAsia="zh-CN"/>
        </w:rPr>
        <w:t>16.27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主要包括金财网维护费、办公费、印刷费、水费、电费、邮电费、差旅费、公务接待等。</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部门项目</w:t>
      </w:r>
      <w:r>
        <w:rPr>
          <w:rFonts w:hint="eastAsia" w:ascii="仿宋_GB2312" w:hAnsi="仿宋_GB2312" w:eastAsia="仿宋_GB2312" w:cs="仿宋_GB2312"/>
          <w:color w:val="auto"/>
          <w:sz w:val="32"/>
          <w:szCs w:val="32"/>
          <w:lang w:eastAsia="zh-CN"/>
        </w:rPr>
        <w:t>支出预算</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299.83万元。一是医疗救助及参保资助项目163万元，一次性全额转入医保基金账户。二是建国初期离休人员门诊照顾金0.4万元，一次性全额转入医保基金账户。三是引进人才安家费及工作补助2.96万元，12月底一次性全额发放给引进人才个人账户。四是办公楼租赁费22.90万元，一次性全额转入国投公司账户。五是稽查稽核项目30.77万元，用于开展打击欺诈骗保、稽查稽核工作，全年开展2轮次全覆盖稽查定点医药机构工作，全年累计追回医药机构违规使用的医保基金83.86万元、个人违规使用医保基金0.59万元，处违约金8.95万元。六是医保经办经费25.8万元，主要用于印制政策宣传8万余份，网络运行维护、完成2021年档案整理等。七是医疗救助与保障能力提升补助54万元主要用于医保专网运行维护，印制医保业务经办手册、政策清单，开展医保经办业务培训、DRG改革业务培训、定点医药机构医保业务培训等5轮次培训，完成区乡村三级医保体系建设，配备相应设施设备，升级区医保服务中心、12个乡镇医保站规范改造，139个村（社区）医保室标准化打造。</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color w:val="auto"/>
          <w:sz w:val="32"/>
          <w:szCs w:val="32"/>
          <w:lang w:eastAsia="zh-CN"/>
        </w:rPr>
        <w:t>项目支出均按照有关规章制度和项目实施完成情况进行支付，我单位严格按照项目预算要求使用和划拨资金、</w:t>
      </w:r>
      <w:r>
        <w:rPr>
          <w:rFonts w:hint="eastAsia" w:ascii="仿宋_GB2312" w:hAnsi="仿宋_GB2312" w:eastAsia="仿宋_GB2312" w:cs="仿宋_GB2312"/>
          <w:color w:val="auto"/>
          <w:sz w:val="32"/>
          <w:szCs w:val="32"/>
          <w:lang w:val="en-US" w:eastAsia="zh-CN"/>
        </w:rPr>
        <w:t>规范</w:t>
      </w:r>
      <w:r>
        <w:rPr>
          <w:rFonts w:hint="eastAsia" w:ascii="仿宋_GB2312" w:hAnsi="仿宋_GB2312" w:eastAsia="仿宋_GB2312" w:cs="仿宋_GB2312"/>
          <w:color w:val="auto"/>
          <w:sz w:val="32"/>
          <w:szCs w:val="32"/>
          <w:lang w:eastAsia="zh-CN"/>
        </w:rPr>
        <w:t>经费管理，专项资金按照项目内容使用，做到专款专用，使用专项资金时，要通过财政专网统一支付，项目过程中全部按照管理办法执行，保障支出合法合规，做到了合法、有序。</w:t>
      </w:r>
      <w:r>
        <w:rPr>
          <w:rFonts w:hint="eastAsia" w:ascii="仿宋_GB2312" w:hAnsi="仿宋_GB2312" w:eastAsia="仿宋_GB2312" w:cs="仿宋_GB2312"/>
          <w:color w:val="auto"/>
          <w:sz w:val="32"/>
          <w:szCs w:val="32"/>
          <w:lang w:val="en-US" w:eastAsia="zh-CN"/>
        </w:rPr>
        <w:t>全年</w:t>
      </w:r>
      <w:r>
        <w:rPr>
          <w:rFonts w:hint="eastAsia" w:ascii="仿宋_GB2312" w:hAnsi="仿宋_GB2312" w:eastAsia="仿宋_GB2312" w:cs="仿宋_GB2312"/>
          <w:color w:val="auto"/>
          <w:sz w:val="32"/>
          <w:szCs w:val="32"/>
          <w:lang w:eastAsia="zh-CN"/>
        </w:rPr>
        <w:t>无违反规定的行为发生。</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（三）结果应用情况。</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区医疗保障局</w:t>
      </w:r>
      <w:r>
        <w:rPr>
          <w:rFonts w:hint="eastAsia" w:ascii="仿宋_GB2312" w:hAnsi="仿宋_GB2312" w:eastAsia="仿宋_GB2312" w:cs="仿宋_GB2312"/>
          <w:color w:val="auto"/>
          <w:sz w:val="32"/>
          <w:szCs w:val="32"/>
          <w:lang w:eastAsia="zh-CN"/>
        </w:rPr>
        <w:t>对评价反映出的问题进行了深入研究分析，并及时整改。结合往年度预算绩效执行过程中存在的问题，在新一轮预算编制工作中深入分析调整我单位的绩效目标申报、财政资金收入支出、财政支出管理、整体绩效等。</w:t>
      </w:r>
    </w:p>
    <w:p>
      <w:pPr>
        <w:keepNext w:val="0"/>
        <w:keepLines w:val="0"/>
        <w:pageBreakBefore w:val="0"/>
        <w:widowControl/>
        <w:numPr>
          <w:ilvl w:val="0"/>
          <w:numId w:val="3"/>
        </w:numPr>
        <w:kinsoku/>
        <w:wordWrap/>
        <w:overflowPunct/>
        <w:topLinePunct w:val="0"/>
        <w:autoSpaceDE/>
        <w:autoSpaceDN/>
        <w:bidi w:val="0"/>
        <w:adjustRightInd w:val="0"/>
        <w:snapToGrid w:val="0"/>
        <w:spacing w:line="576"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自评质量。</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区医疗保障局</w:t>
      </w:r>
      <w:r>
        <w:rPr>
          <w:rFonts w:hint="eastAsia" w:ascii="仿宋_GB2312" w:hAnsi="仿宋_GB2312" w:eastAsia="仿宋_GB2312" w:cs="仿宋_GB2312"/>
          <w:color w:val="auto"/>
          <w:sz w:val="32"/>
          <w:szCs w:val="32"/>
          <w:lang w:eastAsia="zh-CN"/>
        </w:rPr>
        <w:t>在规定的时限内向财政局报送了部门整体支出绩效评价自评报告。自评报告内容完整，手续齐全，各项评价指标明确。评价结论合理有据、客观公正，如实地体现了单位取得绩效与存在的问题。积极配合财政部门开展的绩效评价工作。及时提供了准确、真实的相关资料。</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p>
    <w:p>
      <w:pPr>
        <w:pStyle w:val="14"/>
        <w:pageBreakBefore w:val="0"/>
        <w:kinsoku/>
        <w:wordWrap/>
        <w:overflowPunct/>
        <w:topLinePunct w:val="0"/>
        <w:bidi w:val="0"/>
        <w:spacing w:after="0" w:line="576"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根据预算绩效管理工作要求及安排，我单位对202</w:t>
      </w:r>
      <w:r>
        <w:rPr>
          <w:rFonts w:hint="eastAsia"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部门整体支出</w:t>
      </w:r>
      <w:r>
        <w:rPr>
          <w:rFonts w:hint="eastAsia" w:ascii="仿宋_GB2312" w:hAnsi="仿宋_GB2312" w:eastAsia="仿宋_GB2312" w:cs="仿宋_GB2312"/>
          <w:color w:val="auto"/>
          <w:sz w:val="32"/>
          <w:szCs w:val="32"/>
        </w:rPr>
        <w:t>绩效管理工作进行了自评考核，基础自评得分9</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分，加分项得分0分，共计9</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分。</w:t>
      </w:r>
    </w:p>
    <w:p>
      <w:pPr>
        <w:pStyle w:val="14"/>
        <w:pageBreakBefore w:val="0"/>
        <w:kinsoku/>
        <w:wordWrap/>
        <w:overflowPunct/>
        <w:topLinePunct w:val="0"/>
        <w:bidi w:val="0"/>
        <w:spacing w:after="0" w:line="576" w:lineRule="exact"/>
        <w:ind w:left="0" w:leftChars="0"/>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w:t>
      </w:r>
      <w:r>
        <w:rPr>
          <w:rFonts w:hint="eastAsia" w:ascii="楷体_GB2312" w:hAnsi="楷体_GB2312" w:eastAsia="楷体_GB2312" w:cs="楷体_GB2312"/>
          <w:b/>
          <w:bCs/>
          <w:color w:val="auto"/>
          <w:kern w:val="0"/>
          <w:sz w:val="32"/>
          <w:szCs w:val="32"/>
          <w:highlight w:val="none"/>
          <w:shd w:val="clear" w:color="auto" w:fill="FFFFFF"/>
          <w:lang w:val="en-US" w:eastAsia="zh-CN"/>
        </w:rPr>
        <w:t>二</w:t>
      </w:r>
      <w:r>
        <w:rPr>
          <w:rFonts w:hint="eastAsia" w:ascii="楷体_GB2312" w:hAnsi="楷体_GB2312" w:eastAsia="楷体_GB2312" w:cs="楷体_GB2312"/>
          <w:b/>
          <w:bCs/>
          <w:color w:val="auto"/>
          <w:kern w:val="0"/>
          <w:sz w:val="32"/>
          <w:szCs w:val="32"/>
          <w:highlight w:val="none"/>
          <w:shd w:val="clear" w:color="auto" w:fill="FFFFFF"/>
          <w:lang w:val="zh-CN"/>
        </w:rPr>
        <w:t>）存在问题。</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76" w:lineRule="exact"/>
        <w:ind w:left="0" w:leftChars="0"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单位从事财务管理的工作人员存在业务技能不高，对政策的了解不够透彻。开展集中学习不够多，财务知识和政策分析不</w:t>
      </w:r>
      <w:r>
        <w:rPr>
          <w:rFonts w:hint="eastAsia" w:ascii="仿宋_GB2312" w:hAnsi="仿宋_GB2312" w:eastAsia="仿宋_GB2312" w:cs="仿宋_GB2312"/>
          <w:color w:val="auto"/>
          <w:sz w:val="32"/>
          <w:szCs w:val="32"/>
          <w:lang w:eastAsia="zh-CN"/>
        </w:rPr>
        <w:t>全面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开展专业</w:t>
      </w:r>
      <w:r>
        <w:rPr>
          <w:rFonts w:hint="eastAsia" w:ascii="仿宋_GB2312" w:hAnsi="仿宋_GB2312" w:eastAsia="仿宋_GB2312" w:cs="仿宋_GB2312"/>
          <w:color w:val="auto"/>
          <w:sz w:val="32"/>
          <w:szCs w:val="32"/>
        </w:rPr>
        <w:t>学习</w:t>
      </w:r>
      <w:r>
        <w:rPr>
          <w:rFonts w:hint="eastAsia" w:ascii="仿宋_GB2312" w:hAnsi="仿宋_GB2312" w:eastAsia="仿宋_GB2312" w:cs="仿宋_GB2312"/>
          <w:color w:val="auto"/>
          <w:sz w:val="32"/>
          <w:szCs w:val="32"/>
          <w:lang w:eastAsia="zh-CN"/>
        </w:rPr>
        <w:t>培训较少</w:t>
      </w:r>
      <w:r>
        <w:rPr>
          <w:rFonts w:hint="eastAsia" w:ascii="仿宋_GB2312" w:hAnsi="仿宋_GB2312" w:eastAsia="仿宋_GB2312" w:cs="仿宋_GB2312"/>
          <w:color w:val="auto"/>
          <w:sz w:val="32"/>
          <w:szCs w:val="32"/>
        </w:rPr>
        <w:t>。</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76" w:lineRule="exact"/>
        <w:ind w:left="0" w:leftChars="0" w:firstLine="643" w:firstLineChars="200"/>
        <w:contextualSpacing/>
        <w:textAlignment w:val="auto"/>
        <w:rPr>
          <w:rFonts w:hint="eastAsia"/>
          <w:color w:val="auto"/>
          <w:lang w:val="zh-CN"/>
        </w:rPr>
      </w:pPr>
      <w:r>
        <w:rPr>
          <w:rFonts w:hint="eastAsia" w:ascii="楷体_GB2312" w:hAnsi="楷体_GB2312" w:eastAsia="楷体_GB2312" w:cs="楷体_GB2312"/>
          <w:b/>
          <w:bCs/>
          <w:color w:val="auto"/>
          <w:kern w:val="0"/>
          <w:sz w:val="32"/>
          <w:szCs w:val="32"/>
          <w:highlight w:val="none"/>
          <w:shd w:val="clear" w:color="auto" w:fill="FFFFFF"/>
          <w:lang w:val="zh-CN"/>
        </w:rPr>
        <w:t>（</w:t>
      </w:r>
      <w:r>
        <w:rPr>
          <w:rFonts w:hint="eastAsia" w:ascii="楷体_GB2312" w:hAnsi="楷体_GB2312" w:eastAsia="楷体_GB2312" w:cs="楷体_GB2312"/>
          <w:b/>
          <w:bCs/>
          <w:color w:val="auto"/>
          <w:kern w:val="0"/>
          <w:sz w:val="32"/>
          <w:szCs w:val="32"/>
          <w:highlight w:val="none"/>
          <w:shd w:val="clear" w:color="auto" w:fill="FFFFFF"/>
          <w:lang w:val="en-US" w:eastAsia="zh-CN"/>
        </w:rPr>
        <w:t>三</w:t>
      </w:r>
      <w:r>
        <w:rPr>
          <w:rFonts w:hint="eastAsia" w:ascii="楷体_GB2312" w:hAnsi="楷体_GB2312" w:eastAsia="楷体_GB2312" w:cs="楷体_GB2312"/>
          <w:b/>
          <w:bCs/>
          <w:color w:val="auto"/>
          <w:kern w:val="0"/>
          <w:sz w:val="32"/>
          <w:szCs w:val="32"/>
          <w:highlight w:val="none"/>
          <w:shd w:val="clear" w:color="auto" w:fill="FFFFFF"/>
          <w:lang w:val="zh-CN"/>
        </w:rPr>
        <w:t>）改进建议。</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76" w:lineRule="exact"/>
        <w:ind w:left="0" w:leftChars="0" w:firstLine="640" w:firstLineChars="200"/>
        <w:contextualSpacing/>
        <w:textAlignment w:val="auto"/>
        <w:rPr>
          <w:rFonts w:hint="default" w:eastAsia="仿宋_GB2312"/>
          <w:color w:val="auto"/>
          <w:lang w:val="en-US" w:eastAsia="zh-CN"/>
        </w:rPr>
      </w:pPr>
      <w:r>
        <w:rPr>
          <w:rFonts w:hint="eastAsia" w:ascii="仿宋_GB2312" w:hAnsi="仿宋_GB2312" w:eastAsia="仿宋_GB2312" w:cs="仿宋_GB2312"/>
          <w:color w:val="auto"/>
          <w:sz w:val="32"/>
          <w:szCs w:val="32"/>
        </w:rPr>
        <w:t>进一步加强预算绩效工作系统化培训，提高从事该项</w:t>
      </w:r>
      <w:r>
        <w:rPr>
          <w:rFonts w:hint="eastAsia" w:ascii="仿宋_GB2312" w:hAnsi="仿宋_GB2312" w:eastAsia="仿宋_GB2312" w:cs="仿宋_GB2312"/>
          <w:color w:val="auto"/>
          <w:sz w:val="32"/>
          <w:szCs w:val="32"/>
          <w:lang w:val="en-US" w:eastAsia="zh-CN"/>
        </w:rPr>
        <w:t>工作人员理论知识水平和业务能力。</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76" w:lineRule="exact"/>
        <w:ind w:left="0" w:leftChars="0" w:firstLine="640" w:firstLineChars="200"/>
        <w:contextualSpacing/>
        <w:textAlignment w:val="auto"/>
        <w:rPr>
          <w:rFonts w:hint="eastAsia" w:ascii="仿宋_GB2312" w:hAnsi="仿宋_GB2312" w:eastAsia="仿宋_GB2312" w:cs="仿宋_GB2312"/>
          <w:color w:val="auto"/>
          <w:sz w:val="32"/>
          <w:szCs w:val="32"/>
          <w:lang w:val="zh-CN" w:eastAsia="zh-CN"/>
        </w:rPr>
      </w:pP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76" w:lineRule="exact"/>
        <w:ind w:left="0" w:leftChars="0" w:firstLine="640" w:firstLineChars="200"/>
        <w:contextualSpacing/>
        <w:textAlignment w:val="auto"/>
        <w:rPr>
          <w:rFonts w:hint="eastAsia" w:ascii="黑体" w:hAnsi="黑体" w:eastAsia="黑体" w:cs="黑体"/>
          <w:color w:val="auto"/>
          <w:sz w:val="32"/>
          <w:szCs w:val="32"/>
          <w:highlight w:val="none"/>
          <w:lang w:val="zh-CN" w:eastAsia="zh-CN"/>
        </w:rPr>
      </w:pPr>
      <w:r>
        <w:rPr>
          <w:rFonts w:hint="eastAsia" w:ascii="仿宋_GB2312" w:hAnsi="仿宋_GB2312" w:eastAsia="仿宋_GB2312" w:cs="仿宋_GB2312"/>
          <w:color w:val="auto"/>
          <w:sz w:val="32"/>
          <w:szCs w:val="32"/>
          <w:lang w:val="zh-CN" w:eastAsia="zh-CN"/>
        </w:rPr>
        <w:t>附表：</w:t>
      </w:r>
      <w:r>
        <w:rPr>
          <w:rFonts w:hint="eastAsia" w:ascii="仿宋_GB2312" w:hAnsi="仿宋_GB2312" w:eastAsia="仿宋_GB2312" w:cs="仿宋_GB2312"/>
          <w:color w:val="auto"/>
          <w:sz w:val="32"/>
          <w:szCs w:val="32"/>
          <w:lang w:val="en-US" w:eastAsia="zh-CN"/>
        </w:rPr>
        <w:t>部门预算项目支出绩效自评表（2022年度）</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76" w:lineRule="exact"/>
        <w:contextualSpacing/>
        <w:textAlignment w:val="auto"/>
        <w:rPr>
          <w:rFonts w:hint="eastAsia" w:ascii="黑体" w:hAnsi="黑体" w:eastAsia="黑体" w:cs="黑体"/>
          <w:color w:val="auto"/>
          <w:sz w:val="32"/>
          <w:szCs w:val="32"/>
          <w:highlight w:val="none"/>
          <w:lang w:val="zh-CN" w:eastAsia="zh-CN"/>
        </w:rPr>
      </w:pP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76" w:lineRule="exact"/>
        <w:contextualSpacing/>
        <w:jc w:val="center"/>
        <w:textAlignment w:val="auto"/>
        <w:rPr>
          <w:rFonts w:hint="eastAsia" w:ascii="方正小标宋简体" w:hAnsi="方正小标宋简体" w:eastAsia="方正小标宋简体" w:cs="方正小标宋简体"/>
          <w:color w:val="auto"/>
          <w:sz w:val="44"/>
          <w:szCs w:val="44"/>
          <w:highlight w:val="none"/>
          <w:lang w:val="zh-CN" w:eastAsia="zh-CN"/>
        </w:rPr>
      </w:pPr>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8"/>
        <w:gridCol w:w="1100"/>
        <w:gridCol w:w="791"/>
        <w:gridCol w:w="1401"/>
        <w:gridCol w:w="557"/>
        <w:gridCol w:w="567"/>
        <w:gridCol w:w="557"/>
        <w:gridCol w:w="1115"/>
        <w:gridCol w:w="578"/>
        <w:gridCol w:w="578"/>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广元市朝天区医疗保障局部门</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该项目为人员类项目，主要保障部门聘用人员经费。2022年，该预算项目资金按月支付，及时足额发放，预算执行率100%，年末无资金结余情况。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项目实施达到了预期的经济效益，绩效目标完全实现，为我局在下一年工作推进和预算安排上提供了对比数据。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项目负责人：王莉鸿</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Style w:val="5"/>
        <w:pageBreakBefore w:val="0"/>
        <w:kinsoku/>
        <w:wordWrap/>
        <w:overflowPunct/>
        <w:topLinePunct w:val="0"/>
        <w:bidi w:val="0"/>
        <w:spacing w:beforeLines="0" w:line="576" w:lineRule="exact"/>
        <w:ind w:left="0" w:leftChars="0"/>
        <w:textAlignment w:val="auto"/>
        <w:rPr>
          <w:rFonts w:hint="eastAsia" w:ascii="黑体" w:hAnsi="黑体" w:eastAsia="黑体" w:cs="黑体"/>
          <w:color w:val="auto"/>
          <w:kern w:val="2"/>
          <w:sz w:val="32"/>
          <w:szCs w:val="32"/>
          <w:highlight w:val="none"/>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Lines="0" w:line="240" w:lineRule="auto"/>
        <w:ind w:left="0"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4"/>
        <w:gridCol w:w="998"/>
        <w:gridCol w:w="947"/>
        <w:gridCol w:w="1229"/>
        <w:gridCol w:w="669"/>
        <w:gridCol w:w="667"/>
        <w:gridCol w:w="669"/>
        <w:gridCol w:w="1114"/>
        <w:gridCol w:w="526"/>
        <w:gridCol w:w="526"/>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广元市朝天区医疗保障局部门</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该项目为人员类项目，主要保障部门内在职人员年度考核为优秀1人，为其发放发放奖金。2022年，该预算项目资金按月支付，及时足额发放，预算执行率100%，年末无资金结余情况。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调整后</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预算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评价</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项目实施达到了预期的社会效益，绩效目标完全实现，为我局在下一年工作推进和预算安排上提供了对比数据。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存在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改进</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项目负责人：王莉鸿</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Style w:val="5"/>
        <w:keepNext w:val="0"/>
        <w:keepLines w:val="0"/>
        <w:pageBreakBefore w:val="0"/>
        <w:widowControl w:val="0"/>
        <w:kinsoku/>
        <w:wordWrap/>
        <w:overflowPunct/>
        <w:topLinePunct w:val="0"/>
        <w:autoSpaceDE/>
        <w:autoSpaceDN/>
        <w:bidi w:val="0"/>
        <w:adjustRightInd/>
        <w:snapToGrid/>
        <w:spacing w:beforeLines="0" w:line="240" w:lineRule="auto"/>
        <w:ind w:left="0"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944"/>
        <w:gridCol w:w="707"/>
        <w:gridCol w:w="1155"/>
        <w:gridCol w:w="589"/>
        <w:gridCol w:w="792"/>
        <w:gridCol w:w="609"/>
        <w:gridCol w:w="988"/>
        <w:gridCol w:w="635"/>
        <w:gridCol w:w="645"/>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项目名称</w:t>
            </w:r>
          </w:p>
        </w:tc>
        <w:tc>
          <w:tcPr>
            <w:tcW w:w="73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主管部门</w:t>
            </w:r>
          </w:p>
        </w:tc>
        <w:tc>
          <w:tcPr>
            <w:tcW w:w="3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广元市朝天区医疗保障局部门</w:t>
            </w:r>
          </w:p>
        </w:tc>
        <w:tc>
          <w:tcPr>
            <w:tcW w:w="988"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实施单位（盖章）</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项目基本情况</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1.项目年度目标完成情况</w:t>
            </w:r>
          </w:p>
        </w:tc>
        <w:tc>
          <w:tcPr>
            <w:tcW w:w="3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项目年度目标</w:t>
            </w:r>
          </w:p>
        </w:tc>
        <w:tc>
          <w:tcPr>
            <w:tcW w:w="34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snapToGrid w:val="0"/>
                <w:color w:val="000000"/>
                <w:sz w:val="18"/>
                <w:szCs w:val="18"/>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snapToGrid w:val="0"/>
                <w:color w:val="000000"/>
                <w:sz w:val="18"/>
                <w:szCs w:val="18"/>
                <w:u w:val="none"/>
              </w:rPr>
            </w:pPr>
          </w:p>
        </w:tc>
        <w:tc>
          <w:tcPr>
            <w:tcW w:w="3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严格执行相关政策，保障工资及时发放、足额发放，预算编制科学合理，减少结余资金</w:t>
            </w:r>
          </w:p>
        </w:tc>
        <w:tc>
          <w:tcPr>
            <w:tcW w:w="34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snapToGrid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2.项目实施内容及过程概述</w:t>
            </w:r>
          </w:p>
        </w:tc>
        <w:tc>
          <w:tcPr>
            <w:tcW w:w="73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该项目为人员类项目，主要保障部门内在职人员发放独子费。2022年，该预算项目资金按月支付，及时足额发放，预算执行率100%，年末无资金结余情况。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预算执行情况（10分）</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年度预算数（万元）</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调整后</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预算数</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得分</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总额</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0.08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0.08</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0.08</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snapToGrid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其中：财政资金</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0.08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0.08</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0.08</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snapToGrid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财政专户管理资金</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0.00</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0.00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snapToGrid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单位资金</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0.00</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0.00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snapToGrid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其他资金</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snapToGrid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snapToGrid w:val="0"/>
                <w:color w:val="000000"/>
                <w:sz w:val="18"/>
                <w:szCs w:val="18"/>
                <w:u w:val="none"/>
              </w:rPr>
            </w:pP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snapToGrid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snapToGrid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snapToGrid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绩效指标（90分）</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指标性质</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指标值</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度量单位</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完成值</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得分</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sz w:val="18"/>
                <w:szCs w:val="18"/>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产出指标</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科目调整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次数</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次</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22.5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22.5</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sz w:val="18"/>
                <w:szCs w:val="18"/>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足额保障率</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22.5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22.5</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sz w:val="18"/>
                <w:szCs w:val="18"/>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sz w:val="18"/>
                <w:szCs w:val="18"/>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时效指标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按时发放率</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22.5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22.5</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效益指标</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经济效益指标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结余率（计算方法为：结余数/预算数）</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22.5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22.5</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合计</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100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评价结论</w:t>
            </w:r>
          </w:p>
        </w:tc>
        <w:tc>
          <w:tcPr>
            <w:tcW w:w="82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项目实施达到了预期的经济效益，绩效目标完全实现，为我局在下一年工作推进和预算安排上提供了对比数据。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存在问题</w:t>
            </w:r>
          </w:p>
        </w:tc>
        <w:tc>
          <w:tcPr>
            <w:tcW w:w="82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snapToGrid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改进措施</w:t>
            </w:r>
          </w:p>
        </w:tc>
        <w:tc>
          <w:tcPr>
            <w:tcW w:w="82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snapToGrid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项目负责人：王莉鸿</w:t>
            </w:r>
          </w:p>
        </w:tc>
        <w:tc>
          <w:tcPr>
            <w:tcW w:w="48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财务负责人：严福红</w:t>
            </w:r>
          </w:p>
        </w:tc>
      </w:tr>
    </w:tbl>
    <w:p>
      <w:pPr>
        <w:pStyle w:val="5"/>
        <w:pageBreakBefore w:val="0"/>
        <w:kinsoku/>
        <w:wordWrap/>
        <w:overflowPunct/>
        <w:topLinePunct w:val="0"/>
        <w:bidi w:val="0"/>
        <w:spacing w:beforeLines="0" w:line="576" w:lineRule="exact"/>
        <w:ind w:left="0" w:leftChars="0"/>
        <w:textAlignment w:val="auto"/>
        <w:rPr>
          <w:rFonts w:hint="eastAsia" w:ascii="黑体" w:hAnsi="黑体" w:eastAsia="黑体" w:cs="黑体"/>
          <w:color w:val="auto"/>
          <w:kern w:val="2"/>
          <w:sz w:val="32"/>
          <w:szCs w:val="32"/>
          <w:highlight w:val="none"/>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Lines="0" w:line="240" w:lineRule="auto"/>
        <w:ind w:left="0" w:leftChars="0"/>
        <w:jc w:val="center"/>
        <w:textAlignment w:val="auto"/>
        <w:rPr>
          <w:rFonts w:hint="eastAsia" w:ascii="方正小标宋简体" w:hAnsi="方正小标宋简体" w:eastAsia="方正小标宋简体" w:cs="方正小标宋简体"/>
          <w:color w:val="auto"/>
          <w:sz w:val="44"/>
          <w:szCs w:val="44"/>
          <w:highlight w:val="none"/>
          <w:lang w:val="zh-CN" w:eastAsia="zh-CN"/>
        </w:rPr>
      </w:pPr>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997"/>
        <w:gridCol w:w="979"/>
        <w:gridCol w:w="1227"/>
        <w:gridCol w:w="662"/>
        <w:gridCol w:w="591"/>
        <w:gridCol w:w="663"/>
        <w:gridCol w:w="1020"/>
        <w:gridCol w:w="593"/>
        <w:gridCol w:w="593"/>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1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广元市朝天区医疗保障局部门</w:t>
            </w:r>
          </w:p>
        </w:tc>
        <w:tc>
          <w:tcPr>
            <w:tcW w:w="102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 （盖章）</w:t>
            </w:r>
          </w:p>
        </w:tc>
        <w:tc>
          <w:tcPr>
            <w:tcW w:w="2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1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1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该项目为人员类项目，主要保障部门5名公务员、10名事业人员目标绩效奖。2022年，该预算项目资金按月支付，及时足额发放，预算执行率85.73%，年末资金结余2.57万元。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1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85.73%</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人员调整，资金交回国库。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1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85.73%</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1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完成值</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科目调整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人员调整，资金交回国库。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评价结论</w:t>
            </w:r>
          </w:p>
        </w:tc>
        <w:tc>
          <w:tcPr>
            <w:tcW w:w="83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人员调整，资金交回国库。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存在问题</w:t>
            </w:r>
          </w:p>
        </w:tc>
        <w:tc>
          <w:tcPr>
            <w:tcW w:w="83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改进措施</w:t>
            </w:r>
          </w:p>
        </w:tc>
        <w:tc>
          <w:tcPr>
            <w:tcW w:w="83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项目负责人：王莉鸿</w:t>
            </w:r>
          </w:p>
        </w:tc>
        <w:tc>
          <w:tcPr>
            <w:tcW w:w="44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Style w:val="5"/>
        <w:pageBreakBefore w:val="0"/>
        <w:kinsoku/>
        <w:wordWrap/>
        <w:overflowPunct/>
        <w:topLinePunct w:val="0"/>
        <w:bidi w:val="0"/>
        <w:spacing w:beforeLines="0" w:line="576" w:lineRule="exact"/>
        <w:ind w:left="0" w:leftChars="0"/>
        <w:textAlignment w:val="auto"/>
        <w:rPr>
          <w:rFonts w:hint="eastAsia" w:hAnsi="宋体" w:cs="宋体"/>
          <w:color w:val="auto"/>
          <w:kern w:val="0"/>
          <w:sz w:val="32"/>
          <w:szCs w:val="32"/>
          <w:highlight w:val="none"/>
          <w:shd w:val="clear" w:color="auto" w:fill="FFFFFF"/>
          <w:lang w:val="zh-CN"/>
        </w:rPr>
      </w:pPr>
    </w:p>
    <w:p>
      <w:pPr>
        <w:pStyle w:val="5"/>
        <w:keepNext w:val="0"/>
        <w:keepLines w:val="0"/>
        <w:pageBreakBefore w:val="0"/>
        <w:widowControl w:val="0"/>
        <w:kinsoku/>
        <w:wordWrap/>
        <w:overflowPunct/>
        <w:topLinePunct w:val="0"/>
        <w:autoSpaceDE/>
        <w:autoSpaceDN/>
        <w:bidi w:val="0"/>
        <w:adjustRightInd/>
        <w:snapToGrid/>
        <w:spacing w:beforeLines="0" w:line="240" w:lineRule="auto"/>
        <w:ind w:left="0" w:leftChars="0"/>
        <w:jc w:val="center"/>
        <w:textAlignment w:val="auto"/>
        <w:rPr>
          <w:rFonts w:hint="eastAsia" w:ascii="方正小标宋简体" w:hAnsi="方正小标宋简体" w:eastAsia="方正小标宋简体" w:cs="方正小标宋简体"/>
          <w:color w:val="auto"/>
          <w:kern w:val="0"/>
          <w:sz w:val="44"/>
          <w:szCs w:val="44"/>
          <w:highlight w:val="none"/>
          <w:shd w:val="clear" w:color="auto" w:fill="FFFFFF"/>
          <w:lang w:val="zh-CN"/>
        </w:rPr>
      </w:pPr>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8"/>
        <w:gridCol w:w="1006"/>
        <w:gridCol w:w="997"/>
        <w:gridCol w:w="1314"/>
        <w:gridCol w:w="636"/>
        <w:gridCol w:w="511"/>
        <w:gridCol w:w="634"/>
        <w:gridCol w:w="990"/>
        <w:gridCol w:w="615"/>
        <w:gridCol w:w="581"/>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3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广元市朝天区医疗保障局部门</w:t>
            </w:r>
          </w:p>
        </w:tc>
        <w:tc>
          <w:tcPr>
            <w:tcW w:w="99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实施单位（盖章）</w:t>
            </w: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3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该项目为人员类项目，主要保障部门5名公务员2022年度车补。2022年，该预算项目资金按季度支付，及时足额发放，预算执行率100%，年末无资金结余情况。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预算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4.05</w:t>
            </w:r>
          </w:p>
        </w:tc>
        <w:tc>
          <w:tcPr>
            <w:tcW w:w="1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77.78%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iCs/>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人员调整，资金交回国库</w:t>
            </w:r>
            <w:r>
              <w:rPr>
                <w:rFonts w:hint="eastAsia" w:ascii="黑体" w:hAnsi="黑体" w:eastAsia="黑体" w:cs="黑体"/>
                <w:i/>
                <w:iCs/>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4.05</w:t>
            </w:r>
          </w:p>
        </w:tc>
        <w:tc>
          <w:tcPr>
            <w:tcW w:w="1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77.78%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1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完成值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权重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合计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人员调整，资金交回国库。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评价结论</w:t>
            </w:r>
          </w:p>
        </w:tc>
        <w:tc>
          <w:tcPr>
            <w:tcW w:w="8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人员调整，资金交回国库。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存在问题</w:t>
            </w:r>
          </w:p>
        </w:tc>
        <w:tc>
          <w:tcPr>
            <w:tcW w:w="8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改进措施</w:t>
            </w:r>
          </w:p>
        </w:tc>
        <w:tc>
          <w:tcPr>
            <w:tcW w:w="8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项目负责人：王莉鸿</w:t>
            </w:r>
          </w:p>
        </w:tc>
        <w:tc>
          <w:tcPr>
            <w:tcW w:w="43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Style w:val="5"/>
        <w:pageBreakBefore w:val="0"/>
        <w:kinsoku/>
        <w:wordWrap/>
        <w:overflowPunct/>
        <w:topLinePunct w:val="0"/>
        <w:bidi w:val="0"/>
        <w:spacing w:beforeLines="0" w:line="576" w:lineRule="exact"/>
        <w:ind w:left="0"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pStyle w:val="5"/>
        <w:pageBreakBefore w:val="0"/>
        <w:kinsoku/>
        <w:wordWrap/>
        <w:overflowPunct/>
        <w:topLinePunct w:val="0"/>
        <w:bidi w:val="0"/>
        <w:spacing w:beforeLines="0" w:line="576" w:lineRule="exact"/>
        <w:ind w:left="0" w:leftChars="0"/>
        <w:jc w:val="center"/>
        <w:textAlignment w:val="auto"/>
        <w:rPr>
          <w:rFonts w:hint="eastAsia" w:hAnsi="宋体" w:cs="宋体"/>
          <w:color w:val="auto"/>
          <w:kern w:val="0"/>
          <w:sz w:val="32"/>
          <w:szCs w:val="32"/>
          <w:highlight w:val="none"/>
          <w:shd w:val="clear" w:color="auto" w:fill="FFFFFF"/>
          <w:lang w:val="zh-CN"/>
        </w:rPr>
      </w:pPr>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1018"/>
        <w:gridCol w:w="809"/>
        <w:gridCol w:w="1407"/>
        <w:gridCol w:w="569"/>
        <w:gridCol w:w="585"/>
        <w:gridCol w:w="569"/>
        <w:gridCol w:w="1143"/>
        <w:gridCol w:w="601"/>
        <w:gridCol w:w="601"/>
        <w:gridCol w:w="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51081221R000000052071-引进人才安家费及工作补助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广元市朝天区医疗保障局部门</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该项目为人员类项目，主要保障部门1名人才引进人员2022年度安家费。2022年，该预算项目资金按季度支付，及时足额发放，预算执行率100%，年末无资金结余情况。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0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项目实施达到了预期的经济效益，绩效目标完全实现，为我局在下一年工作推进和预算安排上提供了对比数据。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0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0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项目负责人：王莉鸿</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Style w:val="5"/>
        <w:pageBreakBefore w:val="0"/>
        <w:kinsoku/>
        <w:wordWrap/>
        <w:overflowPunct/>
        <w:topLinePunct w:val="0"/>
        <w:bidi w:val="0"/>
        <w:spacing w:beforeLines="0" w:line="576" w:lineRule="exact"/>
        <w:ind w:left="0" w:leftChars="0"/>
        <w:textAlignment w:val="auto"/>
        <w:rPr>
          <w:rFonts w:hint="eastAsia" w:hAnsi="宋体" w:cs="宋体"/>
          <w:color w:val="auto"/>
          <w:kern w:val="0"/>
          <w:sz w:val="32"/>
          <w:szCs w:val="32"/>
          <w:highlight w:val="none"/>
          <w:shd w:val="clear" w:color="auto" w:fill="FFFFFF"/>
          <w:lang w:val="zh-CN"/>
        </w:rPr>
      </w:pPr>
    </w:p>
    <w:p>
      <w:pPr>
        <w:pStyle w:val="5"/>
        <w:pageBreakBefore w:val="0"/>
        <w:kinsoku/>
        <w:wordWrap/>
        <w:overflowPunct/>
        <w:topLinePunct w:val="0"/>
        <w:bidi w:val="0"/>
        <w:spacing w:beforeLines="0" w:line="576" w:lineRule="exact"/>
        <w:ind w:left="0"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pStyle w:val="5"/>
        <w:pageBreakBefore w:val="0"/>
        <w:kinsoku/>
        <w:wordWrap/>
        <w:overflowPunct/>
        <w:topLinePunct w:val="0"/>
        <w:bidi w:val="0"/>
        <w:spacing w:beforeLines="0" w:line="576" w:lineRule="exact"/>
        <w:ind w:left="0" w:leftChars="0"/>
        <w:jc w:val="center"/>
        <w:textAlignment w:val="auto"/>
        <w:rPr>
          <w:rFonts w:hint="eastAsia" w:hAnsi="宋体" w:cs="宋体"/>
          <w:color w:val="auto"/>
          <w:kern w:val="0"/>
          <w:sz w:val="32"/>
          <w:szCs w:val="32"/>
          <w:highlight w:val="none"/>
          <w:shd w:val="clear" w:color="auto" w:fill="FFFFFF"/>
          <w:lang w:val="zh-CN"/>
        </w:rPr>
      </w:pPr>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7"/>
        <w:gridCol w:w="1085"/>
        <w:gridCol w:w="680"/>
        <w:gridCol w:w="2207"/>
        <w:gridCol w:w="496"/>
        <w:gridCol w:w="536"/>
        <w:gridCol w:w="564"/>
        <w:gridCol w:w="945"/>
        <w:gridCol w:w="576"/>
        <w:gridCol w:w="576"/>
        <w:gridCol w:w="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1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广元市朝天区医疗保障局部门</w:t>
            </w:r>
          </w:p>
        </w:tc>
        <w:tc>
          <w:tcPr>
            <w:tcW w:w="94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项目年度目标</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1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该项目为特定目标类项目，主要保障部门金财网专线正常运转。2022年，该预算项目资金年中一次性支付，预算执行率100%，年末无资金结余情况。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项目实施达到了预期的经济效益，绩效目标完全实现，为我局在下一年工作推进和预算安排上提供了对比数据。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项目负责人：王莉鸿</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Style w:val="5"/>
        <w:pageBreakBefore w:val="0"/>
        <w:kinsoku/>
        <w:wordWrap/>
        <w:overflowPunct/>
        <w:topLinePunct w:val="0"/>
        <w:bidi w:val="0"/>
        <w:spacing w:beforeLines="0" w:line="576" w:lineRule="exact"/>
        <w:ind w:left="0" w:leftChars="0"/>
        <w:textAlignment w:val="auto"/>
        <w:rPr>
          <w:rFonts w:hint="eastAsia" w:hAnsi="宋体" w:cs="宋体"/>
          <w:color w:val="auto"/>
          <w:kern w:val="0"/>
          <w:sz w:val="32"/>
          <w:szCs w:val="32"/>
          <w:highlight w:val="none"/>
          <w:shd w:val="clear" w:color="auto" w:fill="FFFFFF"/>
          <w:lang w:val="zh-CN"/>
        </w:rPr>
      </w:pPr>
    </w:p>
    <w:p>
      <w:pPr>
        <w:pageBreakBefore w:val="0"/>
        <w:kinsoku/>
        <w:wordWrap/>
        <w:overflowPunct/>
        <w:topLinePunct w:val="0"/>
        <w:bidi w:val="0"/>
        <w:spacing w:line="576" w:lineRule="exact"/>
        <w:ind w:left="0" w:leftChars="0"/>
        <w:jc w:val="center"/>
        <w:textAlignment w:val="auto"/>
        <w:outlineLvl w:val="9"/>
        <w:rPr>
          <w:rFonts w:hint="eastAsia" w:ascii="黑体" w:hAnsi="黑体" w:eastAsia="黑体"/>
          <w:color w:val="auto"/>
          <w:sz w:val="44"/>
          <w:szCs w:val="44"/>
          <w:highlight w:val="none"/>
        </w:rPr>
        <w:sectPr>
          <w:footerReference r:id="rId5" w:type="first"/>
          <w:headerReference r:id="rId3" w:type="default"/>
          <w:footerReference r:id="rId4" w:type="default"/>
          <w:pgSz w:w="11906" w:h="16838"/>
          <w:pgMar w:top="2098" w:right="1474" w:bottom="1984" w:left="1587" w:header="851" w:footer="992" w:gutter="0"/>
          <w:pgNumType w:fmt="decimal" w:start="1"/>
          <w:cols w:space="425" w:num="1"/>
          <w:titlePg/>
          <w:docGrid w:type="lines" w:linePitch="312" w:charSpace="0"/>
        </w:sectPr>
      </w:pPr>
      <w:bookmarkStart w:id="86" w:name="_Toc15396618"/>
    </w:p>
    <w:p>
      <w:pPr>
        <w:pStyle w:val="5"/>
        <w:pageBreakBefore w:val="0"/>
        <w:kinsoku/>
        <w:wordWrap/>
        <w:overflowPunct/>
        <w:topLinePunct w:val="0"/>
        <w:bidi w:val="0"/>
        <w:spacing w:beforeLines="0" w:line="576" w:lineRule="exact"/>
        <w:ind w:left="0" w:leftChars="0"/>
        <w:jc w:val="center"/>
        <w:textAlignment w:val="auto"/>
        <w:rPr>
          <w:rFonts w:hint="eastAsia" w:hAnsi="宋体" w:cs="宋体"/>
          <w:color w:val="auto"/>
          <w:kern w:val="0"/>
          <w:sz w:val="32"/>
          <w:szCs w:val="32"/>
          <w:highlight w:val="none"/>
          <w:shd w:val="clear" w:color="auto" w:fill="FFFFFF"/>
          <w:lang w:val="zh-CN"/>
        </w:rPr>
      </w:pPr>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3"/>
        <w:gridCol w:w="1209"/>
        <w:gridCol w:w="1003"/>
        <w:gridCol w:w="1272"/>
        <w:gridCol w:w="658"/>
        <w:gridCol w:w="661"/>
        <w:gridCol w:w="658"/>
        <w:gridCol w:w="1106"/>
        <w:gridCol w:w="526"/>
        <w:gridCol w:w="526"/>
        <w:gridCol w:w="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广元市朝天区医疗保障局部门</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该项目为人员类项目，主要保障部门5名公务员2022年度工资，包括基本工资、津贴补贴等。2022年，该预算项目资金按月支付，及时足额发放，预算执行率100%，年末无资金结余情况。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项目实施达到了预期的社会效益，绩效目标完全实现，为我</w:t>
            </w:r>
            <w:r>
              <w:rPr>
                <w:rFonts w:hint="eastAsia" w:ascii="宋体" w:hAnsi="宋体" w:cs="宋体"/>
                <w:i w:val="0"/>
                <w:iCs w:val="0"/>
                <w:color w:val="000000"/>
                <w:kern w:val="0"/>
                <w:sz w:val="18"/>
                <w:szCs w:val="18"/>
                <w:u w:val="none"/>
                <w:lang w:val="en-US" w:eastAsia="zh-CN" w:bidi="ar"/>
              </w:rPr>
              <w:t>局</w:t>
            </w:r>
            <w:r>
              <w:rPr>
                <w:rFonts w:hint="eastAsia" w:ascii="宋体" w:hAnsi="宋体" w:eastAsia="宋体" w:cs="宋体"/>
                <w:i w:val="0"/>
                <w:iCs w:val="0"/>
                <w:color w:val="000000"/>
                <w:kern w:val="0"/>
                <w:sz w:val="18"/>
                <w:szCs w:val="18"/>
                <w:u w:val="none"/>
                <w:lang w:val="en-US" w:eastAsia="zh-CN" w:bidi="ar"/>
              </w:rPr>
              <w:t>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存在问题</w:t>
            </w:r>
          </w:p>
        </w:tc>
        <w:tc>
          <w:tcPr>
            <w:tcW w:w="83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改进措施</w:t>
            </w:r>
          </w:p>
        </w:tc>
        <w:tc>
          <w:tcPr>
            <w:tcW w:w="83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项目负责人：王莉鸿</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ageBreakBefore w:val="0"/>
        <w:kinsoku/>
        <w:wordWrap/>
        <w:overflowPunct/>
        <w:topLinePunct w:val="0"/>
        <w:bidi w:val="0"/>
        <w:spacing w:line="576" w:lineRule="exact"/>
        <w:ind w:left="0" w:leftChars="0"/>
        <w:jc w:val="center"/>
        <w:textAlignment w:val="auto"/>
        <w:outlineLvl w:val="9"/>
        <w:rPr>
          <w:rFonts w:hint="eastAsia" w:ascii="黑体" w:hAnsi="黑体" w:eastAsia="黑体"/>
          <w:color w:val="auto"/>
          <w:sz w:val="44"/>
          <w:szCs w:val="44"/>
          <w:highlight w:val="none"/>
        </w:rPr>
        <w:sectPr>
          <w:footerReference r:id="rId7" w:type="first"/>
          <w:footerReference r:id="rId6" w:type="default"/>
          <w:pgSz w:w="11906" w:h="16838"/>
          <w:pgMar w:top="2098" w:right="1474" w:bottom="1984" w:left="1587" w:header="851" w:footer="992" w:gutter="0"/>
          <w:pgNumType w:fmt="decimal" w:start="29"/>
          <w:cols w:space="425" w:num="1"/>
          <w:titlePg/>
          <w:docGrid w:type="lines" w:linePitch="312" w:charSpace="0"/>
        </w:sectPr>
      </w:pPr>
    </w:p>
    <w:p>
      <w:pPr>
        <w:pageBreakBefore w:val="0"/>
        <w:kinsoku/>
        <w:wordWrap/>
        <w:overflowPunct/>
        <w:topLinePunct w:val="0"/>
        <w:bidi w:val="0"/>
        <w:spacing w:line="576" w:lineRule="exact"/>
        <w:ind w:left="0" w:lef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bookmarkStart w:id="87" w:name="_Toc25940"/>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bookmarkEnd w:id="87"/>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1"/>
        <w:gridCol w:w="1275"/>
        <w:gridCol w:w="1002"/>
        <w:gridCol w:w="1271"/>
        <w:gridCol w:w="658"/>
        <w:gridCol w:w="660"/>
        <w:gridCol w:w="658"/>
        <w:gridCol w:w="1105"/>
        <w:gridCol w:w="526"/>
        <w:gridCol w:w="526"/>
        <w:gridCol w:w="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广元市朝天区医疗保障局部门</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该项目为人员类项目，主要保障部门10名事业2022年度工资，包括基本工资、津贴补贴等。2022年，该预算项目资金按月支付，及时足额发放，预算执行率100%，年末无资金结余情况。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评价结论</w:t>
            </w:r>
          </w:p>
        </w:tc>
        <w:tc>
          <w:tcPr>
            <w:tcW w:w="83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项目实施达到了预期的社会效益，绩效目标完全实现，为我</w:t>
            </w:r>
            <w:r>
              <w:rPr>
                <w:rFonts w:hint="eastAsia" w:ascii="宋体" w:hAnsi="宋体" w:cs="宋体"/>
                <w:i w:val="0"/>
                <w:iCs w:val="0"/>
                <w:color w:val="000000"/>
                <w:kern w:val="0"/>
                <w:sz w:val="18"/>
                <w:szCs w:val="18"/>
                <w:u w:val="none"/>
                <w:lang w:val="en-US" w:eastAsia="zh-CN" w:bidi="ar"/>
              </w:rPr>
              <w:t>局</w:t>
            </w:r>
            <w:r>
              <w:rPr>
                <w:rFonts w:hint="eastAsia" w:ascii="宋体" w:hAnsi="宋体" w:eastAsia="宋体" w:cs="宋体"/>
                <w:i w:val="0"/>
                <w:iCs w:val="0"/>
                <w:color w:val="000000"/>
                <w:kern w:val="0"/>
                <w:sz w:val="18"/>
                <w:szCs w:val="18"/>
                <w:u w:val="none"/>
                <w:lang w:val="en-US" w:eastAsia="zh-CN" w:bidi="ar"/>
              </w:rPr>
              <w:t>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存在问题</w:t>
            </w:r>
          </w:p>
        </w:tc>
        <w:tc>
          <w:tcPr>
            <w:tcW w:w="83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改进措施</w:t>
            </w:r>
          </w:p>
        </w:tc>
        <w:tc>
          <w:tcPr>
            <w:tcW w:w="83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项目负责人：王莉鸿</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ageBreakBefore w:val="0"/>
        <w:kinsoku/>
        <w:wordWrap/>
        <w:overflowPunct/>
        <w:topLinePunct w:val="0"/>
        <w:bidi w:val="0"/>
        <w:spacing w:line="576" w:lineRule="exact"/>
        <w:ind w:left="0" w:lef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sectPr>
          <w:footerReference r:id="rId9" w:type="first"/>
          <w:footerReference r:id="rId8" w:type="default"/>
          <w:pgSz w:w="11906" w:h="16838"/>
          <w:pgMar w:top="2098" w:right="1474" w:bottom="1984" w:left="1587" w:header="851" w:footer="992" w:gutter="0"/>
          <w:pgNumType w:fmt="decimal" w:start="30"/>
          <w:cols w:space="425" w:num="1"/>
          <w:titlePg/>
          <w:docGrid w:type="lines" w:linePitch="312" w:charSpace="0"/>
        </w:sectPr>
      </w:pPr>
    </w:p>
    <w:p>
      <w:pPr>
        <w:pageBreakBefore w:val="0"/>
        <w:kinsoku/>
        <w:wordWrap/>
        <w:overflowPunct/>
        <w:topLinePunct w:val="0"/>
        <w:bidi w:val="0"/>
        <w:spacing w:line="576" w:lineRule="exact"/>
        <w:ind w:left="0" w:lef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bookmarkStart w:id="88" w:name="_Toc23638"/>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bookmarkEnd w:id="88"/>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7"/>
        <w:gridCol w:w="1038"/>
        <w:gridCol w:w="939"/>
        <w:gridCol w:w="1223"/>
        <w:gridCol w:w="663"/>
        <w:gridCol w:w="659"/>
        <w:gridCol w:w="663"/>
        <w:gridCol w:w="1100"/>
        <w:gridCol w:w="517"/>
        <w:gridCol w:w="517"/>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广元市朝天区医疗保障局部门</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该项目为人员类项目，主要保障部门5名公务员2022年度养老保险缴费等。2022年，该预算项目资金按月支付，及时足额缴纳，预算执行率100%，年末无资金结余情况。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项目实施达到了预期的社会效益，绩效目标完全实现，为我</w:t>
            </w:r>
            <w:r>
              <w:rPr>
                <w:rFonts w:hint="eastAsia" w:ascii="宋体" w:hAnsi="宋体" w:cs="宋体"/>
                <w:i w:val="0"/>
                <w:iCs w:val="0"/>
                <w:color w:val="000000"/>
                <w:kern w:val="0"/>
                <w:sz w:val="18"/>
                <w:szCs w:val="18"/>
                <w:u w:val="none"/>
                <w:lang w:val="en-US" w:eastAsia="zh-CN" w:bidi="ar"/>
              </w:rPr>
              <w:t>局</w:t>
            </w:r>
            <w:r>
              <w:rPr>
                <w:rFonts w:hint="eastAsia" w:ascii="宋体" w:hAnsi="宋体" w:eastAsia="宋体" w:cs="宋体"/>
                <w:i w:val="0"/>
                <w:iCs w:val="0"/>
                <w:color w:val="000000"/>
                <w:kern w:val="0"/>
                <w:sz w:val="18"/>
                <w:szCs w:val="18"/>
                <w:u w:val="none"/>
                <w:lang w:val="en-US" w:eastAsia="zh-CN" w:bidi="ar"/>
              </w:rPr>
              <w:t>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项目负责人：王莉鸿</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ageBreakBefore w:val="0"/>
        <w:kinsoku/>
        <w:wordWrap/>
        <w:overflowPunct/>
        <w:topLinePunct w:val="0"/>
        <w:bidi w:val="0"/>
        <w:spacing w:line="576" w:lineRule="exact"/>
        <w:ind w:left="0" w:leftChars="0"/>
        <w:jc w:val="center"/>
        <w:textAlignment w:val="auto"/>
        <w:outlineLvl w:val="9"/>
        <w:rPr>
          <w:rFonts w:hint="eastAsia" w:ascii="黑体" w:hAnsi="黑体" w:eastAsia="黑体"/>
          <w:color w:val="auto"/>
          <w:sz w:val="44"/>
          <w:szCs w:val="44"/>
          <w:highlight w:val="none"/>
        </w:rPr>
        <w:sectPr>
          <w:footerReference r:id="rId11" w:type="first"/>
          <w:footerReference r:id="rId10" w:type="default"/>
          <w:pgSz w:w="11906" w:h="16838"/>
          <w:pgMar w:top="2098" w:right="1474" w:bottom="1984" w:left="1587" w:header="851" w:footer="992" w:gutter="0"/>
          <w:pgNumType w:fmt="decimal" w:start="31"/>
          <w:cols w:space="425" w:num="1"/>
          <w:titlePg/>
          <w:docGrid w:type="lines" w:linePitch="312" w:charSpace="0"/>
        </w:sectPr>
      </w:pPr>
    </w:p>
    <w:p>
      <w:pPr>
        <w:pageBreakBefore w:val="0"/>
        <w:kinsoku/>
        <w:wordWrap/>
        <w:overflowPunct/>
        <w:topLinePunct w:val="0"/>
        <w:bidi w:val="0"/>
        <w:spacing w:line="576" w:lineRule="exact"/>
        <w:ind w:left="0" w:lef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bookmarkStart w:id="89" w:name="_Toc28132"/>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bookmarkEnd w:id="89"/>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2"/>
        <w:gridCol w:w="1009"/>
        <w:gridCol w:w="994"/>
        <w:gridCol w:w="1265"/>
        <w:gridCol w:w="653"/>
        <w:gridCol w:w="654"/>
        <w:gridCol w:w="653"/>
        <w:gridCol w:w="1093"/>
        <w:gridCol w:w="517"/>
        <w:gridCol w:w="517"/>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广元市朝天区医疗保障局部门</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该项目为人员类项目，主要保障部门10名事业人员2022年度养老保险缴费等。2022年，该预算项目资金按月支付，及时足额缴纳，预算执行率100%，年末无资金结余情况。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项目实施达到了预期的社会效益，绩效目标完全实现，为我</w:t>
            </w:r>
            <w:r>
              <w:rPr>
                <w:rFonts w:hint="eastAsia" w:ascii="宋体" w:hAnsi="宋体" w:cs="宋体"/>
                <w:i w:val="0"/>
                <w:iCs w:val="0"/>
                <w:color w:val="000000"/>
                <w:kern w:val="0"/>
                <w:sz w:val="18"/>
                <w:szCs w:val="18"/>
                <w:u w:val="none"/>
                <w:lang w:val="en-US" w:eastAsia="zh-CN" w:bidi="ar"/>
              </w:rPr>
              <w:t>局</w:t>
            </w:r>
            <w:r>
              <w:rPr>
                <w:rFonts w:hint="eastAsia" w:ascii="宋体" w:hAnsi="宋体" w:eastAsia="宋体" w:cs="宋体"/>
                <w:i w:val="0"/>
                <w:iCs w:val="0"/>
                <w:color w:val="000000"/>
                <w:kern w:val="0"/>
                <w:sz w:val="18"/>
                <w:szCs w:val="18"/>
                <w:u w:val="none"/>
                <w:lang w:val="en-US" w:eastAsia="zh-CN" w:bidi="ar"/>
              </w:rPr>
              <w:t>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项目负责人：王莉鸿</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ageBreakBefore w:val="0"/>
        <w:kinsoku/>
        <w:wordWrap/>
        <w:overflowPunct/>
        <w:topLinePunct w:val="0"/>
        <w:bidi w:val="0"/>
        <w:spacing w:line="576" w:lineRule="exact"/>
        <w:ind w:left="0" w:leftChars="0"/>
        <w:jc w:val="center"/>
        <w:textAlignment w:val="auto"/>
        <w:outlineLvl w:val="9"/>
        <w:rPr>
          <w:rFonts w:hint="eastAsia" w:ascii="黑体" w:hAnsi="黑体" w:eastAsia="黑体"/>
          <w:color w:val="auto"/>
          <w:sz w:val="44"/>
          <w:szCs w:val="44"/>
          <w:highlight w:val="none"/>
        </w:rPr>
        <w:sectPr>
          <w:footerReference r:id="rId13" w:type="first"/>
          <w:footerReference r:id="rId12" w:type="default"/>
          <w:pgSz w:w="11906" w:h="16838"/>
          <w:pgMar w:top="2098" w:right="1474" w:bottom="1984" w:left="1587" w:header="851" w:footer="992" w:gutter="0"/>
          <w:pgNumType w:fmt="decimal" w:start="32"/>
          <w:cols w:space="425" w:num="1"/>
          <w:titlePg/>
          <w:docGrid w:type="lines" w:linePitch="312" w:charSpace="0"/>
        </w:sectPr>
      </w:pPr>
    </w:p>
    <w:p>
      <w:pPr>
        <w:pageBreakBefore w:val="0"/>
        <w:kinsoku/>
        <w:wordWrap/>
        <w:overflowPunct/>
        <w:topLinePunct w:val="0"/>
        <w:bidi w:val="0"/>
        <w:spacing w:line="576" w:lineRule="exact"/>
        <w:ind w:left="0" w:lef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bookmarkStart w:id="90" w:name="_Toc23659"/>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bookmarkEnd w:id="90"/>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7"/>
        <w:gridCol w:w="1038"/>
        <w:gridCol w:w="939"/>
        <w:gridCol w:w="1223"/>
        <w:gridCol w:w="663"/>
        <w:gridCol w:w="659"/>
        <w:gridCol w:w="663"/>
        <w:gridCol w:w="1100"/>
        <w:gridCol w:w="517"/>
        <w:gridCol w:w="517"/>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广元市朝天区医疗保障局部门</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该项目为人员类项目，主要保障部门5名公务员2022年度医疗保险缴费等。2022年，该预算项目资金按月支付，及时足额缴纳，预算执行率100%，年末无资金结余情况。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项目实施达到了预期的社会效益，绩效目标完全实现，为我</w:t>
            </w:r>
            <w:r>
              <w:rPr>
                <w:rFonts w:hint="eastAsia" w:ascii="宋体" w:hAnsi="宋体" w:cs="宋体"/>
                <w:i w:val="0"/>
                <w:iCs w:val="0"/>
                <w:color w:val="000000"/>
                <w:kern w:val="0"/>
                <w:sz w:val="18"/>
                <w:szCs w:val="18"/>
                <w:u w:val="none"/>
                <w:lang w:val="en-US" w:eastAsia="zh-CN" w:bidi="ar"/>
              </w:rPr>
              <w:t>局</w:t>
            </w:r>
            <w:r>
              <w:rPr>
                <w:rFonts w:hint="eastAsia" w:ascii="宋体" w:hAnsi="宋体" w:eastAsia="宋体" w:cs="宋体"/>
                <w:i w:val="0"/>
                <w:iCs w:val="0"/>
                <w:color w:val="000000"/>
                <w:kern w:val="0"/>
                <w:sz w:val="18"/>
                <w:szCs w:val="18"/>
                <w:u w:val="none"/>
                <w:lang w:val="en-US" w:eastAsia="zh-CN" w:bidi="ar"/>
              </w:rPr>
              <w:t>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项目负责人：王莉鸿</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ageBreakBefore w:val="0"/>
        <w:kinsoku/>
        <w:wordWrap/>
        <w:overflowPunct/>
        <w:topLinePunct w:val="0"/>
        <w:bidi w:val="0"/>
        <w:spacing w:line="576" w:lineRule="exact"/>
        <w:ind w:left="0" w:lef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sectPr>
          <w:footerReference r:id="rId15" w:type="first"/>
          <w:footerReference r:id="rId14" w:type="default"/>
          <w:pgSz w:w="11906" w:h="16838"/>
          <w:pgMar w:top="2098" w:right="1474" w:bottom="1984" w:left="1587" w:header="851" w:footer="992" w:gutter="0"/>
          <w:pgNumType w:fmt="decimal" w:start="33"/>
          <w:cols w:space="425" w:num="1"/>
          <w:titlePg/>
          <w:docGrid w:type="lines" w:linePitch="312" w:charSpace="0"/>
        </w:sectPr>
      </w:pPr>
    </w:p>
    <w:p>
      <w:pPr>
        <w:pageBreakBefore w:val="0"/>
        <w:kinsoku/>
        <w:wordWrap/>
        <w:overflowPunct/>
        <w:topLinePunct w:val="0"/>
        <w:bidi w:val="0"/>
        <w:spacing w:line="576" w:lineRule="exact"/>
        <w:ind w:left="0" w:lef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bookmarkStart w:id="91" w:name="_Toc21108"/>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bookmarkEnd w:id="91"/>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8"/>
        <w:gridCol w:w="1028"/>
        <w:gridCol w:w="941"/>
        <w:gridCol w:w="1224"/>
        <w:gridCol w:w="665"/>
        <w:gridCol w:w="661"/>
        <w:gridCol w:w="665"/>
        <w:gridCol w:w="1104"/>
        <w:gridCol w:w="519"/>
        <w:gridCol w:w="519"/>
        <w:gridCol w:w="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广元市朝天区医疗保障局部门</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该项目为人员类项目，主要保障部门10名事业人员2022年度医疗保险缴费等。2022年，该预算项目资金按月支付，及时足额缴纳，预算执行率100%，年末无资金结余情况。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项目实施达到了预期的社会效益，绩效目标完全实现，为我</w:t>
            </w:r>
            <w:r>
              <w:rPr>
                <w:rFonts w:hint="eastAsia" w:ascii="宋体" w:hAnsi="宋体" w:cs="宋体"/>
                <w:i w:val="0"/>
                <w:iCs w:val="0"/>
                <w:color w:val="000000"/>
                <w:kern w:val="0"/>
                <w:sz w:val="18"/>
                <w:szCs w:val="18"/>
                <w:u w:val="none"/>
                <w:lang w:val="en-US" w:eastAsia="zh-CN" w:bidi="ar"/>
              </w:rPr>
              <w:t>局</w:t>
            </w:r>
            <w:r>
              <w:rPr>
                <w:rFonts w:hint="eastAsia" w:ascii="宋体" w:hAnsi="宋体" w:eastAsia="宋体" w:cs="宋体"/>
                <w:i w:val="0"/>
                <w:iCs w:val="0"/>
                <w:color w:val="000000"/>
                <w:kern w:val="0"/>
                <w:sz w:val="18"/>
                <w:szCs w:val="18"/>
                <w:u w:val="none"/>
                <w:lang w:val="en-US" w:eastAsia="zh-CN" w:bidi="ar"/>
              </w:rPr>
              <w:t>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项目负责人：王莉鸿</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ageBreakBefore w:val="0"/>
        <w:kinsoku/>
        <w:wordWrap/>
        <w:overflowPunct/>
        <w:topLinePunct w:val="0"/>
        <w:bidi w:val="0"/>
        <w:spacing w:line="576" w:lineRule="exact"/>
        <w:ind w:left="0" w:lef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p>
    <w:p>
      <w:pPr>
        <w:pageBreakBefore w:val="0"/>
        <w:kinsoku/>
        <w:wordWrap/>
        <w:overflowPunct/>
        <w:topLinePunct w:val="0"/>
        <w:bidi w:val="0"/>
        <w:spacing w:line="576" w:lineRule="exact"/>
        <w:ind w:left="0" w:lef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sectPr>
          <w:footerReference r:id="rId17" w:type="first"/>
          <w:footerReference r:id="rId16" w:type="default"/>
          <w:pgSz w:w="11906" w:h="16838"/>
          <w:pgMar w:top="2098" w:right="1474" w:bottom="1984" w:left="1587" w:header="851" w:footer="992" w:gutter="0"/>
          <w:pgNumType w:fmt="decimal" w:start="34"/>
          <w:cols w:space="425" w:num="1"/>
          <w:titlePg/>
          <w:docGrid w:type="lines" w:linePitch="312" w:charSpace="0"/>
        </w:sectPr>
      </w:pPr>
    </w:p>
    <w:p>
      <w:pPr>
        <w:pageBreakBefore w:val="0"/>
        <w:kinsoku/>
        <w:wordWrap/>
        <w:overflowPunct/>
        <w:topLinePunct w:val="0"/>
        <w:bidi w:val="0"/>
        <w:spacing w:line="576" w:lineRule="exact"/>
        <w:ind w:left="0" w:lef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bookmarkStart w:id="92" w:name="_Toc27122"/>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bookmarkEnd w:id="92"/>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1"/>
        <w:gridCol w:w="1031"/>
        <w:gridCol w:w="940"/>
        <w:gridCol w:w="1224"/>
        <w:gridCol w:w="664"/>
        <w:gridCol w:w="661"/>
        <w:gridCol w:w="664"/>
        <w:gridCol w:w="1103"/>
        <w:gridCol w:w="518"/>
        <w:gridCol w:w="518"/>
        <w:gridCol w:w="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广元市朝天区医疗保障局部门</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该项目为人员类项目，主要保障部门5名公务员2022年度住房公积金缴费等。2022年，该预算项目资金按月支付，及时足额缴纳，预算执行率100%，年末无资金结余情况。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项目实施达到了预期的社会效益，绩效目标完全实现，为我</w:t>
            </w:r>
            <w:r>
              <w:rPr>
                <w:rFonts w:hint="eastAsia" w:ascii="宋体" w:hAnsi="宋体" w:cs="宋体"/>
                <w:i w:val="0"/>
                <w:iCs w:val="0"/>
                <w:color w:val="000000"/>
                <w:kern w:val="0"/>
                <w:sz w:val="18"/>
                <w:szCs w:val="18"/>
                <w:u w:val="none"/>
                <w:lang w:val="en-US" w:eastAsia="zh-CN" w:bidi="ar"/>
              </w:rPr>
              <w:t>局</w:t>
            </w:r>
            <w:r>
              <w:rPr>
                <w:rFonts w:hint="eastAsia" w:ascii="宋体" w:hAnsi="宋体" w:eastAsia="宋体" w:cs="宋体"/>
                <w:i w:val="0"/>
                <w:iCs w:val="0"/>
                <w:color w:val="000000"/>
                <w:kern w:val="0"/>
                <w:sz w:val="18"/>
                <w:szCs w:val="18"/>
                <w:u w:val="none"/>
                <w:lang w:val="en-US" w:eastAsia="zh-CN" w:bidi="ar"/>
              </w:rPr>
              <w:t>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项目负责人：王莉鸿</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ageBreakBefore w:val="0"/>
        <w:kinsoku/>
        <w:wordWrap/>
        <w:overflowPunct/>
        <w:topLinePunct w:val="0"/>
        <w:bidi w:val="0"/>
        <w:spacing w:line="576" w:lineRule="exact"/>
        <w:ind w:left="0" w:lef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sectPr>
          <w:footerReference r:id="rId19" w:type="first"/>
          <w:footerReference r:id="rId18" w:type="default"/>
          <w:pgSz w:w="11906" w:h="16838"/>
          <w:pgMar w:top="2098" w:right="1474" w:bottom="1984" w:left="1587" w:header="851" w:footer="992" w:gutter="0"/>
          <w:pgNumType w:fmt="decimal" w:start="35"/>
          <w:cols w:space="425" w:num="1"/>
          <w:titlePg/>
          <w:docGrid w:type="lines" w:linePitch="312" w:charSpace="0"/>
        </w:sectPr>
      </w:pPr>
    </w:p>
    <w:p>
      <w:pPr>
        <w:pageBreakBefore w:val="0"/>
        <w:kinsoku/>
        <w:wordWrap/>
        <w:overflowPunct/>
        <w:topLinePunct w:val="0"/>
        <w:bidi w:val="0"/>
        <w:spacing w:line="576" w:lineRule="exact"/>
        <w:ind w:left="0" w:lef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bookmarkStart w:id="93" w:name="_Toc15194"/>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bookmarkEnd w:id="93"/>
    </w:p>
    <w:tbl>
      <w:tblPr>
        <w:tblStyle w:val="15"/>
        <w:tblW w:w="90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758"/>
        <w:gridCol w:w="600"/>
        <w:gridCol w:w="927"/>
        <w:gridCol w:w="697"/>
        <w:gridCol w:w="573"/>
        <w:gridCol w:w="856"/>
        <w:gridCol w:w="1130"/>
        <w:gridCol w:w="714"/>
        <w:gridCol w:w="627"/>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6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广元市朝天区医疗保障局部门</w:t>
            </w:r>
          </w:p>
        </w:tc>
        <w:tc>
          <w:tcPr>
            <w:tcW w:w="113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 （盖章）</w:t>
            </w:r>
          </w:p>
        </w:tc>
        <w:tc>
          <w:tcPr>
            <w:tcW w:w="28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6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36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已完成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该项目为人员类项目，主要保障部门10名事业人员2022年度住房公积金缴费等。2022年，该预算项目资金按月支付，及时足额缴纳，预算执行率100%，年末无资金结余情况。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13.15</w:t>
            </w:r>
          </w:p>
        </w:tc>
        <w:tc>
          <w:tcPr>
            <w:tcW w:w="2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其中：财政</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13.15</w:t>
            </w:r>
          </w:p>
        </w:tc>
        <w:tc>
          <w:tcPr>
            <w:tcW w:w="2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单位</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2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完成值</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评价结论</w:t>
            </w:r>
          </w:p>
        </w:tc>
        <w:tc>
          <w:tcPr>
            <w:tcW w:w="83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项目实施达到了预期的社会效益，绩效目标完全实现，为我</w:t>
            </w:r>
            <w:r>
              <w:rPr>
                <w:rFonts w:hint="eastAsia" w:ascii="宋体" w:hAnsi="宋体" w:cs="宋体"/>
                <w:i w:val="0"/>
                <w:iCs w:val="0"/>
                <w:color w:val="000000"/>
                <w:kern w:val="0"/>
                <w:sz w:val="18"/>
                <w:szCs w:val="18"/>
                <w:u w:val="none"/>
                <w:lang w:val="en-US" w:eastAsia="zh-CN" w:bidi="ar"/>
              </w:rPr>
              <w:t>局</w:t>
            </w:r>
            <w:r>
              <w:rPr>
                <w:rFonts w:hint="eastAsia" w:ascii="宋体" w:hAnsi="宋体" w:eastAsia="宋体" w:cs="宋体"/>
                <w:i w:val="0"/>
                <w:iCs w:val="0"/>
                <w:color w:val="000000"/>
                <w:kern w:val="0"/>
                <w:sz w:val="18"/>
                <w:szCs w:val="18"/>
                <w:u w:val="none"/>
                <w:lang w:val="en-US" w:eastAsia="zh-CN" w:bidi="ar"/>
              </w:rPr>
              <w:t>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存在问题</w:t>
            </w:r>
          </w:p>
        </w:tc>
        <w:tc>
          <w:tcPr>
            <w:tcW w:w="83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改进措施</w:t>
            </w:r>
          </w:p>
        </w:tc>
        <w:tc>
          <w:tcPr>
            <w:tcW w:w="83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项目负责人：王莉鸿</w:t>
            </w:r>
          </w:p>
        </w:tc>
        <w:tc>
          <w:tcPr>
            <w:tcW w:w="54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ageBreakBefore w:val="0"/>
        <w:kinsoku/>
        <w:wordWrap/>
        <w:overflowPunct/>
        <w:topLinePunct w:val="0"/>
        <w:bidi w:val="0"/>
        <w:spacing w:line="576" w:lineRule="exact"/>
        <w:ind w:left="0" w:lef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sectPr>
          <w:footerReference r:id="rId21" w:type="first"/>
          <w:footerReference r:id="rId20" w:type="default"/>
          <w:pgSz w:w="11906" w:h="16838"/>
          <w:pgMar w:top="2098" w:right="1474" w:bottom="1984" w:left="1587" w:header="851" w:footer="992" w:gutter="0"/>
          <w:pgNumType w:fmt="decimal" w:start="36"/>
          <w:cols w:space="425" w:num="1"/>
          <w:titlePg/>
          <w:docGrid w:type="lines" w:linePitch="312" w:charSpace="0"/>
        </w:sectPr>
      </w:pPr>
    </w:p>
    <w:p>
      <w:pPr>
        <w:pageBreakBefore w:val="0"/>
        <w:kinsoku/>
        <w:wordWrap/>
        <w:overflowPunct/>
        <w:topLinePunct w:val="0"/>
        <w:bidi w:val="0"/>
        <w:spacing w:line="576" w:lineRule="exact"/>
        <w:ind w:left="0" w:leftChars="0"/>
        <w:jc w:val="both"/>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bookmarkStart w:id="94" w:name="_Toc12648"/>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bookmarkEnd w:id="94"/>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2"/>
        <w:gridCol w:w="1032"/>
        <w:gridCol w:w="858"/>
        <w:gridCol w:w="1434"/>
        <w:gridCol w:w="556"/>
        <w:gridCol w:w="573"/>
        <w:gridCol w:w="556"/>
        <w:gridCol w:w="1118"/>
        <w:gridCol w:w="590"/>
        <w:gridCol w:w="591"/>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广元市朝天区医疗保障局部门</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该项目为人员类项目，主要保障部门10名事业人员目标绩效奖。2022年，该预算项目资金按月支付，及时足额发放，预算执行率100%，年末无资金结余情况。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项目实施达到了预期的社会效益，绩效目标完全实现，为我</w:t>
            </w:r>
            <w:r>
              <w:rPr>
                <w:rFonts w:hint="eastAsia" w:ascii="宋体" w:hAnsi="宋体" w:cs="宋体"/>
                <w:i w:val="0"/>
                <w:iCs w:val="0"/>
                <w:color w:val="000000"/>
                <w:kern w:val="0"/>
                <w:sz w:val="18"/>
                <w:szCs w:val="18"/>
                <w:u w:val="none"/>
                <w:lang w:val="en-US" w:eastAsia="zh-CN" w:bidi="ar"/>
              </w:rPr>
              <w:t>局</w:t>
            </w:r>
            <w:r>
              <w:rPr>
                <w:rFonts w:hint="eastAsia" w:ascii="宋体" w:hAnsi="宋体" w:eastAsia="宋体" w:cs="宋体"/>
                <w:i w:val="0"/>
                <w:iCs w:val="0"/>
                <w:color w:val="000000"/>
                <w:kern w:val="0"/>
                <w:sz w:val="18"/>
                <w:szCs w:val="18"/>
                <w:u w:val="none"/>
                <w:lang w:val="en-US" w:eastAsia="zh-CN" w:bidi="ar"/>
              </w:rPr>
              <w:t>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项目负责人：王莉鸿</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ageBreakBefore w:val="0"/>
        <w:kinsoku/>
        <w:wordWrap/>
        <w:overflowPunct/>
        <w:topLinePunct w:val="0"/>
        <w:bidi w:val="0"/>
        <w:spacing w:line="576" w:lineRule="exact"/>
        <w:ind w:left="0" w:lef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sectPr>
          <w:footerReference r:id="rId23" w:type="first"/>
          <w:footerReference r:id="rId22" w:type="default"/>
          <w:pgSz w:w="11906" w:h="16838"/>
          <w:pgMar w:top="2098" w:right="1474" w:bottom="1984" w:left="1587" w:header="851" w:footer="992" w:gutter="0"/>
          <w:pgNumType w:fmt="decimal" w:start="37"/>
          <w:cols w:space="425" w:num="1"/>
          <w:titlePg/>
          <w:docGrid w:type="lines" w:linePitch="312" w:charSpace="0"/>
        </w:sectPr>
      </w:pPr>
    </w:p>
    <w:p>
      <w:pPr>
        <w:pageBreakBefore w:val="0"/>
        <w:kinsoku/>
        <w:wordWrap/>
        <w:overflowPunct/>
        <w:topLinePunct w:val="0"/>
        <w:bidi w:val="0"/>
        <w:spacing w:line="576" w:lineRule="exact"/>
        <w:ind w:left="0" w:lef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bookmarkStart w:id="95" w:name="_Toc15006"/>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bookmarkEnd w:id="95"/>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1076"/>
        <w:gridCol w:w="1033"/>
        <w:gridCol w:w="1252"/>
        <w:gridCol w:w="645"/>
        <w:gridCol w:w="661"/>
        <w:gridCol w:w="556"/>
        <w:gridCol w:w="936"/>
        <w:gridCol w:w="679"/>
        <w:gridCol w:w="618"/>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项目名称</w:t>
            </w:r>
          </w:p>
        </w:tc>
        <w:tc>
          <w:tcPr>
            <w:tcW w:w="7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51081222T000005557586-稽查稽核经费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主管部门</w:t>
            </w:r>
          </w:p>
        </w:tc>
        <w:tc>
          <w:tcPr>
            <w:tcW w:w="4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广元市朝天区医疗保障局部门</w:t>
            </w:r>
          </w:p>
        </w:tc>
        <w:tc>
          <w:tcPr>
            <w:tcW w:w="936"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实施单位 （盖章）</w:t>
            </w:r>
          </w:p>
        </w:tc>
        <w:tc>
          <w:tcPr>
            <w:tcW w:w="2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6"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项目基本情况</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1.项目年度目标完成情况</w:t>
            </w:r>
          </w:p>
        </w:tc>
        <w:tc>
          <w:tcPr>
            <w:tcW w:w="4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项目年度目标</w:t>
            </w:r>
          </w:p>
        </w:tc>
        <w:tc>
          <w:tcPr>
            <w:tcW w:w="31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7"/>
                <w:szCs w:val="17"/>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7"/>
                <w:szCs w:val="17"/>
                <w:u w:val="none"/>
              </w:rPr>
            </w:pPr>
          </w:p>
        </w:tc>
        <w:tc>
          <w:tcPr>
            <w:tcW w:w="4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全年开展稽查稽核90次，项目经费15万元，全年预计完成检查不少于90次，该项目实施目的，为确保医保基金安全运行。</w:t>
            </w:r>
          </w:p>
        </w:tc>
        <w:tc>
          <w:tcPr>
            <w:tcW w:w="31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7"/>
                <w:szCs w:val="17"/>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2.项目实施内容及过程概述</w:t>
            </w:r>
          </w:p>
        </w:tc>
        <w:tc>
          <w:tcPr>
            <w:tcW w:w="73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该项目为特定目标类项目，建立健全医疗保障基金安全防控机制，监督强化全区医疗保障基金运行管理，确保医保基金安全运行；全年开展对全区32家定点医疗机构及30家定点药店开展医保基金稽查稽核工作，全年预计完成稽查稽核次数不少于90次。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预算执行情况（10分）</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年度预算数（万元）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年初预算</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调整后预算数</w:t>
            </w:r>
          </w:p>
        </w:tc>
        <w:tc>
          <w:tcPr>
            <w:tcW w:w="1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预算执行数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预算执行率</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权重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得分</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7"/>
                <w:szCs w:val="17"/>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总额</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15.00</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15.00</w:t>
            </w:r>
          </w:p>
        </w:tc>
        <w:tc>
          <w:tcPr>
            <w:tcW w:w="1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15.00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100.00%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7"/>
                <w:szCs w:val="17"/>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其中：财政资金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15.00</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15.00</w:t>
            </w:r>
          </w:p>
        </w:tc>
        <w:tc>
          <w:tcPr>
            <w:tcW w:w="1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15.00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100.00%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7"/>
                <w:szCs w:val="17"/>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财政专户管理资金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1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7"/>
                <w:szCs w:val="17"/>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单位资金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1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7"/>
                <w:szCs w:val="17"/>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其他资金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7"/>
                <w:szCs w:val="17"/>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7"/>
                <w:szCs w:val="17"/>
                <w:u w:val="none"/>
              </w:rPr>
            </w:pPr>
          </w:p>
        </w:tc>
        <w:tc>
          <w:tcPr>
            <w:tcW w:w="1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7"/>
                <w:szCs w:val="17"/>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7"/>
                <w:szCs w:val="17"/>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绩效指标（90分）</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一级指标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二级指标</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三级指标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指标性质</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指标值</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度量单位</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完成值</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权重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得分</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7"/>
                <w:szCs w:val="17"/>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产出指标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数量指标</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医保稽查稽核工作次数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90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100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7"/>
                <w:szCs w:val="17"/>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7"/>
                <w:szCs w:val="17"/>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质量指标</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医保稽查稽核工作合格率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95</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100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7"/>
                <w:szCs w:val="17"/>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7"/>
                <w:szCs w:val="17"/>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时效指标</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完成时间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2022</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年</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100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7"/>
                <w:szCs w:val="17"/>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7"/>
                <w:szCs w:val="17"/>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成本指标</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差旅费控制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55000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100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7"/>
                <w:szCs w:val="17"/>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7"/>
                <w:szCs w:val="17"/>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7"/>
                <w:szCs w:val="17"/>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办公经费控制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15000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100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7"/>
                <w:szCs w:val="17"/>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7"/>
                <w:szCs w:val="17"/>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7"/>
                <w:szCs w:val="17"/>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租车费控制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80000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100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7"/>
                <w:szCs w:val="17"/>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社会效益指标</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稽查稽核工作覆盖率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100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7"/>
                <w:szCs w:val="17"/>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7"/>
                <w:szCs w:val="17"/>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可持续影响指标</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医保基金平稳运行率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98</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100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7"/>
                <w:szCs w:val="17"/>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服务对象满意度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指标</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医保稽查稽核服务对象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满意度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98</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100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7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合计</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评价结论</w:t>
            </w:r>
          </w:p>
        </w:tc>
        <w:tc>
          <w:tcPr>
            <w:tcW w:w="83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项目实施达到了预期的社会效益，绩效目标完全实现，为我</w:t>
            </w:r>
            <w:r>
              <w:rPr>
                <w:rFonts w:hint="eastAsia" w:ascii="宋体" w:hAnsi="宋体" w:cs="宋体"/>
                <w:i w:val="0"/>
                <w:iCs w:val="0"/>
                <w:color w:val="000000"/>
                <w:kern w:val="0"/>
                <w:sz w:val="17"/>
                <w:szCs w:val="17"/>
                <w:u w:val="none"/>
                <w:lang w:val="en-US" w:eastAsia="zh-CN" w:bidi="ar"/>
              </w:rPr>
              <w:t>局</w:t>
            </w:r>
            <w:r>
              <w:rPr>
                <w:rFonts w:hint="eastAsia" w:ascii="宋体" w:hAnsi="宋体" w:eastAsia="宋体" w:cs="宋体"/>
                <w:i w:val="0"/>
                <w:iCs w:val="0"/>
                <w:color w:val="000000"/>
                <w:kern w:val="0"/>
                <w:sz w:val="17"/>
                <w:szCs w:val="17"/>
                <w:u w:val="none"/>
                <w:lang w:val="en-US" w:eastAsia="zh-CN" w:bidi="ar"/>
              </w:rPr>
              <w:t>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存在问题</w:t>
            </w:r>
          </w:p>
        </w:tc>
        <w:tc>
          <w:tcPr>
            <w:tcW w:w="83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改进措施</w:t>
            </w:r>
          </w:p>
        </w:tc>
        <w:tc>
          <w:tcPr>
            <w:tcW w:w="83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项目负责人：王莉鸿</w:t>
            </w:r>
          </w:p>
        </w:tc>
        <w:tc>
          <w:tcPr>
            <w:tcW w:w="43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财务负责人：严福红</w:t>
            </w:r>
          </w:p>
        </w:tc>
      </w:tr>
    </w:tbl>
    <w:p>
      <w:pPr>
        <w:pStyle w:val="5"/>
        <w:pageBreakBefore w:val="0"/>
        <w:kinsoku/>
        <w:wordWrap/>
        <w:overflowPunct/>
        <w:topLinePunct w:val="0"/>
        <w:bidi w:val="0"/>
        <w:spacing w:beforeLines="0" w:line="576" w:lineRule="exact"/>
        <w:ind w:left="0" w:leftChars="0"/>
        <w:textAlignment w:val="auto"/>
        <w:rPr>
          <w:rFonts w:hint="eastAsia" w:ascii="黑体" w:hAnsi="黑体" w:eastAsia="黑体" w:cs="黑体"/>
          <w:color w:val="auto"/>
          <w:kern w:val="0"/>
          <w:sz w:val="32"/>
          <w:szCs w:val="32"/>
          <w:highlight w:val="none"/>
          <w:shd w:val="clear" w:color="auto" w:fill="FFFFFF"/>
          <w:lang w:val="en-US" w:eastAsia="zh-CN"/>
        </w:rPr>
        <w:sectPr>
          <w:footerReference r:id="rId25" w:type="first"/>
          <w:footerReference r:id="rId24" w:type="default"/>
          <w:pgSz w:w="11906" w:h="16838"/>
          <w:pgMar w:top="2098" w:right="1474" w:bottom="1984" w:left="1587" w:header="851" w:footer="992" w:gutter="0"/>
          <w:pgNumType w:fmt="decimal" w:start="38"/>
          <w:cols w:space="425" w:num="1"/>
          <w:titlePg/>
          <w:docGrid w:type="lines" w:linePitch="312" w:charSpace="0"/>
        </w:sectPr>
      </w:pPr>
    </w:p>
    <w:p>
      <w:pPr>
        <w:pageBreakBefore w:val="0"/>
        <w:kinsoku/>
        <w:wordWrap/>
        <w:overflowPunct/>
        <w:topLinePunct w:val="0"/>
        <w:bidi w:val="0"/>
        <w:spacing w:line="576" w:lineRule="exact"/>
        <w:ind w:left="0" w:lef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bookmarkStart w:id="96" w:name="_Toc7753"/>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bookmarkEnd w:id="96"/>
    </w:p>
    <w:tbl>
      <w:tblPr>
        <w:tblStyle w:val="15"/>
        <w:tblW w:w="90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1"/>
        <w:gridCol w:w="768"/>
        <w:gridCol w:w="715"/>
        <w:gridCol w:w="2091"/>
        <w:gridCol w:w="476"/>
        <w:gridCol w:w="759"/>
        <w:gridCol w:w="626"/>
        <w:gridCol w:w="945"/>
        <w:gridCol w:w="520"/>
        <w:gridCol w:w="618"/>
        <w:gridCol w:w="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51081222T000005928803-医保经办经费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广元市朝天区医疗保障局部门</w:t>
            </w:r>
          </w:p>
        </w:tc>
        <w:tc>
          <w:tcPr>
            <w:tcW w:w="94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 （盖章）</w:t>
            </w:r>
          </w:p>
        </w:tc>
        <w:tc>
          <w:tcPr>
            <w:tcW w:w="20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6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维护医保信息系统正常运行，做好医保相关政策宣传，开展对乡镇医保站及定点医药机构等医保经办人员业务培训，规范医保各项业务档案，提升医保服务能力。</w:t>
            </w:r>
          </w:p>
        </w:tc>
        <w:tc>
          <w:tcPr>
            <w:tcW w:w="3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该项目为特定目标类项目，维护国家医保信息系统正常运行；做好区内参保城镇职工医疗保险、工伤生育保险、医疗救助、异地就医等医保相关政策宣传工作；开展对乡镇医保站及定点医药机构等业务人员进行业务培训。规范各项业务档案资料管理，提升经办服务能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预算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73.71%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资金未按实际到位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其中：财政</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73.71%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单位</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1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完成值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经办人员业务培训次数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印制宣传资料份数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万份</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完成新增业务档案资料整理份数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万份</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医保信息传输专线运行维护</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医保政策宣传覆盖率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档案资料归档规范率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医保信息网络稳定度</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医保经办人员业务知识掌握率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业务培训完成时间</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档案整理完成时间</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网络运行保障时限</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政策宣传时限</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网络维护费用控制</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档案整理归档费用控制</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经办人员业务培训费用控制</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宣传资料印制费用控制</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群众医保政策知晓率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医保业务经办高效便捷</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档案完整规范</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提高医保服务能力</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档案资料使用</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医保工作服务对象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医保信息网络使用者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医保经办人员满意度</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档案使用者满意度</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9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合计</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72.3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资金未按实际到位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评价结论</w:t>
            </w:r>
          </w:p>
        </w:tc>
        <w:tc>
          <w:tcPr>
            <w:tcW w:w="847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资金未按实际到位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存在问题</w:t>
            </w:r>
          </w:p>
        </w:tc>
        <w:tc>
          <w:tcPr>
            <w:tcW w:w="847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改进措施</w:t>
            </w:r>
          </w:p>
        </w:tc>
        <w:tc>
          <w:tcPr>
            <w:tcW w:w="847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6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项目负责人：王莉鸿</w:t>
            </w:r>
          </w:p>
        </w:tc>
        <w:tc>
          <w:tcPr>
            <w:tcW w:w="4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Style w:val="5"/>
        <w:pageBreakBefore w:val="0"/>
        <w:kinsoku/>
        <w:wordWrap/>
        <w:overflowPunct/>
        <w:topLinePunct w:val="0"/>
        <w:bidi w:val="0"/>
        <w:spacing w:beforeLines="0" w:line="576" w:lineRule="exact"/>
        <w:ind w:left="0" w:leftChars="0"/>
        <w:textAlignment w:val="auto"/>
        <w:rPr>
          <w:rFonts w:hint="eastAsia" w:ascii="黑体" w:hAnsi="黑体" w:eastAsia="黑体" w:cs="黑体"/>
          <w:color w:val="auto"/>
          <w:kern w:val="0"/>
          <w:sz w:val="32"/>
          <w:szCs w:val="32"/>
          <w:highlight w:val="none"/>
          <w:shd w:val="clear" w:color="auto" w:fill="FFFFFF"/>
          <w:lang w:val="en-US" w:eastAsia="zh-CN"/>
        </w:rPr>
      </w:pPr>
    </w:p>
    <w:p>
      <w:pPr>
        <w:pStyle w:val="5"/>
        <w:pageBreakBefore w:val="0"/>
        <w:kinsoku/>
        <w:wordWrap/>
        <w:overflowPunct/>
        <w:topLinePunct w:val="0"/>
        <w:bidi w:val="0"/>
        <w:spacing w:beforeLines="0" w:line="576" w:lineRule="exact"/>
        <w:ind w:left="0" w:leftChars="0"/>
        <w:textAlignment w:val="auto"/>
        <w:rPr>
          <w:rFonts w:hint="eastAsia" w:ascii="黑体" w:hAnsi="黑体" w:eastAsia="黑体" w:cs="黑体"/>
          <w:color w:val="auto"/>
          <w:kern w:val="0"/>
          <w:sz w:val="32"/>
          <w:szCs w:val="32"/>
          <w:highlight w:val="none"/>
          <w:shd w:val="clear" w:color="auto" w:fill="FFFFFF"/>
          <w:lang w:val="en-US" w:eastAsia="zh-CN"/>
        </w:rPr>
      </w:pPr>
    </w:p>
    <w:p>
      <w:pPr>
        <w:pStyle w:val="5"/>
        <w:pageBreakBefore w:val="0"/>
        <w:kinsoku/>
        <w:wordWrap/>
        <w:overflowPunct/>
        <w:topLinePunct w:val="0"/>
        <w:bidi w:val="0"/>
        <w:spacing w:beforeLines="0" w:line="576" w:lineRule="exact"/>
        <w:ind w:left="0" w:leftChars="0"/>
        <w:textAlignment w:val="auto"/>
        <w:rPr>
          <w:rFonts w:hint="eastAsia" w:ascii="黑体" w:hAnsi="黑体" w:eastAsia="黑体" w:cs="黑体"/>
          <w:color w:val="auto"/>
          <w:kern w:val="0"/>
          <w:sz w:val="32"/>
          <w:szCs w:val="32"/>
          <w:highlight w:val="none"/>
          <w:shd w:val="clear" w:color="auto" w:fill="FFFFFF"/>
          <w:lang w:val="en-US" w:eastAsia="zh-CN"/>
        </w:rPr>
      </w:pPr>
    </w:p>
    <w:p>
      <w:pPr>
        <w:pageBreakBefore w:val="0"/>
        <w:kinsoku/>
        <w:wordWrap/>
        <w:overflowPunct/>
        <w:topLinePunct w:val="0"/>
        <w:bidi w:val="0"/>
        <w:spacing w:line="576" w:lineRule="exact"/>
        <w:ind w:left="0" w:lef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bookmarkStart w:id="97" w:name="_Toc28949"/>
    </w:p>
    <w:p>
      <w:pPr>
        <w:pageBreakBefore w:val="0"/>
        <w:kinsoku/>
        <w:wordWrap/>
        <w:overflowPunct/>
        <w:topLinePunct w:val="0"/>
        <w:bidi w:val="0"/>
        <w:spacing w:line="576" w:lineRule="exact"/>
        <w:ind w:left="0" w:lef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bookmarkEnd w:id="97"/>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1135"/>
        <w:gridCol w:w="688"/>
        <w:gridCol w:w="1526"/>
        <w:gridCol w:w="564"/>
        <w:gridCol w:w="570"/>
        <w:gridCol w:w="564"/>
        <w:gridCol w:w="1125"/>
        <w:gridCol w:w="514"/>
        <w:gridCol w:w="514"/>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51081222T000005997457-建国初期离休人员门诊医疗费及医疗照顾金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广元市朝天区医疗保障局部门</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2022年，我区建国初期老干部1人 ，完成每人每年门诊补助4000元。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建国初期离休人员门诊医疗费及医疗照顾金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项目实施达到了预期的社会效益，绩效目标完全实现，为我</w:t>
            </w:r>
            <w:r>
              <w:rPr>
                <w:rFonts w:hint="eastAsia" w:ascii="宋体" w:hAnsi="宋体" w:cs="宋体"/>
                <w:i w:val="0"/>
                <w:iCs w:val="0"/>
                <w:color w:val="000000"/>
                <w:kern w:val="0"/>
                <w:sz w:val="18"/>
                <w:szCs w:val="18"/>
                <w:u w:val="none"/>
                <w:lang w:val="en-US" w:eastAsia="zh-CN" w:bidi="ar"/>
              </w:rPr>
              <w:t>局</w:t>
            </w:r>
            <w:r>
              <w:rPr>
                <w:rFonts w:hint="eastAsia" w:ascii="宋体" w:hAnsi="宋体" w:eastAsia="宋体" w:cs="宋体"/>
                <w:i w:val="0"/>
                <w:iCs w:val="0"/>
                <w:color w:val="000000"/>
                <w:kern w:val="0"/>
                <w:sz w:val="18"/>
                <w:szCs w:val="18"/>
                <w:u w:val="none"/>
                <w:lang w:val="en-US" w:eastAsia="zh-CN" w:bidi="ar"/>
              </w:rPr>
              <w:t>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项目负责人：王莉鸿</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ageBreakBefore w:val="0"/>
        <w:kinsoku/>
        <w:wordWrap/>
        <w:overflowPunct/>
        <w:topLinePunct w:val="0"/>
        <w:bidi w:val="0"/>
        <w:spacing w:line="576" w:lineRule="exact"/>
        <w:ind w:left="0" w:leftChars="0"/>
        <w:jc w:val="center"/>
        <w:textAlignment w:val="auto"/>
        <w:outlineLvl w:val="9"/>
        <w:rPr>
          <w:rFonts w:hint="eastAsia" w:ascii="黑体" w:hAnsi="黑体" w:eastAsia="黑体"/>
          <w:color w:val="auto"/>
          <w:sz w:val="44"/>
          <w:szCs w:val="44"/>
          <w:highlight w:val="none"/>
        </w:rPr>
        <w:sectPr>
          <w:footerReference r:id="rId27" w:type="first"/>
          <w:footerReference r:id="rId26" w:type="default"/>
          <w:pgSz w:w="11906" w:h="16838"/>
          <w:pgMar w:top="2098" w:right="1474" w:bottom="1984" w:left="1587" w:header="851" w:footer="992" w:gutter="0"/>
          <w:pgNumType w:fmt="decimal" w:start="39"/>
          <w:cols w:space="425" w:num="1"/>
          <w:titlePg/>
          <w:docGrid w:type="lines" w:linePitch="312" w:charSpace="0"/>
        </w:sectPr>
      </w:pPr>
    </w:p>
    <w:p>
      <w:pPr>
        <w:pageBreakBefore w:val="0"/>
        <w:kinsoku/>
        <w:wordWrap/>
        <w:overflowPunct/>
        <w:topLinePunct w:val="0"/>
        <w:bidi w:val="0"/>
        <w:spacing w:line="576" w:lineRule="exact"/>
        <w:ind w:left="0" w:lef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bookmarkStart w:id="98" w:name="_Toc19512"/>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bookmarkEnd w:id="98"/>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1154"/>
        <w:gridCol w:w="829"/>
        <w:gridCol w:w="1115"/>
        <w:gridCol w:w="687"/>
        <w:gridCol w:w="686"/>
        <w:gridCol w:w="687"/>
        <w:gridCol w:w="1219"/>
        <w:gridCol w:w="566"/>
        <w:gridCol w:w="566"/>
        <w:gridCol w:w="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51081222T000005998230-新冠疫苗费用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广元市朝天区医疗保障局部门</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通过实施新冠疫苗接种，增强群众抵抗力，防御疫情扩散，提高百姓幸福感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该项目为特定目标类项目，通过实施新冠疫苗接种，增强群众抵抗力，防御疫情扩散，提高百姓幸福感。2022年，该预算项目资金按月支付，及时足额发放，预算执行率100%，年末无资金结余情况。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新冠疫苗费用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评价结论</w:t>
            </w:r>
          </w:p>
        </w:tc>
        <w:tc>
          <w:tcPr>
            <w:tcW w:w="82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项目实施达到了预期的社会效益，绩效目标完全实现，为我</w:t>
            </w:r>
            <w:r>
              <w:rPr>
                <w:rFonts w:hint="eastAsia" w:ascii="宋体" w:hAnsi="宋体" w:cs="宋体"/>
                <w:i w:val="0"/>
                <w:iCs w:val="0"/>
                <w:color w:val="000000"/>
                <w:kern w:val="0"/>
                <w:sz w:val="18"/>
                <w:szCs w:val="18"/>
                <w:u w:val="none"/>
                <w:lang w:val="en-US" w:eastAsia="zh-CN" w:bidi="ar"/>
              </w:rPr>
              <w:t>局</w:t>
            </w:r>
            <w:r>
              <w:rPr>
                <w:rFonts w:hint="eastAsia" w:ascii="宋体" w:hAnsi="宋体" w:eastAsia="宋体" w:cs="宋体"/>
                <w:i w:val="0"/>
                <w:iCs w:val="0"/>
                <w:color w:val="000000"/>
                <w:kern w:val="0"/>
                <w:sz w:val="18"/>
                <w:szCs w:val="18"/>
                <w:u w:val="none"/>
                <w:lang w:val="en-US" w:eastAsia="zh-CN" w:bidi="ar"/>
              </w:rPr>
              <w:t>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存在问题</w:t>
            </w:r>
          </w:p>
        </w:tc>
        <w:tc>
          <w:tcPr>
            <w:tcW w:w="82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改进措施</w:t>
            </w:r>
          </w:p>
        </w:tc>
        <w:tc>
          <w:tcPr>
            <w:tcW w:w="82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项目负责人：王莉鸿</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ageBreakBefore w:val="0"/>
        <w:kinsoku/>
        <w:wordWrap/>
        <w:overflowPunct/>
        <w:topLinePunct w:val="0"/>
        <w:bidi w:val="0"/>
        <w:spacing w:line="576" w:lineRule="exact"/>
        <w:ind w:left="0" w:leftChars="0"/>
        <w:jc w:val="center"/>
        <w:textAlignment w:val="auto"/>
        <w:outlineLvl w:val="9"/>
        <w:rPr>
          <w:rFonts w:hint="eastAsia" w:ascii="黑体" w:hAnsi="黑体" w:eastAsia="黑体"/>
          <w:color w:val="auto"/>
          <w:sz w:val="44"/>
          <w:szCs w:val="44"/>
          <w:highlight w:val="none"/>
        </w:rPr>
      </w:pPr>
    </w:p>
    <w:p>
      <w:pPr>
        <w:pageBreakBefore w:val="0"/>
        <w:kinsoku/>
        <w:wordWrap/>
        <w:overflowPunct/>
        <w:topLinePunct w:val="0"/>
        <w:bidi w:val="0"/>
        <w:spacing w:line="576" w:lineRule="exact"/>
        <w:ind w:left="0" w:leftChars="0"/>
        <w:jc w:val="center"/>
        <w:textAlignment w:val="auto"/>
        <w:outlineLvl w:val="9"/>
        <w:rPr>
          <w:rFonts w:hint="eastAsia" w:ascii="黑体" w:hAnsi="黑体" w:eastAsia="黑体"/>
          <w:color w:val="auto"/>
          <w:sz w:val="44"/>
          <w:szCs w:val="44"/>
          <w:highlight w:val="none"/>
        </w:rPr>
        <w:sectPr>
          <w:footerReference r:id="rId29" w:type="first"/>
          <w:footerReference r:id="rId28" w:type="default"/>
          <w:pgSz w:w="11906" w:h="16838"/>
          <w:pgMar w:top="2098" w:right="1474" w:bottom="1984" w:left="1587" w:header="851" w:footer="992" w:gutter="0"/>
          <w:pgNumType w:fmt="decimal" w:start="42"/>
          <w:cols w:space="425" w:num="1"/>
          <w:titlePg/>
          <w:docGrid w:type="lines" w:linePitch="312" w:charSpace="0"/>
        </w:sectPr>
      </w:pPr>
    </w:p>
    <w:p>
      <w:pPr>
        <w:pageBreakBefore w:val="0"/>
        <w:kinsoku/>
        <w:wordWrap/>
        <w:overflowPunct/>
        <w:topLinePunct w:val="0"/>
        <w:bidi w:val="0"/>
        <w:spacing w:line="576" w:lineRule="exact"/>
        <w:ind w:left="0" w:lef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bookmarkStart w:id="99" w:name="_Toc6513"/>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bookmarkEnd w:id="99"/>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2"/>
        <w:gridCol w:w="880"/>
        <w:gridCol w:w="803"/>
        <w:gridCol w:w="1512"/>
        <w:gridCol w:w="646"/>
        <w:gridCol w:w="588"/>
        <w:gridCol w:w="645"/>
        <w:gridCol w:w="1253"/>
        <w:gridCol w:w="595"/>
        <w:gridCol w:w="595"/>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51081222T000006470938-医疗服务与保障能力提升补助资金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广元市朝天区医疗保障局部门</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资金主要用于：医保经办服务能力提升，医保政策宣传费用，医保信息平台网络维护等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业务经办人员能力提升，开展培训5次，发放业务培训资料2000余份；医保政策宣传活动，开展医保基金监管政策宣传月，印制宣传手册1800份、宣传单50000份、发放奖品600余建；医保信息平台网络运行维护费用。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医疗服务与保障能力提升补助资金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项目实施达到了预期的社会效益，绩效目标完全实现，为我</w:t>
            </w:r>
            <w:r>
              <w:rPr>
                <w:rFonts w:hint="eastAsia" w:ascii="宋体" w:hAnsi="宋体" w:cs="宋体"/>
                <w:i w:val="0"/>
                <w:iCs w:val="0"/>
                <w:color w:val="000000"/>
                <w:kern w:val="0"/>
                <w:sz w:val="18"/>
                <w:szCs w:val="18"/>
                <w:u w:val="none"/>
                <w:lang w:val="en-US" w:eastAsia="zh-CN" w:bidi="ar"/>
              </w:rPr>
              <w:t>局</w:t>
            </w:r>
            <w:r>
              <w:rPr>
                <w:rFonts w:hint="eastAsia" w:ascii="宋体" w:hAnsi="宋体" w:eastAsia="宋体" w:cs="宋体"/>
                <w:i w:val="0"/>
                <w:iCs w:val="0"/>
                <w:color w:val="000000"/>
                <w:kern w:val="0"/>
                <w:sz w:val="18"/>
                <w:szCs w:val="18"/>
                <w:u w:val="none"/>
                <w:lang w:val="en-US" w:eastAsia="zh-CN" w:bidi="ar"/>
              </w:rPr>
              <w:t>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项目负责人：王莉鸿</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ageBreakBefore w:val="0"/>
        <w:kinsoku/>
        <w:wordWrap/>
        <w:overflowPunct/>
        <w:topLinePunct w:val="0"/>
        <w:bidi w:val="0"/>
        <w:spacing w:line="576" w:lineRule="exact"/>
        <w:ind w:left="0" w:leftChars="0"/>
        <w:jc w:val="center"/>
        <w:textAlignment w:val="auto"/>
        <w:outlineLvl w:val="9"/>
        <w:rPr>
          <w:rFonts w:hint="eastAsia" w:ascii="黑体" w:hAnsi="黑体" w:eastAsia="黑体"/>
          <w:color w:val="auto"/>
          <w:sz w:val="44"/>
          <w:szCs w:val="44"/>
          <w:highlight w:val="none"/>
        </w:rPr>
        <w:sectPr>
          <w:footerReference r:id="rId31" w:type="first"/>
          <w:footerReference r:id="rId30" w:type="default"/>
          <w:pgSz w:w="11906" w:h="16838"/>
          <w:pgMar w:top="2098" w:right="1474" w:bottom="1984" w:left="1587" w:header="851" w:footer="992" w:gutter="0"/>
          <w:pgNumType w:fmt="decimal" w:start="43"/>
          <w:cols w:space="425" w:num="1"/>
          <w:titlePg/>
          <w:docGrid w:type="lines" w:linePitch="312" w:charSpace="0"/>
        </w:sectPr>
      </w:pPr>
    </w:p>
    <w:p>
      <w:pPr>
        <w:pageBreakBefore w:val="0"/>
        <w:kinsoku/>
        <w:wordWrap/>
        <w:overflowPunct/>
        <w:topLinePunct w:val="0"/>
        <w:bidi w:val="0"/>
        <w:spacing w:line="576" w:lineRule="exact"/>
        <w:ind w:left="0" w:lef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bookmarkStart w:id="100" w:name="_Toc19023"/>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bookmarkEnd w:id="100"/>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980"/>
        <w:gridCol w:w="988"/>
        <w:gridCol w:w="1341"/>
        <w:gridCol w:w="609"/>
        <w:gridCol w:w="1006"/>
        <w:gridCol w:w="582"/>
        <w:gridCol w:w="812"/>
        <w:gridCol w:w="662"/>
        <w:gridCol w:w="556"/>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51081222T000006991371-办公楼租赁费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广元市朝天区医疗保障局部门</w:t>
            </w:r>
          </w:p>
        </w:tc>
        <w:tc>
          <w:tcPr>
            <w:tcW w:w="812"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 （盖章）</w:t>
            </w:r>
          </w:p>
        </w:tc>
        <w:tc>
          <w:tcPr>
            <w:tcW w:w="2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8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5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朝天区医保局办公楼租赁费用，20元/平方米，共318.1平方米。</w:t>
            </w:r>
          </w:p>
        </w:tc>
        <w:tc>
          <w:tcPr>
            <w:tcW w:w="28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租用国投公司房屋，满足正常办公条件。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22.90</w:t>
            </w: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22.90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22.90</w:t>
            </w: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22.90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办公用房租赁费缴纳年限</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办公用房使用率</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办公用房租赁费缴纳完成时间</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2022年8月30日前</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2022年7月</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3年租金费用</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22.90 </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22.90 </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39"/>
                <w:sz w:val="18"/>
                <w:szCs w:val="18"/>
                <w:lang w:val="en-US" w:eastAsia="zh-CN" w:bidi="ar"/>
              </w:rPr>
              <w:t>办公用房使用满意度</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6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评价结论</w:t>
            </w:r>
          </w:p>
        </w:tc>
        <w:tc>
          <w:tcPr>
            <w:tcW w:w="83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项目有序推进，按期完成，达到了预期效果。为我局在下一年工作推进和预算安排上提供了对比数据。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存在问题</w:t>
            </w:r>
          </w:p>
        </w:tc>
        <w:tc>
          <w:tcPr>
            <w:tcW w:w="83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改进措施</w:t>
            </w:r>
          </w:p>
        </w:tc>
        <w:tc>
          <w:tcPr>
            <w:tcW w:w="83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项目负责人：王莉鸿</w:t>
            </w:r>
          </w:p>
        </w:tc>
        <w:tc>
          <w:tcPr>
            <w:tcW w:w="44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ageBreakBefore w:val="0"/>
        <w:kinsoku/>
        <w:wordWrap/>
        <w:overflowPunct/>
        <w:topLinePunct w:val="0"/>
        <w:bidi w:val="0"/>
        <w:spacing w:line="576" w:lineRule="exact"/>
        <w:ind w:left="0" w:lef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bookmarkStart w:id="101" w:name="_Toc4297"/>
    </w:p>
    <w:p>
      <w:pPr>
        <w:pageBreakBefore w:val="0"/>
        <w:kinsoku/>
        <w:wordWrap/>
        <w:overflowPunct/>
        <w:topLinePunct w:val="0"/>
        <w:bidi w:val="0"/>
        <w:spacing w:line="576" w:lineRule="exact"/>
        <w:ind w:left="0" w:lef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bookmarkEnd w:id="101"/>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8"/>
        <w:gridCol w:w="820"/>
        <w:gridCol w:w="713"/>
        <w:gridCol w:w="1855"/>
        <w:gridCol w:w="556"/>
        <w:gridCol w:w="520"/>
        <w:gridCol w:w="600"/>
        <w:gridCol w:w="962"/>
        <w:gridCol w:w="591"/>
        <w:gridCol w:w="733"/>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项目名称</w:t>
            </w:r>
          </w:p>
        </w:tc>
        <w:tc>
          <w:tcPr>
            <w:tcW w:w="75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主管部门</w:t>
            </w:r>
          </w:p>
        </w:tc>
        <w:tc>
          <w:tcPr>
            <w:tcW w:w="4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广元市朝天区医疗保障局部门</w:t>
            </w:r>
          </w:p>
        </w:tc>
        <w:tc>
          <w:tcPr>
            <w:tcW w:w="962"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实施单位（盖章）</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项目基本情况</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1.项目年度目标完成情况</w:t>
            </w:r>
          </w:p>
        </w:tc>
        <w:tc>
          <w:tcPr>
            <w:tcW w:w="4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项目年度目标</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7"/>
                <w:szCs w:val="17"/>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7"/>
                <w:szCs w:val="17"/>
                <w:u w:val="none"/>
              </w:rPr>
            </w:pPr>
          </w:p>
        </w:tc>
        <w:tc>
          <w:tcPr>
            <w:tcW w:w="4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保障单位日常运转，提高预算编制质量，严格执行预算</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7"/>
                <w:szCs w:val="17"/>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2.项目实施内容及过程概述</w:t>
            </w:r>
          </w:p>
        </w:tc>
        <w:tc>
          <w:tcPr>
            <w:tcW w:w="75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预算执行情况（10分）</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年度预算数（万元）</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年初预算</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调整后预算数</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预算执行数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预算执行率</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权重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得分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7"/>
                <w:szCs w:val="17"/>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总额</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5.00</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4.50</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3.64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80.89%</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8</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人员调整，资金交回国库。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7"/>
                <w:szCs w:val="17"/>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其中：财政资金</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5.00</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4.50</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3.64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80.89%</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黑体" w:eastAsia="黑体" w:cs="黑体"/>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7"/>
                <w:szCs w:val="17"/>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财政专户管理资金</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黑体" w:eastAsia="黑体" w:cs="黑体"/>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7"/>
                <w:szCs w:val="17"/>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单位资金</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黑体" w:eastAsia="黑体" w:cs="黑体"/>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7"/>
                <w:szCs w:val="17"/>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其他资金</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7"/>
                <w:szCs w:val="17"/>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7"/>
                <w:szCs w:val="17"/>
                <w:u w:val="none"/>
              </w:rPr>
            </w:pP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7"/>
                <w:szCs w:val="17"/>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7"/>
                <w:szCs w:val="17"/>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黑体" w:hAnsi="黑体" w:eastAsia="黑体" w:cs="黑体"/>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绩效指标（90分）</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一级指标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二级指标</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三级指标</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指标性质</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指标值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度量单位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完成值</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权重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得分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7"/>
                <w:szCs w:val="17"/>
                <w:u w:val="none"/>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产出指标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数量指标</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科目调整次数</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次</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7"/>
                <w:szCs w:val="17"/>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7"/>
                <w:szCs w:val="17"/>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质量指标</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预算编制准确率（计算方法为：∣（执行数-预算数）/预算数∣）</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7"/>
                <w:szCs w:val="17"/>
                <w:u w:val="none"/>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效益指标</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经济效益指标</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“三公经费”控制率[计算方法为：（三公经费实际支出数/预算安排数]×100%）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7"/>
                <w:szCs w:val="17"/>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7"/>
                <w:szCs w:val="17"/>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7"/>
                <w:szCs w:val="17"/>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运转保障率</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人员调整，资金交回国库。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合计</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评价结论</w:t>
            </w:r>
          </w:p>
        </w:tc>
        <w:tc>
          <w:tcPr>
            <w:tcW w:w="8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人员调整，资金交回国库。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存在问题</w:t>
            </w:r>
          </w:p>
        </w:tc>
        <w:tc>
          <w:tcPr>
            <w:tcW w:w="8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改进措施</w:t>
            </w:r>
          </w:p>
        </w:tc>
        <w:tc>
          <w:tcPr>
            <w:tcW w:w="8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项目负责人：王莉鸿</w:t>
            </w:r>
          </w:p>
        </w:tc>
        <w:tc>
          <w:tcPr>
            <w:tcW w:w="43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ageBreakBefore w:val="0"/>
        <w:kinsoku/>
        <w:wordWrap/>
        <w:overflowPunct/>
        <w:topLinePunct w:val="0"/>
        <w:bidi w:val="0"/>
        <w:spacing w:line="576" w:lineRule="exact"/>
        <w:ind w:left="0" w:lef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bookmarkStart w:id="102" w:name="_Toc2571"/>
    </w:p>
    <w:p>
      <w:pPr>
        <w:pageBreakBefore w:val="0"/>
        <w:kinsoku/>
        <w:wordWrap/>
        <w:overflowPunct/>
        <w:topLinePunct w:val="0"/>
        <w:bidi w:val="0"/>
        <w:spacing w:line="576" w:lineRule="exact"/>
        <w:ind w:left="0" w:leftChars="0"/>
        <w:jc w:val="both"/>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bookmarkEnd w:id="102"/>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1083"/>
        <w:gridCol w:w="766"/>
        <w:gridCol w:w="2224"/>
        <w:gridCol w:w="493"/>
        <w:gridCol w:w="525"/>
        <w:gridCol w:w="493"/>
        <w:gridCol w:w="990"/>
        <w:gridCol w:w="556"/>
        <w:gridCol w:w="556"/>
        <w:gridCol w:w="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广元市朝天区医疗保障局部门</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项目基本情况</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7"/>
                <w:szCs w:val="17"/>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7"/>
                <w:szCs w:val="17"/>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保障单位日常运转，提高预算编制质量，严格执行预算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7"/>
                <w:szCs w:val="17"/>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预算执行情况（10分）</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7"/>
                <w:szCs w:val="17"/>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黑体" w:hAnsi="黑体" w:eastAsia="黑体" w:cs="黑体"/>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7"/>
                <w:szCs w:val="17"/>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黑体" w:hAnsi="黑体" w:eastAsia="黑体" w:cs="黑体"/>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7"/>
                <w:szCs w:val="17"/>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黑体" w:hAnsi="黑体" w:eastAsia="黑体" w:cs="黑体"/>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7"/>
                <w:szCs w:val="17"/>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黑体" w:hAnsi="黑体" w:eastAsia="黑体" w:cs="黑体"/>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7"/>
                <w:szCs w:val="17"/>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7"/>
                <w:szCs w:val="17"/>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7"/>
                <w:szCs w:val="17"/>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7"/>
                <w:szCs w:val="17"/>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7"/>
                <w:szCs w:val="17"/>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黑体" w:hAnsi="黑体" w:eastAsia="黑体" w:cs="黑体"/>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绩效指标（90分）</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17"/>
                <w:szCs w:val="17"/>
                <w:u w:val="none"/>
                <w:lang w:val="en-US" w:eastAsia="zh-CN" w:bidi="ar"/>
              </w:rPr>
            </w:pP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17"/>
                <w:szCs w:val="17"/>
                <w:u w:val="none"/>
                <w:lang w:val="en-US" w:eastAsia="zh-CN" w:bidi="ar"/>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17"/>
                <w:szCs w:val="17"/>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质量</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17"/>
                <w:szCs w:val="17"/>
                <w:u w:val="none"/>
                <w:lang w:val="en-US" w:eastAsia="zh-CN" w:bidi="ar"/>
              </w:rPr>
            </w:pP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17"/>
                <w:szCs w:val="17"/>
                <w:u w:val="none"/>
                <w:lang w:val="en-US" w:eastAsia="zh-CN" w:bidi="ar"/>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17"/>
                <w:szCs w:val="17"/>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17"/>
                <w:szCs w:val="17"/>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iCs w:val="0"/>
                <w:color w:val="000000"/>
                <w:sz w:val="17"/>
                <w:szCs w:val="17"/>
                <w:u w:val="none"/>
              </w:rPr>
            </w:pPr>
            <w:r>
              <w:rPr>
                <w:rFonts w:ascii="宋体" w:hAnsi="宋体" w:eastAsia="宋体" w:cs="宋体"/>
                <w:i w:val="0"/>
                <w:iCs w:val="0"/>
                <w:color w:val="000000"/>
                <w:kern w:val="0"/>
                <w:sz w:val="17"/>
                <w:szCs w:val="17"/>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评价结论</w:t>
            </w:r>
          </w:p>
        </w:tc>
        <w:tc>
          <w:tcPr>
            <w:tcW w:w="82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项目有序推进，按期完成，达到了预期效果。为我局在下一年工作推进和预算安排上提供了对比数据。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存在问题</w:t>
            </w:r>
          </w:p>
        </w:tc>
        <w:tc>
          <w:tcPr>
            <w:tcW w:w="82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kern w:val="0"/>
                <w:sz w:val="17"/>
                <w:szCs w:val="17"/>
                <w:u w:val="none"/>
                <w:lang w:val="en-US" w:eastAsia="zh-CN" w:bidi="ar"/>
              </w:rPr>
            </w:pPr>
            <w:r>
              <w:rPr>
                <w:rFonts w:ascii="宋体" w:hAnsi="宋体" w:eastAsia="宋体" w:cs="宋体"/>
                <w:i w:val="0"/>
                <w:iCs w:val="0"/>
                <w:color w:val="000000"/>
                <w:kern w:val="0"/>
                <w:sz w:val="17"/>
                <w:szCs w:val="17"/>
                <w:u w:val="none"/>
                <w:lang w:val="en-US" w:eastAsia="zh-CN" w:bidi="ar"/>
              </w:rPr>
              <w:t>改进措施</w:t>
            </w:r>
          </w:p>
        </w:tc>
        <w:tc>
          <w:tcPr>
            <w:tcW w:w="82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项目负责人：王莉鸿</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财务负责人：严福红</w:t>
            </w:r>
          </w:p>
        </w:tc>
      </w:tr>
    </w:tbl>
    <w:p>
      <w:pPr>
        <w:pageBreakBefore w:val="0"/>
        <w:kinsoku/>
        <w:wordWrap/>
        <w:overflowPunct/>
        <w:topLinePunct w:val="0"/>
        <w:bidi w:val="0"/>
        <w:spacing w:line="576" w:lineRule="exact"/>
        <w:ind w:left="0" w:leftChars="0"/>
        <w:jc w:val="center"/>
        <w:textAlignment w:val="auto"/>
        <w:outlineLvl w:val="9"/>
        <w:rPr>
          <w:rFonts w:hint="eastAsia" w:ascii="黑体" w:hAnsi="黑体" w:eastAsia="黑体"/>
          <w:color w:val="auto"/>
          <w:sz w:val="44"/>
          <w:szCs w:val="44"/>
          <w:highlight w:val="none"/>
        </w:rPr>
      </w:pPr>
    </w:p>
    <w:p>
      <w:pPr>
        <w:pageBreakBefore w:val="0"/>
        <w:kinsoku/>
        <w:wordWrap/>
        <w:overflowPunct/>
        <w:topLinePunct w:val="0"/>
        <w:bidi w:val="0"/>
        <w:spacing w:line="576" w:lineRule="exact"/>
        <w:ind w:left="0" w:leftChars="0"/>
        <w:jc w:val="center"/>
        <w:textAlignment w:val="auto"/>
        <w:outlineLvl w:val="9"/>
        <w:rPr>
          <w:rFonts w:hint="eastAsia" w:ascii="黑体" w:hAnsi="黑体" w:eastAsia="黑体"/>
          <w:color w:val="auto"/>
          <w:sz w:val="44"/>
          <w:szCs w:val="44"/>
          <w:highlight w:val="none"/>
        </w:rPr>
        <w:sectPr>
          <w:footerReference r:id="rId33" w:type="first"/>
          <w:footerReference r:id="rId32" w:type="default"/>
          <w:pgSz w:w="11906" w:h="16838"/>
          <w:pgMar w:top="2098" w:right="1474" w:bottom="1984" w:left="1587" w:header="851" w:footer="992" w:gutter="0"/>
          <w:pgNumType w:fmt="decimal" w:start="44"/>
          <w:cols w:space="425" w:num="1"/>
          <w:titlePg/>
          <w:docGrid w:type="lines" w:linePitch="312" w:charSpace="0"/>
        </w:sectPr>
      </w:pPr>
    </w:p>
    <w:p>
      <w:pPr>
        <w:pageBreakBefore w:val="0"/>
        <w:kinsoku/>
        <w:wordWrap/>
        <w:overflowPunct/>
        <w:topLinePunct w:val="0"/>
        <w:bidi w:val="0"/>
        <w:spacing w:line="576" w:lineRule="exact"/>
        <w:ind w:left="0" w:lef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bookmarkStart w:id="103" w:name="_Toc28771"/>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bookmarkEnd w:id="103"/>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1085"/>
        <w:gridCol w:w="715"/>
        <w:gridCol w:w="1759"/>
        <w:gridCol w:w="571"/>
        <w:gridCol w:w="594"/>
        <w:gridCol w:w="571"/>
        <w:gridCol w:w="1150"/>
        <w:gridCol w:w="545"/>
        <w:gridCol w:w="546"/>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51081223T000008413948-医疗救助本级财政补助与2023年参保本级财政补助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广元市朝天区医疗保障局部门</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完成特殊困难及稳定脱贫人口等资助参保，稳步提高待遇保障水平，实现了基金收支平衡。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该项目为运转类项目，完成特殊困难及稳定脱贫人口等资助参保，稳步提高待遇保障水平，实现了基金收支平衡。2022年，该预算项目资金按月支付，及时足额发放，预算执行率100%，年末无资金结余情况。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医疗救助本级财政补助与2023年参保本级财政补助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评价结论</w:t>
            </w:r>
          </w:p>
        </w:tc>
        <w:tc>
          <w:tcPr>
            <w:tcW w:w="82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项目有序推进，按期完成，达到了预期效果。为我局在下一年工作推进和预算安排上提供了对比数据。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存在问题</w:t>
            </w:r>
          </w:p>
        </w:tc>
        <w:tc>
          <w:tcPr>
            <w:tcW w:w="82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改进措施</w:t>
            </w:r>
          </w:p>
        </w:tc>
        <w:tc>
          <w:tcPr>
            <w:tcW w:w="82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项目负责人：王莉鸿</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ageBreakBefore w:val="0"/>
        <w:kinsoku/>
        <w:wordWrap/>
        <w:overflowPunct/>
        <w:topLinePunct w:val="0"/>
        <w:bidi w:val="0"/>
        <w:spacing w:line="576" w:lineRule="exact"/>
        <w:ind w:left="0" w:lef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sectPr>
          <w:footerReference r:id="rId35" w:type="first"/>
          <w:footerReference r:id="rId34" w:type="default"/>
          <w:pgSz w:w="11906" w:h="16838"/>
          <w:pgMar w:top="2098" w:right="1474" w:bottom="1984" w:left="1587" w:header="851" w:footer="992" w:gutter="0"/>
          <w:pgNumType w:fmt="decimal" w:start="47"/>
          <w:cols w:space="425" w:num="1"/>
          <w:titlePg/>
          <w:docGrid w:type="lines" w:linePitch="312" w:charSpace="0"/>
        </w:sectPr>
      </w:pPr>
    </w:p>
    <w:p>
      <w:pPr>
        <w:pageBreakBefore w:val="0"/>
        <w:kinsoku/>
        <w:wordWrap/>
        <w:overflowPunct/>
        <w:topLinePunct w:val="0"/>
        <w:bidi w:val="0"/>
        <w:spacing w:line="576" w:lineRule="exact"/>
        <w:ind w:left="0" w:lef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bookmarkStart w:id="104" w:name="_Toc24174"/>
      <w:r>
        <w:rPr>
          <w:rFonts w:hint="eastAsia" w:ascii="方正小标宋简体" w:hAnsi="方正小标宋简体" w:eastAsia="方正小标宋简体" w:cs="方正小标宋简体"/>
          <w:color w:val="auto"/>
          <w:sz w:val="44"/>
          <w:szCs w:val="44"/>
          <w:highlight w:val="none"/>
          <w:lang w:val="en-US" w:eastAsia="zh-CN"/>
        </w:rPr>
        <w:t>部门预算项目支出绩效自评表（2022年度）</w:t>
      </w:r>
      <w:bookmarkEnd w:id="104"/>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4"/>
        <w:gridCol w:w="1096"/>
        <w:gridCol w:w="783"/>
        <w:gridCol w:w="1816"/>
        <w:gridCol w:w="636"/>
        <w:gridCol w:w="576"/>
        <w:gridCol w:w="636"/>
        <w:gridCol w:w="1075"/>
        <w:gridCol w:w="524"/>
        <w:gridCol w:w="524"/>
        <w:gridCol w:w="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51081223T000008670997-医疗服务与保障能力提升补助资金（第二批）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广元市朝天区医疗保障局部门</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广元市朝天区医疗保障局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主要用于：医保服务体系建设，项目资金计划由于区、乡镇、村三级医疗保障经办服务标准化、规范化建设，信息化建设（设备升级改造）</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区、乡镇、村三级医疗保障经办服务标准化、规范化建设15万元；信息化建设6万元用于电脑等设备设备升级改造。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医疗服务与保障能力提升补助资金（第二批）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评价结论</w:t>
            </w:r>
          </w:p>
        </w:tc>
        <w:tc>
          <w:tcPr>
            <w:tcW w:w="83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项目有序推进，按期完成，达到了预期效果。为我局在下一年工作推进和预算安排上提供了对比数据。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存在问题</w:t>
            </w:r>
          </w:p>
        </w:tc>
        <w:tc>
          <w:tcPr>
            <w:tcW w:w="83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改进措施</w:t>
            </w:r>
          </w:p>
        </w:tc>
        <w:tc>
          <w:tcPr>
            <w:tcW w:w="83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项目负责人：王莉鸿</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财务负责人：严福红</w:t>
            </w:r>
          </w:p>
        </w:tc>
      </w:tr>
    </w:tbl>
    <w:p>
      <w:pPr>
        <w:pageBreakBefore w:val="0"/>
        <w:kinsoku/>
        <w:wordWrap/>
        <w:overflowPunct/>
        <w:topLinePunct w:val="0"/>
        <w:bidi w:val="0"/>
        <w:spacing w:line="576" w:lineRule="exact"/>
        <w:ind w:left="0" w:lef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sectPr>
          <w:footerReference r:id="rId37" w:type="first"/>
          <w:footerReference r:id="rId36" w:type="default"/>
          <w:pgSz w:w="11906" w:h="16838"/>
          <w:pgMar w:top="2098" w:right="1474" w:bottom="1984" w:left="1587" w:header="851" w:footer="992" w:gutter="0"/>
          <w:pgNumType w:fmt="decimal" w:start="48"/>
          <w:cols w:space="425" w:num="1"/>
          <w:titlePg/>
          <w:docGrid w:type="lines" w:linePitch="312" w:charSpace="0"/>
        </w:sectPr>
      </w:pPr>
    </w:p>
    <w:p>
      <w:pPr>
        <w:pageBreakBefore w:val="0"/>
        <w:kinsoku/>
        <w:wordWrap/>
        <w:overflowPunct/>
        <w:topLinePunct w:val="0"/>
        <w:bidi w:val="0"/>
        <w:spacing w:line="576" w:lineRule="exact"/>
        <w:ind w:left="0" w:leftChars="0"/>
        <w:jc w:val="center"/>
        <w:textAlignment w:val="auto"/>
        <w:outlineLvl w:val="0"/>
        <w:rPr>
          <w:rFonts w:hint="eastAsia" w:ascii="仿宋" w:hAnsi="仿宋" w:eastAsia="仿宋"/>
          <w:b w:val="0"/>
          <w:color w:val="auto"/>
          <w:highlight w:val="none"/>
        </w:rPr>
      </w:pPr>
      <w:bookmarkStart w:id="105" w:name="_Toc10949"/>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五部分 附表</w:t>
      </w:r>
      <w:bookmarkEnd w:id="82"/>
      <w:bookmarkEnd w:id="86"/>
      <w:bookmarkEnd w:id="105"/>
      <w:bookmarkStart w:id="106" w:name="_Toc15396619"/>
    </w:p>
    <w:p>
      <w:pPr>
        <w:pStyle w:val="3"/>
        <w:pageBreakBefore w:val="0"/>
        <w:kinsoku/>
        <w:wordWrap/>
        <w:overflowPunct/>
        <w:topLinePunct w:val="0"/>
        <w:bidi w:val="0"/>
        <w:spacing w:before="0" w:after="0" w:line="576" w:lineRule="exact"/>
        <w:ind w:left="0" w:leftChars="0"/>
        <w:textAlignment w:val="auto"/>
        <w:outlineLvl w:val="9"/>
        <w:rPr>
          <w:rFonts w:hint="eastAsia" w:ascii="仿宋" w:hAnsi="仿宋" w:eastAsia="仿宋"/>
          <w:b w:val="0"/>
          <w:color w:val="auto"/>
          <w:highlight w:val="none"/>
        </w:rPr>
      </w:pPr>
    </w:p>
    <w:p>
      <w:pPr>
        <w:pStyle w:val="3"/>
        <w:pageBreakBefore w:val="0"/>
        <w:kinsoku/>
        <w:wordWrap/>
        <w:overflowPunct/>
        <w:topLinePunct w:val="0"/>
        <w:bidi w:val="0"/>
        <w:spacing w:before="0" w:after="0" w:line="576" w:lineRule="exact"/>
        <w:ind w:left="0" w:leftChars="0"/>
        <w:textAlignment w:val="auto"/>
        <w:rPr>
          <w:rFonts w:ascii="仿宋" w:hAnsi="仿宋" w:eastAsia="仿宋"/>
          <w:color w:val="auto"/>
          <w:highlight w:val="none"/>
        </w:rPr>
      </w:pPr>
      <w:bookmarkStart w:id="107" w:name="_Toc21832"/>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bookmarkEnd w:id="106"/>
      <w:bookmarkEnd w:id="107"/>
    </w:p>
    <w:p>
      <w:pPr>
        <w:pStyle w:val="3"/>
        <w:pageBreakBefore w:val="0"/>
        <w:kinsoku/>
        <w:wordWrap/>
        <w:overflowPunct/>
        <w:topLinePunct w:val="0"/>
        <w:bidi w:val="0"/>
        <w:spacing w:before="0" w:after="0" w:line="576" w:lineRule="exact"/>
        <w:ind w:left="0" w:leftChars="0"/>
        <w:textAlignment w:val="auto"/>
        <w:rPr>
          <w:rFonts w:ascii="仿宋" w:hAnsi="仿宋" w:eastAsia="仿宋"/>
          <w:color w:val="auto"/>
          <w:highlight w:val="none"/>
        </w:rPr>
      </w:pPr>
      <w:bookmarkStart w:id="108" w:name="_Toc15396620"/>
      <w:bookmarkStart w:id="109" w:name="_Toc28249"/>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108"/>
      <w:bookmarkEnd w:id="109"/>
    </w:p>
    <w:p>
      <w:pPr>
        <w:pStyle w:val="3"/>
        <w:pageBreakBefore w:val="0"/>
        <w:kinsoku/>
        <w:wordWrap/>
        <w:overflowPunct/>
        <w:topLinePunct w:val="0"/>
        <w:bidi w:val="0"/>
        <w:spacing w:before="0" w:after="0" w:line="576" w:lineRule="exact"/>
        <w:ind w:left="0" w:leftChars="0"/>
        <w:textAlignment w:val="auto"/>
        <w:rPr>
          <w:rFonts w:ascii="仿宋" w:hAnsi="仿宋" w:eastAsia="仿宋"/>
          <w:color w:val="auto"/>
          <w:highlight w:val="none"/>
        </w:rPr>
      </w:pPr>
      <w:bookmarkStart w:id="110" w:name="_Toc15396621"/>
      <w:bookmarkStart w:id="111" w:name="_Toc17357"/>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110"/>
      <w:bookmarkEnd w:id="111"/>
    </w:p>
    <w:p>
      <w:pPr>
        <w:pStyle w:val="3"/>
        <w:pageBreakBefore w:val="0"/>
        <w:kinsoku/>
        <w:wordWrap/>
        <w:overflowPunct/>
        <w:topLinePunct w:val="0"/>
        <w:bidi w:val="0"/>
        <w:spacing w:before="0" w:after="0" w:line="576" w:lineRule="exact"/>
        <w:ind w:left="0" w:leftChars="0"/>
        <w:textAlignment w:val="auto"/>
        <w:rPr>
          <w:rFonts w:ascii="仿宋" w:hAnsi="仿宋" w:eastAsia="仿宋"/>
          <w:b w:val="0"/>
          <w:color w:val="auto"/>
          <w:highlight w:val="none"/>
        </w:rPr>
      </w:pPr>
      <w:bookmarkStart w:id="112" w:name="_Toc15396622"/>
      <w:bookmarkStart w:id="113" w:name="_Toc25127"/>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112"/>
      <w:bookmarkEnd w:id="113"/>
    </w:p>
    <w:p>
      <w:pPr>
        <w:pStyle w:val="3"/>
        <w:pageBreakBefore w:val="0"/>
        <w:kinsoku/>
        <w:wordWrap/>
        <w:overflowPunct/>
        <w:topLinePunct w:val="0"/>
        <w:bidi w:val="0"/>
        <w:spacing w:before="0" w:after="0" w:line="576" w:lineRule="exact"/>
        <w:ind w:left="0" w:leftChars="0"/>
        <w:textAlignment w:val="auto"/>
        <w:rPr>
          <w:rStyle w:val="29"/>
          <w:rFonts w:ascii="仿宋" w:hAnsi="仿宋" w:eastAsia="仿宋"/>
          <w:b w:val="0"/>
          <w:bCs w:val="0"/>
          <w:color w:val="auto"/>
          <w:highlight w:val="none"/>
        </w:rPr>
      </w:pPr>
      <w:bookmarkStart w:id="114" w:name="_Toc15396623"/>
      <w:bookmarkStart w:id="115" w:name="_Toc26854"/>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114"/>
      <w:bookmarkEnd w:id="115"/>
      <w:bookmarkStart w:id="116" w:name="_Toc15396624"/>
    </w:p>
    <w:p>
      <w:pPr>
        <w:pStyle w:val="3"/>
        <w:pageBreakBefore w:val="0"/>
        <w:kinsoku/>
        <w:wordWrap/>
        <w:overflowPunct/>
        <w:topLinePunct w:val="0"/>
        <w:bidi w:val="0"/>
        <w:spacing w:before="0" w:after="0" w:line="576" w:lineRule="exact"/>
        <w:ind w:left="0" w:leftChars="0"/>
        <w:textAlignment w:val="auto"/>
        <w:rPr>
          <w:rFonts w:ascii="仿宋" w:hAnsi="仿宋" w:eastAsia="仿宋"/>
          <w:color w:val="auto"/>
          <w:highlight w:val="none"/>
        </w:rPr>
      </w:pPr>
      <w:bookmarkStart w:id="117" w:name="_Toc13685"/>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116"/>
      <w:bookmarkEnd w:id="117"/>
    </w:p>
    <w:p>
      <w:pPr>
        <w:pStyle w:val="3"/>
        <w:pageBreakBefore w:val="0"/>
        <w:kinsoku/>
        <w:wordWrap/>
        <w:overflowPunct/>
        <w:topLinePunct w:val="0"/>
        <w:bidi w:val="0"/>
        <w:spacing w:before="0" w:after="0" w:line="576" w:lineRule="exact"/>
        <w:ind w:left="0" w:leftChars="0"/>
        <w:textAlignment w:val="auto"/>
        <w:rPr>
          <w:rFonts w:ascii="仿宋" w:hAnsi="仿宋" w:eastAsia="仿宋"/>
          <w:color w:val="auto"/>
          <w:highlight w:val="none"/>
        </w:rPr>
      </w:pPr>
      <w:bookmarkStart w:id="118" w:name="_Toc15396625"/>
      <w:bookmarkStart w:id="119" w:name="_Toc23250"/>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118"/>
      <w:bookmarkEnd w:id="119"/>
    </w:p>
    <w:p>
      <w:pPr>
        <w:pStyle w:val="3"/>
        <w:pageBreakBefore w:val="0"/>
        <w:kinsoku/>
        <w:wordWrap/>
        <w:overflowPunct/>
        <w:topLinePunct w:val="0"/>
        <w:bidi w:val="0"/>
        <w:spacing w:before="0" w:after="0" w:line="576" w:lineRule="exact"/>
        <w:ind w:left="0" w:leftChars="0"/>
        <w:textAlignment w:val="auto"/>
        <w:rPr>
          <w:rFonts w:ascii="仿宋" w:hAnsi="仿宋" w:eastAsia="仿宋"/>
          <w:color w:val="auto"/>
          <w:highlight w:val="none"/>
        </w:rPr>
      </w:pPr>
      <w:bookmarkStart w:id="120" w:name="_Toc15396626"/>
      <w:bookmarkStart w:id="121" w:name="_Toc332"/>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120"/>
      <w:bookmarkEnd w:id="121"/>
    </w:p>
    <w:p>
      <w:pPr>
        <w:pStyle w:val="3"/>
        <w:pageBreakBefore w:val="0"/>
        <w:kinsoku/>
        <w:wordWrap/>
        <w:overflowPunct/>
        <w:topLinePunct w:val="0"/>
        <w:bidi w:val="0"/>
        <w:spacing w:before="0" w:after="0" w:line="576" w:lineRule="exact"/>
        <w:ind w:left="0" w:leftChars="0"/>
        <w:textAlignment w:val="auto"/>
        <w:rPr>
          <w:rFonts w:ascii="仿宋" w:hAnsi="仿宋" w:eastAsia="仿宋"/>
          <w:color w:val="auto"/>
          <w:highlight w:val="none"/>
        </w:rPr>
      </w:pPr>
      <w:bookmarkStart w:id="122" w:name="_Toc15396627"/>
      <w:bookmarkStart w:id="123" w:name="_Toc25369"/>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122"/>
      <w:bookmarkEnd w:id="123"/>
    </w:p>
    <w:p>
      <w:pPr>
        <w:pStyle w:val="3"/>
        <w:pageBreakBefore w:val="0"/>
        <w:kinsoku/>
        <w:wordWrap/>
        <w:overflowPunct/>
        <w:topLinePunct w:val="0"/>
        <w:bidi w:val="0"/>
        <w:spacing w:before="0" w:after="0" w:line="576" w:lineRule="exact"/>
        <w:ind w:left="0" w:leftChars="0"/>
        <w:textAlignment w:val="auto"/>
        <w:rPr>
          <w:rFonts w:ascii="仿宋" w:hAnsi="仿宋" w:eastAsia="仿宋"/>
          <w:color w:val="auto"/>
          <w:highlight w:val="none"/>
        </w:rPr>
      </w:pPr>
      <w:bookmarkStart w:id="124" w:name="_Toc15396628"/>
      <w:bookmarkStart w:id="125" w:name="_Toc13103"/>
      <w:r>
        <w:rPr>
          <w:rStyle w:val="29"/>
          <w:rFonts w:hint="eastAsia" w:ascii="仿宋" w:hAnsi="仿宋" w:eastAsia="仿宋"/>
          <w:b w:val="0"/>
          <w:bCs w:val="0"/>
          <w:color w:val="auto"/>
          <w:highlight w:val="none"/>
        </w:rPr>
        <w:t>十、</w:t>
      </w:r>
      <w:bookmarkEnd w:id="124"/>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bookmarkEnd w:id="125"/>
    </w:p>
    <w:p>
      <w:pPr>
        <w:pStyle w:val="3"/>
        <w:pageBreakBefore w:val="0"/>
        <w:kinsoku/>
        <w:wordWrap/>
        <w:overflowPunct/>
        <w:topLinePunct w:val="0"/>
        <w:bidi w:val="0"/>
        <w:spacing w:before="0" w:after="0" w:line="576" w:lineRule="exact"/>
        <w:ind w:left="0" w:leftChars="0"/>
        <w:textAlignment w:val="auto"/>
        <w:rPr>
          <w:rFonts w:ascii="仿宋" w:hAnsi="仿宋" w:eastAsia="仿宋"/>
          <w:color w:val="auto"/>
          <w:highlight w:val="none"/>
        </w:rPr>
      </w:pPr>
      <w:bookmarkStart w:id="126" w:name="_Toc15396629"/>
      <w:bookmarkStart w:id="127" w:name="_Toc17126"/>
      <w:r>
        <w:rPr>
          <w:rStyle w:val="29"/>
          <w:rFonts w:hint="eastAsia" w:ascii="仿宋" w:hAnsi="仿宋" w:eastAsia="仿宋"/>
          <w:b w:val="0"/>
          <w:bCs w:val="0"/>
          <w:color w:val="auto"/>
          <w:highlight w:val="none"/>
        </w:rPr>
        <w:t>十一、</w:t>
      </w:r>
      <w:bookmarkEnd w:id="126"/>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bookmarkEnd w:id="127"/>
    </w:p>
    <w:p>
      <w:pPr>
        <w:pStyle w:val="3"/>
        <w:pageBreakBefore w:val="0"/>
        <w:kinsoku/>
        <w:wordWrap/>
        <w:overflowPunct/>
        <w:topLinePunct w:val="0"/>
        <w:bidi w:val="0"/>
        <w:spacing w:before="0" w:after="0" w:line="576" w:lineRule="exact"/>
        <w:ind w:left="0" w:leftChars="0"/>
        <w:textAlignment w:val="auto"/>
        <w:rPr>
          <w:rFonts w:ascii="仿宋" w:hAnsi="仿宋" w:eastAsia="仿宋"/>
          <w:color w:val="auto"/>
          <w:highlight w:val="none"/>
        </w:rPr>
      </w:pPr>
      <w:bookmarkStart w:id="128" w:name="_Toc15396630"/>
      <w:bookmarkStart w:id="129" w:name="_Toc12939"/>
      <w:r>
        <w:rPr>
          <w:rStyle w:val="29"/>
          <w:rFonts w:hint="eastAsia" w:ascii="仿宋" w:hAnsi="仿宋" w:eastAsia="仿宋"/>
          <w:b w:val="0"/>
          <w:bCs w:val="0"/>
          <w:color w:val="auto"/>
          <w:highlight w:val="none"/>
        </w:rPr>
        <w:t>十二、</w:t>
      </w:r>
      <w:bookmarkEnd w:id="128"/>
      <w:r>
        <w:rPr>
          <w:rStyle w:val="29"/>
          <w:rFonts w:hint="eastAsia" w:ascii="仿宋" w:hAnsi="仿宋" w:eastAsia="仿宋"/>
          <w:b w:val="0"/>
          <w:bCs w:val="0"/>
          <w:color w:val="auto"/>
          <w:highlight w:val="none"/>
          <w:lang w:eastAsia="zh-CN"/>
        </w:rPr>
        <w:t>国有资本经营预算财政拨款支出决算表</w:t>
      </w:r>
      <w:bookmarkEnd w:id="129"/>
    </w:p>
    <w:p>
      <w:pPr>
        <w:pStyle w:val="3"/>
        <w:pageBreakBefore w:val="0"/>
        <w:kinsoku/>
        <w:wordWrap/>
        <w:overflowPunct/>
        <w:topLinePunct w:val="0"/>
        <w:bidi w:val="0"/>
        <w:spacing w:before="0" w:after="0" w:line="576" w:lineRule="exact"/>
        <w:ind w:left="0" w:leftChars="0"/>
        <w:textAlignment w:val="auto"/>
        <w:rPr>
          <w:rFonts w:hint="eastAsia" w:eastAsia="仿宋"/>
          <w:color w:val="auto"/>
          <w:highlight w:val="none"/>
          <w:lang w:eastAsia="zh-CN"/>
        </w:rPr>
      </w:pPr>
      <w:bookmarkStart w:id="130" w:name="_Toc15396631"/>
      <w:bookmarkStart w:id="131" w:name="_Toc27442"/>
      <w:r>
        <w:rPr>
          <w:rStyle w:val="29"/>
          <w:rFonts w:hint="eastAsia" w:ascii="仿宋" w:hAnsi="仿宋" w:eastAsia="仿宋"/>
          <w:b w:val="0"/>
          <w:bCs w:val="0"/>
          <w:color w:val="auto"/>
          <w:highlight w:val="none"/>
        </w:rPr>
        <w:t>十三、</w:t>
      </w:r>
      <w:bookmarkEnd w:id="130"/>
      <w:r>
        <w:rPr>
          <w:rStyle w:val="29"/>
          <w:rFonts w:hint="eastAsia" w:ascii="仿宋" w:hAnsi="仿宋" w:eastAsia="仿宋"/>
          <w:b w:val="0"/>
          <w:bCs w:val="0"/>
          <w:color w:val="auto"/>
          <w:highlight w:val="none"/>
          <w:lang w:eastAsia="zh-CN"/>
        </w:rPr>
        <w:t>财政拨款“三公”经费支出决算表</w:t>
      </w:r>
      <w:bookmarkEnd w:id="131"/>
    </w:p>
    <w:sectPr>
      <w:footerReference r:id="rId39" w:type="first"/>
      <w:footerReference r:id="rId38" w:type="default"/>
      <w:pgSz w:w="11906" w:h="16838"/>
      <w:pgMar w:top="2098" w:right="1474" w:bottom="1984" w:left="1587" w:header="851" w:footer="992" w:gutter="0"/>
      <w:pgNumType w:fmt="decimal" w:start="49"/>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p>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p>
    <w:pPr>
      <w:pStyle w:val="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p>
    <w:pPr>
      <w:pStyle w:val="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p>
    <w:pPr>
      <w:pStyle w:val="9"/>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p>
    <w:pPr>
      <w:pStyle w:val="9"/>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default"/>
                        <w:lang w:val="en-US" w:eastAsia="zh-CN"/>
                      </w:rPr>
                    </w:pP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p>
    <w:pPr>
      <w:pStyle w:val="9"/>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default"/>
                        <w:lang w:val="en-US" w:eastAsia="zh-CN"/>
                      </w:rPr>
                    </w:pP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default" w:eastAsia="宋体"/>
                        <w:lang w:val="en-US" w:eastAsia="zh-CN"/>
                      </w:rPr>
                    </w:pPr>
                  </w:p>
                </w:txbxContent>
              </v:textbox>
            </v:shape>
          </w:pict>
        </mc:Fallback>
      </mc:AlternateContent>
    </w:r>
  </w:p>
  <w:p>
    <w:pPr>
      <w:pStyle w:val="9"/>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shape>
          </w:pict>
        </mc:Fallback>
      </mc:AlternateContent>
    </w: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default"/>
                        <w:lang w:val="en-US" w:eastAsia="zh-CN"/>
                      </w:rPr>
                    </w:pP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default" w:eastAsia="宋体"/>
                        <w:lang w:val="en-US" w:eastAsia="zh-CN"/>
                      </w:rPr>
                    </w:pPr>
                  </w:p>
                </w:txbxContent>
              </v:textbox>
            </v:shape>
          </w:pict>
        </mc:Fallback>
      </mc:AlternateContent>
    </w:r>
  </w:p>
  <w:p>
    <w:pPr>
      <w:pStyle w:val="9"/>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shape>
          </w:pict>
        </mc:Fallback>
      </mc:AlternateContent>
    </w: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default"/>
                        <w:lang w:val="en-US" w:eastAsia="zh-CN"/>
                      </w:rPr>
                    </w:pP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default" w:eastAsia="宋体"/>
                        <w:lang w:val="en-US" w:eastAsia="zh-CN"/>
                      </w:rPr>
                    </w:pPr>
                  </w:p>
                </w:txbxContent>
              </v:textbox>
            </v:shape>
          </w:pict>
        </mc:Fallback>
      </mc:AlternateContent>
    </w:r>
  </w:p>
  <w:p>
    <w:pPr>
      <w:pStyle w:val="9"/>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shape>
          </w:pict>
        </mc:Fallback>
      </mc:AlternateContent>
    </w: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default"/>
                        <w:lang w:val="en-US" w:eastAsia="zh-CN"/>
                      </w:rPr>
                    </w:pP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default" w:eastAsia="宋体"/>
                        <w:lang w:val="en-US" w:eastAsia="zh-CN"/>
                      </w:rPr>
                    </w:pP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p>
    <w:pPr>
      <w:pStyle w:val="9"/>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shape>
          </w:pict>
        </mc:Fallback>
      </mc:AlternateContent>
    </w: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default"/>
                        <w:lang w:val="en-US" w:eastAsia="zh-CN"/>
                      </w:rPr>
                    </w:pP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default" w:eastAsia="宋体"/>
                        <w:lang w:val="en-US" w:eastAsia="zh-CN"/>
                      </w:rPr>
                    </w:pPr>
                  </w:p>
                </w:txbxContent>
              </v:textbox>
            </v:shape>
          </w:pict>
        </mc:Fallback>
      </mc:AlternateContent>
    </w:r>
  </w:p>
  <w:p>
    <w:pPr>
      <w:pStyle w:val="9"/>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47</w:t>
                    </w:r>
                    <w:r>
                      <w:fldChar w:fldCharType="end"/>
                    </w:r>
                  </w:p>
                </w:txbxContent>
              </v:textbox>
            </v:shape>
          </w:pict>
        </mc:Fallback>
      </mc:AlternateContent>
    </w: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default"/>
                        <w:lang w:val="en-US" w:eastAsia="zh-CN"/>
                      </w:rPr>
                    </w:pP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default" w:eastAsia="宋体"/>
                        <w:lang w:val="en-US" w:eastAsia="zh-CN"/>
                      </w:rPr>
                    </w:pPr>
                  </w:p>
                </w:txbxContent>
              </v:textbox>
            </v:shape>
          </w:pict>
        </mc:Fallback>
      </mc:AlternateContent>
    </w:r>
  </w:p>
  <w:p>
    <w:pPr>
      <w:pStyle w:val="9"/>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47</w:t>
                    </w:r>
                    <w:r>
                      <w:fldChar w:fldCharType="end"/>
                    </w:r>
                  </w:p>
                </w:txbxContent>
              </v:textbox>
            </v:shape>
          </w:pict>
        </mc:Fallback>
      </mc:AlternateContent>
    </w: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default"/>
                        <w:lang w:val="en-US" w:eastAsia="zh-CN"/>
                      </w:rPr>
                    </w:pP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default" w:eastAsia="宋体"/>
                        <w:lang w:val="en-US" w:eastAsia="zh-CN"/>
                      </w:rPr>
                    </w:pPr>
                  </w:p>
                </w:txbxContent>
              </v:textbox>
            </v:shape>
          </w:pict>
        </mc:Fallback>
      </mc:AlternateContent>
    </w:r>
  </w:p>
  <w:p>
    <w:pPr>
      <w:pStyle w:val="9"/>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47</w:t>
                    </w:r>
                    <w:r>
                      <w:fldChar w:fldCharType="end"/>
                    </w:r>
                  </w:p>
                </w:txbxContent>
              </v:textbox>
            </v:shape>
          </w:pict>
        </mc:Fallback>
      </mc:AlternateContent>
    </w: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default"/>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CC07BA"/>
    <w:rsid w:val="02143E91"/>
    <w:rsid w:val="066E0107"/>
    <w:rsid w:val="068501F3"/>
    <w:rsid w:val="07996F6E"/>
    <w:rsid w:val="08901594"/>
    <w:rsid w:val="09F14739"/>
    <w:rsid w:val="0A077031"/>
    <w:rsid w:val="0A2032A3"/>
    <w:rsid w:val="0ACB4F8A"/>
    <w:rsid w:val="0CD105E0"/>
    <w:rsid w:val="0F98263C"/>
    <w:rsid w:val="101860EC"/>
    <w:rsid w:val="10C055FF"/>
    <w:rsid w:val="118107EC"/>
    <w:rsid w:val="13D50BC4"/>
    <w:rsid w:val="152F4368"/>
    <w:rsid w:val="16BB723D"/>
    <w:rsid w:val="1BE8440E"/>
    <w:rsid w:val="1D155CEE"/>
    <w:rsid w:val="1F010FC2"/>
    <w:rsid w:val="1FF35744"/>
    <w:rsid w:val="2366189C"/>
    <w:rsid w:val="23860B96"/>
    <w:rsid w:val="240371BF"/>
    <w:rsid w:val="25550D80"/>
    <w:rsid w:val="29FD04D3"/>
    <w:rsid w:val="2C8A61B5"/>
    <w:rsid w:val="2DF04E50"/>
    <w:rsid w:val="2F040D46"/>
    <w:rsid w:val="30516EBC"/>
    <w:rsid w:val="319F7F4E"/>
    <w:rsid w:val="3304709D"/>
    <w:rsid w:val="36AA5135"/>
    <w:rsid w:val="376D39B2"/>
    <w:rsid w:val="37E16F03"/>
    <w:rsid w:val="38D469F0"/>
    <w:rsid w:val="38DF0812"/>
    <w:rsid w:val="3D98207C"/>
    <w:rsid w:val="3DCE273D"/>
    <w:rsid w:val="3E78745D"/>
    <w:rsid w:val="432D7889"/>
    <w:rsid w:val="44E268DA"/>
    <w:rsid w:val="454212BC"/>
    <w:rsid w:val="46ED1030"/>
    <w:rsid w:val="47122C08"/>
    <w:rsid w:val="4A627F82"/>
    <w:rsid w:val="4B0E749A"/>
    <w:rsid w:val="4B4F25DA"/>
    <w:rsid w:val="4BE068DB"/>
    <w:rsid w:val="4D577224"/>
    <w:rsid w:val="4EAB630A"/>
    <w:rsid w:val="4ECE2238"/>
    <w:rsid w:val="4F215ECC"/>
    <w:rsid w:val="537E6D0A"/>
    <w:rsid w:val="56312D95"/>
    <w:rsid w:val="583F060C"/>
    <w:rsid w:val="5AF92295"/>
    <w:rsid w:val="5C1779EE"/>
    <w:rsid w:val="5CD71FC4"/>
    <w:rsid w:val="632D46BC"/>
    <w:rsid w:val="66807FE4"/>
    <w:rsid w:val="6B96571C"/>
    <w:rsid w:val="6C4A05C8"/>
    <w:rsid w:val="6E7E3605"/>
    <w:rsid w:val="6FF5CC65"/>
    <w:rsid w:val="715C0E4B"/>
    <w:rsid w:val="719135DB"/>
    <w:rsid w:val="72734D90"/>
    <w:rsid w:val="72B22567"/>
    <w:rsid w:val="73AD73D5"/>
    <w:rsid w:val="73B6EB34"/>
    <w:rsid w:val="744731E5"/>
    <w:rsid w:val="74602D6B"/>
    <w:rsid w:val="75093403"/>
    <w:rsid w:val="761E2EDE"/>
    <w:rsid w:val="76E3355F"/>
    <w:rsid w:val="778769C8"/>
    <w:rsid w:val="79124925"/>
    <w:rsid w:val="79EE5BA4"/>
    <w:rsid w:val="7A894339"/>
    <w:rsid w:val="7B9C4AB9"/>
    <w:rsid w:val="7ECE6265"/>
    <w:rsid w:val="7EEF11D3"/>
    <w:rsid w:val="7F1E7AAB"/>
    <w:rsid w:val="7F4D6D3E"/>
    <w:rsid w:val="7F7F038B"/>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semiHidden/>
    <w:qFormat/>
    <w:uiPriority w:val="99"/>
    <w:pPr>
      <w:ind w:left="200" w:leftChars="200" w:hanging="200" w:hangingChars="200"/>
    </w:p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next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5">
    <w:name w:val="font51"/>
    <w:basedOn w:val="16"/>
    <w:qFormat/>
    <w:uiPriority w:val="0"/>
    <w:rPr>
      <w:rFonts w:hint="eastAsia" w:ascii="宋体" w:hAnsi="宋体" w:eastAsia="宋体" w:cs="宋体"/>
      <w:color w:val="000000"/>
      <w:sz w:val="21"/>
      <w:szCs w:val="21"/>
      <w:u w:val="none"/>
    </w:rPr>
  </w:style>
  <w:style w:type="character" w:customStyle="1" w:styleId="36">
    <w:name w:val="font91"/>
    <w:basedOn w:val="16"/>
    <w:qFormat/>
    <w:uiPriority w:val="0"/>
    <w:rPr>
      <w:rFonts w:hint="eastAsia" w:ascii="宋体" w:hAnsi="宋体" w:eastAsia="宋体" w:cs="宋体"/>
      <w:b/>
      <w:bCs/>
      <w:color w:val="000000"/>
      <w:sz w:val="21"/>
      <w:szCs w:val="21"/>
      <w:u w:val="none"/>
    </w:rPr>
  </w:style>
  <w:style w:type="character" w:customStyle="1" w:styleId="37">
    <w:name w:val="font101"/>
    <w:basedOn w:val="16"/>
    <w:qFormat/>
    <w:uiPriority w:val="0"/>
    <w:rPr>
      <w:rFonts w:hint="eastAsia" w:ascii="宋体" w:hAnsi="宋体" w:eastAsia="宋体" w:cs="宋体"/>
      <w:color w:val="000000"/>
      <w:sz w:val="18"/>
      <w:szCs w:val="18"/>
      <w:u w:val="none"/>
    </w:rPr>
  </w:style>
  <w:style w:type="character" w:customStyle="1" w:styleId="38">
    <w:name w:val="font11"/>
    <w:basedOn w:val="16"/>
    <w:qFormat/>
    <w:uiPriority w:val="0"/>
    <w:rPr>
      <w:rFonts w:hint="eastAsia" w:ascii="宋体" w:hAnsi="宋体" w:eastAsia="宋体" w:cs="宋体"/>
      <w:color w:val="000000"/>
      <w:sz w:val="18"/>
      <w:szCs w:val="18"/>
      <w:u w:val="none"/>
    </w:rPr>
  </w:style>
  <w:style w:type="character" w:customStyle="1" w:styleId="39">
    <w:name w:val="font41"/>
    <w:basedOn w:val="16"/>
    <w:qFormat/>
    <w:uiPriority w:val="0"/>
    <w:rPr>
      <w:rFonts w:hint="eastAsia" w:ascii="宋体" w:hAnsi="宋体" w:eastAsia="宋体" w:cs="宋体"/>
      <w:color w:val="000000"/>
      <w:sz w:val="18"/>
      <w:szCs w:val="18"/>
      <w:u w:val="none"/>
    </w:rPr>
  </w:style>
  <w:style w:type="paragraph" w:customStyle="1" w:styleId="40">
    <w:name w:val="WPSOffice手动目录 1"/>
    <w:uiPriority w:val="0"/>
    <w:pPr>
      <w:ind w:leftChars="0"/>
    </w:pPr>
    <w:rPr>
      <w:sz w:val="20"/>
      <w:szCs w:val="20"/>
    </w:rPr>
  </w:style>
  <w:style w:type="paragraph" w:customStyle="1" w:styleId="41">
    <w:name w:val="WPSOffice手动目录 2"/>
    <w:uiPriority w:val="0"/>
    <w:pPr>
      <w:ind w:leftChars="200"/>
    </w:pPr>
    <w:rPr>
      <w:sz w:val="20"/>
      <w:szCs w:val="20"/>
    </w:rPr>
  </w:style>
  <w:style w:type="paragraph" w:customStyle="1" w:styleId="42">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0" Type="http://schemas.openxmlformats.org/officeDocument/2006/relationships/fontTable" Target="fontTable.xml"/><Relationship Id="rId5" Type="http://schemas.openxmlformats.org/officeDocument/2006/relationships/footer" Target="footer2.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chart" Target="charts/chart7.xml"/><Relationship Id="rId46" Type="http://schemas.openxmlformats.org/officeDocument/2006/relationships/chart" Target="charts/chart6.xml"/><Relationship Id="rId45" Type="http://schemas.openxmlformats.org/officeDocument/2006/relationships/chart" Target="charts/chart5.xml"/><Relationship Id="rId44" Type="http://schemas.openxmlformats.org/officeDocument/2006/relationships/chart" Target="charts/chart4.xml"/><Relationship Id="rId43" Type="http://schemas.openxmlformats.org/officeDocument/2006/relationships/chart" Target="charts/chart3.xml"/><Relationship Id="rId42" Type="http://schemas.openxmlformats.org/officeDocument/2006/relationships/chart" Target="charts/chart2.xml"/><Relationship Id="rId41" Type="http://schemas.openxmlformats.org/officeDocument/2006/relationships/chart" Target="charts/chart1.xml"/><Relationship Id="rId40" Type="http://schemas.openxmlformats.org/officeDocument/2006/relationships/theme" Target="theme/theme1.xml"/><Relationship Id="rId4" Type="http://schemas.openxmlformats.org/officeDocument/2006/relationships/footer" Target="footer1.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收入、支出决算总计变动情况图</a:t>
            </a:r>
            <a:r>
              <a:rPr lang="en-US" altLang="zh-CN"/>
              <a:t>                      </a:t>
            </a:r>
            <a:r>
              <a:t>（单元：万元）</a:t>
            </a:r>
          </a:p>
        </c:rich>
      </c:tx>
      <c:layout>
        <c:manualLayout>
          <c:xMode val="edge"/>
          <c:yMode val="edge"/>
          <c:x val="0.199121075824952"/>
          <c:y val="0.0337966743110516"/>
        </c:manualLayout>
      </c:layout>
      <c:overlay val="0"/>
      <c:spPr>
        <a:noFill/>
        <a:ln>
          <a:noFill/>
        </a:ln>
        <a:effectLst/>
      </c:spPr>
    </c:title>
    <c:autoTitleDeleted val="0"/>
    <c:plotArea>
      <c:layout>
        <c:manualLayout>
          <c:layoutTarget val="inner"/>
          <c:xMode val="edge"/>
          <c:yMode val="edge"/>
          <c:x val="0.0807568201818715"/>
          <c:y val="0.318586698337292"/>
          <c:w val="0.888735699618656"/>
          <c:h val="0.395308788598575"/>
        </c:manualLayout>
      </c:layout>
      <c:barChart>
        <c:barDir val="col"/>
        <c:grouping val="clustered"/>
        <c:varyColors val="0"/>
        <c:ser>
          <c:idx val="0"/>
          <c:order val="0"/>
          <c:tx>
            <c:strRef>
              <c:f>Sheet1!$B$1</c:f>
              <c:strCache>
                <c:ptCount val="1"/>
                <c:pt idx="0">
                  <c:v>2021年收入、支出</c:v>
                </c:pt>
              </c:strCache>
            </c:strRef>
          </c:tx>
          <c:spPr>
            <a:gradFill>
              <a:gsLst>
                <a:gs pos="0">
                  <a:schemeClr val="accent6">
                    <a:lumMod val="40000"/>
                    <a:lumOff val="60000"/>
                  </a:schemeClr>
                </a:gs>
                <a:gs pos="90000">
                  <a:schemeClr val="accent6"/>
                </a:gs>
              </a:gsLst>
              <a:lin ang="5400000" scaled="0"/>
            </a:gradFill>
            <a:ln>
              <a:gradFill>
                <a:gsLst>
                  <a:gs pos="0">
                    <a:schemeClr val="accent6"/>
                  </a:gs>
                  <a:gs pos="100000">
                    <a:schemeClr val="accent6">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274.05</c:v>
                </c:pt>
              </c:numCache>
            </c:numRef>
          </c:val>
        </c:ser>
        <c:ser>
          <c:idx val="1"/>
          <c:order val="1"/>
          <c:tx>
            <c:strRef>
              <c:f>Sheet1!$C$1</c:f>
              <c:strCache>
                <c:ptCount val="1"/>
                <c:pt idx="0">
                  <c:v>2022年收入、支出</c:v>
                </c:pt>
              </c:strCache>
            </c:strRef>
          </c:tx>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a:outerShdw blurRad="76200" dist="25400" dir="2700000" algn="tl" rotWithShape="0">
                <a:schemeClr val="accent3">
                  <a:lumMod val="50000"/>
                  <a:alpha val="30000"/>
                </a:schemeClr>
              </a:outerShdw>
            </a:effectLst>
            <a:sp3d contourW="9525"/>
          </c:spPr>
          <c:invertIfNegative val="0"/>
          <c:dPt>
            <c:idx val="1"/>
            <c:invertIfNegative val="0"/>
            <c:bubble3D val="0"/>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a:outerShdw blurRad="76200" dist="25400" dir="2700000" algn="tl" rotWithShape="0">
                  <a:schemeClr val="accent3">
                    <a:lumMod val="50000"/>
                    <a:alpha val="30000"/>
                  </a:schemeClr>
                </a:outerShdw>
              </a:effectLst>
              <a:sp3d contourW="9525"/>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Sheet1!$C$2:$C$3</c:f>
              <c:numCache>
                <c:formatCode>General</c:formatCode>
                <c:ptCount val="2"/>
                <c:pt idx="1">
                  <c:v>349.05</c:v>
                </c:pt>
              </c:numCache>
            </c:numRef>
          </c:val>
        </c:ser>
        <c:ser>
          <c:idx val="2"/>
          <c:order val="2"/>
          <c:tx>
            <c:strRef>
              <c:f>Sheet1!$D$1</c:f>
              <c:strCache>
                <c:ptCount val="1"/>
                <c:pt idx="0">
                  <c:v>年初结转</c:v>
                </c:pt>
              </c:strCache>
            </c:strRef>
          </c:tx>
          <c:spPr>
            <a:gradFill>
              <a:gsLst>
                <a:gs pos="0">
                  <a:schemeClr val="accent4">
                    <a:lumMod val="40000"/>
                    <a:lumOff val="60000"/>
                  </a:schemeClr>
                </a:gs>
                <a:gs pos="90000">
                  <a:schemeClr val="accent4"/>
                </a:gs>
              </a:gsLst>
              <a:lin ang="5400000" scaled="0"/>
            </a:gradFill>
            <a:ln>
              <a:gradFill>
                <a:gsLst>
                  <a:gs pos="0">
                    <a:schemeClr val="accent4"/>
                  </a:gs>
                  <a:gs pos="100000">
                    <a:schemeClr val="accent4">
                      <a:lumMod val="75000"/>
                    </a:schemeClr>
                  </a:gs>
                </a:gsLst>
                <a:lin ang="5400000" scaled="1"/>
              </a:gradFill>
            </a:ln>
            <a:effectLst>
              <a:outerShdw blurRad="76200" dist="25400" dir="2700000" algn="tl" rotWithShape="0">
                <a:schemeClr val="accent4">
                  <a:lumMod val="50000"/>
                  <a:alpha val="30000"/>
                </a:scheme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Sheet1!$D$2:$D$3</c:f>
              <c:numCache>
                <c:formatCode>General</c:formatCode>
                <c:ptCount val="2"/>
                <c:pt idx="1">
                  <c:v>190</c:v>
                </c:pt>
              </c:numCache>
            </c:numRef>
          </c:val>
        </c:ser>
        <c:dLbls>
          <c:showLegendKey val="0"/>
          <c:showVal val="1"/>
          <c:showCatName val="0"/>
          <c:showSerName val="0"/>
          <c:showPercent val="0"/>
          <c:showBubbleSize val="0"/>
        </c:dLbls>
        <c:gapWidth val="230"/>
        <c:overlap val="-28"/>
        <c:axId val="45897554"/>
        <c:axId val="235547902"/>
      </c:barChart>
      <c:catAx>
        <c:axId val="4589755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5547902"/>
        <c:crosses val="autoZero"/>
        <c:auto val="1"/>
        <c:lblAlgn val="ctr"/>
        <c:lblOffset val="100"/>
        <c:noMultiLvlLbl val="0"/>
      </c:catAx>
      <c:valAx>
        <c:axId val="23554790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89755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收入决算结构图（单位：万元）</a:t>
            </a:r>
          </a:p>
        </c:rich>
      </c:tx>
      <c:layout/>
      <c:overlay val="0"/>
      <c:spPr>
        <a:noFill/>
        <a:ln>
          <a:noFill/>
        </a:ln>
        <a:effectLst/>
      </c:spPr>
    </c:title>
    <c:autoTitleDeleted val="0"/>
    <c:plotArea>
      <c:layout/>
      <c:pieChart>
        <c:varyColors val="1"/>
        <c:ser>
          <c:idx val="0"/>
          <c:order val="0"/>
          <c:tx>
            <c:strRef>
              <c:f>Sheet1!$B$1</c:f>
              <c:strCache>
                <c:ptCount val="1"/>
                <c:pt idx="0">
                  <c:v>收入结构分析图（单位：万元）</c:v>
                </c:pt>
              </c:strCache>
            </c:strRef>
          </c:tx>
          <c:spPr/>
          <c:explosion val="0"/>
          <c:dPt>
            <c:idx val="0"/>
            <c:bubble3D val="0"/>
            <c:spPr>
              <a:gradFill>
                <a:gsLst>
                  <a:gs pos="0">
                    <a:schemeClr val="accent6">
                      <a:lumMod val="40000"/>
                      <a:lumOff val="60000"/>
                    </a:schemeClr>
                  </a:gs>
                  <a:gs pos="90000">
                    <a:schemeClr val="accent6"/>
                  </a:gs>
                </a:gsLst>
                <a:lin ang="5400000" scaled="0"/>
              </a:gradFill>
              <a:ln>
                <a:gradFill>
                  <a:gsLst>
                    <a:gs pos="0">
                      <a:schemeClr val="accent6"/>
                    </a:gs>
                    <a:gs pos="100000">
                      <a:schemeClr val="accent6">
                        <a:lumMod val="75000"/>
                      </a:schemeClr>
                    </a:gs>
                  </a:gsLst>
                  <a:lin ang="5400000" scaled="1"/>
                </a:gradFill>
              </a:ln>
              <a:effectLst>
                <a:outerShdw blurRad="76200" dist="25400" dir="2700000" algn="tl" rotWithShape="0">
                  <a:schemeClr val="accent6">
                    <a:lumMod val="50000"/>
                    <a:alpha val="30000"/>
                  </a:schemeClr>
                </a:outerShdw>
              </a:effectLst>
            </c:spPr>
          </c:dPt>
          <c:dPt>
            <c:idx val="1"/>
            <c:bubble3D val="0"/>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a:outerShdw blurRad="76200" dist="25400" dir="2700000" algn="tl" rotWithShape="0">
                  <a:schemeClr val="accent5">
                    <a:lumMod val="50000"/>
                    <a:alpha val="30000"/>
                  </a:schemeClr>
                </a:outerShdw>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年初结转</c:v>
                </c:pt>
              </c:strCache>
            </c:strRef>
          </c:cat>
          <c:val>
            <c:numRef>
              <c:f>Sheet1!$B$2:$B$3</c:f>
              <c:numCache>
                <c:formatCode>General</c:formatCode>
                <c:ptCount val="2"/>
                <c:pt idx="0">
                  <c:v>349.04</c:v>
                </c:pt>
                <c:pt idx="1">
                  <c:v>190.01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支出决算结构图（单位：万元）</a:t>
            </a:r>
          </a:p>
        </c:rich>
      </c:tx>
      <c:layout/>
      <c:overlay val="0"/>
      <c:spPr>
        <a:noFill/>
        <a:ln>
          <a:noFill/>
        </a:ln>
        <a:effectLst/>
      </c:spPr>
    </c:title>
    <c:autoTitleDeleted val="0"/>
    <c:plotArea>
      <c:layout/>
      <c:pieChart>
        <c:varyColors val="1"/>
        <c:ser>
          <c:idx val="0"/>
          <c:order val="0"/>
          <c:tx>
            <c:strRef>
              <c:f>Sheet1!$B$1</c:f>
              <c:strCache>
                <c:ptCount val="1"/>
                <c:pt idx="0">
                  <c:v>支出结构分析图（单位：万元）</c:v>
                </c:pt>
              </c:strCache>
            </c:strRef>
          </c:tx>
          <c:spPr/>
          <c:explosion val="0"/>
          <c:dPt>
            <c:idx val="0"/>
            <c:bubble3D val="0"/>
            <c:spPr>
              <a:gradFill>
                <a:gsLst>
                  <a:gs pos="0">
                    <a:schemeClr val="accent6">
                      <a:lumMod val="40000"/>
                      <a:lumOff val="60000"/>
                    </a:schemeClr>
                  </a:gs>
                  <a:gs pos="90000">
                    <a:schemeClr val="accent6"/>
                  </a:gs>
                </a:gsLst>
                <a:lin ang="5400000" scaled="0"/>
              </a:gradFill>
              <a:ln>
                <a:gradFill>
                  <a:gsLst>
                    <a:gs pos="0">
                      <a:schemeClr val="accent6"/>
                    </a:gs>
                    <a:gs pos="100000">
                      <a:schemeClr val="accent6">
                        <a:lumMod val="75000"/>
                      </a:schemeClr>
                    </a:gs>
                  </a:gsLst>
                  <a:lin ang="5400000" scaled="1"/>
                </a:gradFill>
              </a:ln>
              <a:effectLst>
                <a:outerShdw blurRad="76200" dist="25400" dir="2700000" algn="tl" rotWithShape="0">
                  <a:schemeClr val="accent6">
                    <a:lumMod val="50000"/>
                    <a:alpha val="30000"/>
                  </a:schemeClr>
                </a:outerShdw>
              </a:effectLst>
            </c:spPr>
          </c:dPt>
          <c:dPt>
            <c:idx val="1"/>
            <c:bubble3D val="0"/>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a:outerShdw blurRad="76200" dist="25400" dir="2700000" algn="tl" rotWithShape="0">
                  <a:schemeClr val="accent5">
                    <a:lumMod val="50000"/>
                    <a:alpha val="30000"/>
                  </a:schemeClr>
                </a:outerShdw>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239.22</c:v>
                </c:pt>
                <c:pt idx="1">
                  <c:v>299.83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财政拨款收入支出决算总计变动情况图</a:t>
            </a:r>
            <a:r>
              <a:rPr lang="en-US" altLang="zh-CN"/>
              <a:t>            </a:t>
            </a:r>
            <a:r>
              <a:t>（单元：万元）</a:t>
            </a:r>
          </a:p>
        </c:rich>
      </c:tx>
      <c:layout>
        <c:manualLayout>
          <c:xMode val="edge"/>
          <c:yMode val="edge"/>
          <c:x val="0.17397752642439"/>
          <c:y val="0.0481483883520331"/>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2021年财政拨款收入、支出</c:v>
                </c:pt>
              </c:strCache>
            </c:strRef>
          </c:tx>
          <c:spPr>
            <a:gradFill>
              <a:gsLst>
                <a:gs pos="0">
                  <a:schemeClr val="accent6">
                    <a:lumMod val="40000"/>
                    <a:lumOff val="60000"/>
                  </a:schemeClr>
                </a:gs>
                <a:gs pos="90000">
                  <a:schemeClr val="accent6"/>
                </a:gs>
              </a:gsLst>
              <a:lin ang="5400000" scaled="0"/>
            </a:gradFill>
            <a:ln>
              <a:gradFill>
                <a:gsLst>
                  <a:gs pos="0">
                    <a:schemeClr val="accent6"/>
                  </a:gs>
                  <a:gs pos="100000">
                    <a:schemeClr val="accent6">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274.05</c:v>
                </c:pt>
              </c:numCache>
            </c:numRef>
          </c:val>
        </c:ser>
        <c:ser>
          <c:idx val="1"/>
          <c:order val="1"/>
          <c:tx>
            <c:strRef>
              <c:f>Sheet1!$C$1</c:f>
              <c:strCache>
                <c:ptCount val="1"/>
                <c:pt idx="0">
                  <c:v>2022年财政拨款收入、支出</c:v>
                </c:pt>
              </c:strCache>
            </c:strRef>
          </c:tx>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a:outerShdw blurRad="76200" dist="25400" dir="2700000" algn="tl" rotWithShape="0">
                <a:schemeClr val="accent3">
                  <a:lumMod val="50000"/>
                  <a:alpha val="30000"/>
                </a:schemeClr>
              </a:outerShdw>
            </a:effectLst>
            <a:sp3d contourW="9525"/>
          </c:spPr>
          <c:invertIfNegative val="0"/>
          <c:dPt>
            <c:idx val="1"/>
            <c:invertIfNegative val="0"/>
            <c:bubble3D val="0"/>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a:outerShdw blurRad="76200" dist="25400" dir="2700000" algn="tl" rotWithShape="0">
                  <a:schemeClr val="accent3">
                    <a:lumMod val="50000"/>
                    <a:alpha val="30000"/>
                  </a:schemeClr>
                </a:outerShdw>
              </a:effectLst>
              <a:sp3d contourW="9525"/>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Sheet1!$C$2:$C$3</c:f>
              <c:numCache>
                <c:formatCode>General</c:formatCode>
                <c:ptCount val="2"/>
                <c:pt idx="1">
                  <c:v>349.05</c:v>
                </c:pt>
              </c:numCache>
            </c:numRef>
          </c:val>
        </c:ser>
        <c:ser>
          <c:idx val="2"/>
          <c:order val="2"/>
          <c:tx>
            <c:strRef>
              <c:f>Sheet1!$D$1</c:f>
              <c:strCache>
                <c:ptCount val="1"/>
                <c:pt idx="0">
                  <c:v>年初结转</c:v>
                </c:pt>
              </c:strCache>
            </c:strRef>
          </c:tx>
          <c:spPr>
            <a:gradFill>
              <a:gsLst>
                <a:gs pos="0">
                  <a:schemeClr val="accent4">
                    <a:lumMod val="40000"/>
                    <a:lumOff val="60000"/>
                  </a:schemeClr>
                </a:gs>
                <a:gs pos="90000">
                  <a:schemeClr val="accent4"/>
                </a:gs>
              </a:gsLst>
              <a:lin ang="5400000" scaled="0"/>
            </a:gradFill>
            <a:ln>
              <a:gradFill>
                <a:gsLst>
                  <a:gs pos="0">
                    <a:schemeClr val="accent4"/>
                  </a:gs>
                  <a:gs pos="100000">
                    <a:schemeClr val="accent4">
                      <a:lumMod val="75000"/>
                    </a:schemeClr>
                  </a:gs>
                </a:gsLst>
                <a:lin ang="5400000" scaled="1"/>
              </a:gradFill>
            </a:ln>
            <a:effectLst>
              <a:outerShdw blurRad="76200" dist="25400" dir="2700000" algn="tl" rotWithShape="0">
                <a:schemeClr val="accent4">
                  <a:lumMod val="50000"/>
                  <a:alpha val="30000"/>
                </a:scheme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Sheet1!$D$2:$D$3</c:f>
              <c:numCache>
                <c:formatCode>General</c:formatCode>
                <c:ptCount val="2"/>
                <c:pt idx="1">
                  <c:v>190</c:v>
                </c:pt>
              </c:numCache>
            </c:numRef>
          </c:val>
        </c:ser>
        <c:dLbls>
          <c:showLegendKey val="0"/>
          <c:showVal val="1"/>
          <c:showCatName val="0"/>
          <c:showSerName val="0"/>
          <c:showPercent val="0"/>
          <c:showBubbleSize val="0"/>
        </c:dLbls>
        <c:gapWidth val="230"/>
        <c:overlap val="-28"/>
        <c:axId val="45897554"/>
        <c:axId val="235547902"/>
      </c:barChart>
      <c:catAx>
        <c:axId val="4589755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5547902"/>
        <c:crosses val="autoZero"/>
        <c:auto val="1"/>
        <c:lblAlgn val="ctr"/>
        <c:lblOffset val="100"/>
        <c:noMultiLvlLbl val="0"/>
      </c:catAx>
      <c:valAx>
        <c:axId val="23554790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89755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一般公共预算财政拨款支出决算变动情况图（单位：万元）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2021年一般公共预算财政拨款支出</c:v>
                </c:pt>
              </c:strCache>
            </c:strRef>
          </c:tx>
          <c:spPr>
            <a:gradFill>
              <a:gsLst>
                <a:gs pos="0">
                  <a:schemeClr val="accent6">
                    <a:lumMod val="40000"/>
                    <a:lumOff val="60000"/>
                  </a:schemeClr>
                </a:gs>
                <a:gs pos="90000">
                  <a:schemeClr val="accent6"/>
                </a:gs>
              </a:gsLst>
              <a:lin ang="5400000" scaled="0"/>
            </a:gradFill>
            <a:ln>
              <a:gradFill>
                <a:gsLst>
                  <a:gs pos="0">
                    <a:schemeClr val="accent6"/>
                  </a:gs>
                  <a:gs pos="100000">
                    <a:schemeClr val="accent6">
                      <a:lumMod val="75000"/>
                    </a:schemeClr>
                  </a:gs>
                </a:gsLst>
                <a:lin ang="5400000" scaled="1"/>
              </a:gradFill>
            </a:ln>
            <a:effectLst>
              <a:outerShdw blurRad="76200" dist="25400" dir="2700000" algn="tl" rotWithShape="0">
                <a:schemeClr val="accent6">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274.05</c:v>
                </c:pt>
              </c:numCache>
            </c:numRef>
          </c:val>
        </c:ser>
        <c:ser>
          <c:idx val="1"/>
          <c:order val="1"/>
          <c:tx>
            <c:strRef>
              <c:f>Sheet1!$C$1</c:f>
              <c:strCache>
                <c:ptCount val="1"/>
                <c:pt idx="0">
                  <c:v>2022年一般公共预算财政拨款支出</c:v>
                </c:pt>
              </c:strCache>
            </c:strRef>
          </c:tx>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a:outerShdw blurRad="76200" dist="25400" dir="2700000" algn="tl" rotWithShape="0">
                <a:schemeClr val="accent5">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Sheet1!$C$2:$C$3</c:f>
              <c:numCache>
                <c:formatCode>General</c:formatCode>
                <c:ptCount val="2"/>
                <c:pt idx="1">
                  <c:v>539.05</c:v>
                </c:pt>
              </c:numCache>
            </c:numRef>
          </c:val>
        </c:ser>
        <c:dLbls>
          <c:showLegendKey val="0"/>
          <c:showVal val="1"/>
          <c:showCatName val="0"/>
          <c:showSerName val="0"/>
          <c:showPercent val="0"/>
          <c:showBubbleSize val="0"/>
        </c:dLbls>
        <c:gapWidth val="246"/>
        <c:overlap val="-28"/>
        <c:axId val="454406731"/>
        <c:axId val="635215591"/>
      </c:barChart>
      <c:catAx>
        <c:axId val="45440673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5215591"/>
        <c:crosses val="autoZero"/>
        <c:auto val="1"/>
        <c:lblAlgn val="ctr"/>
        <c:lblOffset val="100"/>
        <c:noMultiLvlLbl val="0"/>
      </c:catAx>
      <c:valAx>
        <c:axId val="635215591"/>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440673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一般公共预算财政拨款支出决算结构图</a:t>
            </a:r>
            <a:r>
              <a:rPr lang="en-US" altLang="zh-CN"/>
              <a:t>                        </a:t>
            </a:r>
            <a:r>
              <a:t>（单位：万元）</a:t>
            </a:r>
          </a:p>
        </c:rich>
      </c:tx>
      <c:layout>
        <c:manualLayout>
          <c:xMode val="edge"/>
          <c:yMode val="edge"/>
          <c:x val="0.18257477243173"/>
          <c:y val="0.036902432205759"/>
        </c:manualLayout>
      </c:layout>
      <c:overlay val="0"/>
      <c:spPr>
        <a:noFill/>
        <a:ln>
          <a:noFill/>
        </a:ln>
        <a:effectLst/>
      </c:spPr>
    </c:title>
    <c:autoTitleDeleted val="0"/>
    <c:plotArea>
      <c:layout/>
      <c:pieChart>
        <c:varyColors val="1"/>
        <c:ser>
          <c:idx val="0"/>
          <c:order val="0"/>
          <c:tx>
            <c:strRef>
              <c:f>Sheet1!$B$1</c:f>
              <c:strCache>
                <c:ptCount val="1"/>
                <c:pt idx="0">
                  <c:v>一般公共预算财政拨款支出决算结构图（单位：万元）</c:v>
                </c:pt>
              </c:strCache>
            </c:strRef>
          </c:tx>
          <c:spPr/>
          <c:explosion val="0"/>
          <c:dPt>
            <c:idx val="0"/>
            <c:bubble3D val="0"/>
            <c:spPr>
              <a:gradFill>
                <a:gsLst>
                  <a:gs pos="0">
                    <a:schemeClr val="accent6">
                      <a:lumMod val="40000"/>
                      <a:lumOff val="60000"/>
                    </a:schemeClr>
                  </a:gs>
                  <a:gs pos="90000">
                    <a:schemeClr val="accent6"/>
                  </a:gs>
                </a:gsLst>
                <a:lin ang="5400000" scaled="0"/>
              </a:gradFill>
              <a:ln>
                <a:gradFill>
                  <a:gsLst>
                    <a:gs pos="0">
                      <a:schemeClr val="accent6"/>
                    </a:gs>
                    <a:gs pos="100000">
                      <a:schemeClr val="accent6">
                        <a:lumMod val="75000"/>
                      </a:schemeClr>
                    </a:gs>
                  </a:gsLst>
                  <a:lin ang="5400000" scaled="1"/>
                </a:gradFill>
              </a:ln>
              <a:effectLst>
                <a:outerShdw blurRad="76200" dist="25400" dir="2700000" algn="tl" rotWithShape="0">
                  <a:schemeClr val="accent6">
                    <a:lumMod val="50000"/>
                    <a:alpha val="30000"/>
                  </a:schemeClr>
                </a:outerShdw>
              </a:effectLst>
            </c:spPr>
          </c:dPt>
          <c:dPt>
            <c:idx val="1"/>
            <c:bubble3D val="0"/>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a:outerShdw blurRad="76200" dist="25400" dir="2700000" algn="tl" rotWithShape="0">
                  <a:schemeClr val="accent5">
                    <a:lumMod val="50000"/>
                    <a:alpha val="30000"/>
                  </a:schemeClr>
                </a:outerShdw>
              </a:effectLst>
            </c:spPr>
          </c:dPt>
          <c:dPt>
            <c:idx val="2"/>
            <c:bubble3D val="0"/>
            <c:spPr>
              <a:gradFill>
                <a:gsLst>
                  <a:gs pos="0">
                    <a:schemeClr val="accent4">
                      <a:lumMod val="40000"/>
                      <a:lumOff val="60000"/>
                    </a:schemeClr>
                  </a:gs>
                  <a:gs pos="90000">
                    <a:schemeClr val="accent4"/>
                  </a:gs>
                </a:gsLst>
                <a:lin ang="5400000" scaled="0"/>
              </a:gradFill>
              <a:ln>
                <a:gradFill>
                  <a:gsLst>
                    <a:gs pos="0">
                      <a:schemeClr val="accent4"/>
                    </a:gs>
                    <a:gs pos="100000">
                      <a:schemeClr val="accent4">
                        <a:lumMod val="75000"/>
                      </a:schemeClr>
                    </a:gs>
                  </a:gsLst>
                  <a:lin ang="5400000" scaled="1"/>
                </a:gradFill>
              </a:ln>
              <a:effectLst>
                <a:outerShdw blurRad="76200" dist="25400" dir="2700000" algn="tl" rotWithShape="0">
                  <a:schemeClr val="accent4">
                    <a:lumMod val="50000"/>
                    <a:alpha val="30000"/>
                  </a:schemeClr>
                </a:outerShdw>
              </a:effectLst>
            </c:spPr>
          </c:dPt>
          <c:dLbls>
            <c:dLbl>
              <c:idx val="0"/>
              <c:layout>
                <c:manualLayout>
                  <c:x val="0.0207073152197552"/>
                  <c:y val="0.019308750953004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29738430364689"/>
                  <c:y val="0.016760548916704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19.99</c:v>
                </c:pt>
                <c:pt idx="1">
                  <c:v>500.11</c:v>
                </c:pt>
                <c:pt idx="2">
                  <c:v>18.95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210533159947984"/>
          <c:y val="0.26726306961140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“三公”经费财政拨款支出结构图</a:t>
            </a:r>
            <a:r>
              <a:rPr lang="en-US" altLang="zh-CN"/>
              <a:t>             </a:t>
            </a:r>
            <a:r>
              <a:t>（单位：万元）</a:t>
            </a:r>
          </a:p>
        </c:rich>
      </c:tx>
      <c:layout/>
      <c:overlay val="0"/>
      <c:spPr>
        <a:noFill/>
        <a:ln>
          <a:noFill/>
        </a:ln>
        <a:effectLst/>
      </c:spPr>
    </c:title>
    <c:autoTitleDeleted val="0"/>
    <c:plotArea>
      <c:layout/>
      <c:pieChart>
        <c:varyColors val="1"/>
        <c:ser>
          <c:idx val="0"/>
          <c:order val="0"/>
          <c:tx>
            <c:strRef>
              <c:f>Sheet1!$B$1</c:f>
              <c:strCache>
                <c:ptCount val="1"/>
                <c:pt idx="0">
                  <c:v>“三公”经费财政拨款支出结构图（单位：万元）</c:v>
                </c:pt>
              </c:strCache>
            </c:strRef>
          </c:tx>
          <c:spPr/>
          <c:explosion val="0"/>
          <c:dPt>
            <c:idx val="0"/>
            <c:bubble3D val="0"/>
            <c:spPr>
              <a:gradFill>
                <a:gsLst>
                  <a:gs pos="0">
                    <a:schemeClr val="accent6">
                      <a:lumMod val="40000"/>
                      <a:lumOff val="60000"/>
                    </a:schemeClr>
                  </a:gs>
                  <a:gs pos="90000">
                    <a:schemeClr val="accent6"/>
                  </a:gs>
                </a:gsLst>
                <a:lin ang="5400000" scaled="0"/>
              </a:gradFill>
              <a:ln>
                <a:gradFill>
                  <a:gsLst>
                    <a:gs pos="0">
                      <a:schemeClr val="accent6"/>
                    </a:gs>
                    <a:gs pos="100000">
                      <a:schemeClr val="accent6">
                        <a:lumMod val="75000"/>
                      </a:schemeClr>
                    </a:gs>
                  </a:gsLst>
                  <a:lin ang="5400000" scaled="1"/>
                </a:gradFill>
              </a:ln>
              <a:effectLst>
                <a:outerShdw blurRad="76200" dist="25400" dir="2700000" algn="tl" rotWithShape="0">
                  <a:schemeClr val="accent6">
                    <a:lumMod val="50000"/>
                    <a:alpha val="30000"/>
                  </a:schemeClr>
                </a:outerShdw>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2022年“三公”经费财政拨款支出</c:v>
                </c:pt>
              </c:strCache>
            </c:strRef>
          </c:cat>
          <c:val>
            <c:numRef>
              <c:f>Sheet1!$B$2</c:f>
              <c:numCache>
                <c:formatCode>General</c:formatCode>
                <c:ptCount val="1"/>
                <c:pt idx="0">
                  <c:v>0.94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50</Pages>
  <Words>22168</Words>
  <Characters>26777</Characters>
  <Lines>61</Lines>
  <Paragraphs>17</Paragraphs>
  <TotalTime>4</TotalTime>
  <ScaleCrop>false</ScaleCrop>
  <LinksUpToDate>false</LinksUpToDate>
  <CharactersWithSpaces>26826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2023-10-31T03:01:01Z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41AF6109655343B9A258D16749079567_13</vt:lpwstr>
  </property>
</Properties>
</file>