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9"/>
        <w:rPr>
          <w:rFonts w:ascii="方正小标宋简体" w:hAnsi="宋体" w:eastAsia="方正小标宋简体"/>
          <w:color w:val="auto"/>
          <w:sz w:val="72"/>
          <w:szCs w:val="72"/>
          <w:highlight w:val="none"/>
        </w:rPr>
      </w:pPr>
      <w:bookmarkStart w:id="0" w:name="_Toc15377193"/>
      <w:bookmarkStart w:id="1" w:name="_Toc15396475"/>
      <w:bookmarkStart w:id="2" w:name="_Toc15396597"/>
      <w:bookmarkStart w:id="3" w:name="_Toc15377425"/>
      <w:bookmarkStart w:id="4" w:name="_Toc15378441"/>
      <w:bookmarkStart w:id="5" w:name="_Toc15306267"/>
    </w:p>
    <w:p>
      <w:pPr>
        <w:spacing w:line="600" w:lineRule="exact"/>
        <w:jc w:val="center"/>
        <w:outlineLvl w:val="9"/>
        <w:rPr>
          <w:rFonts w:ascii="方正小标宋简体" w:hAnsi="宋体" w:eastAsia="方正小标宋简体"/>
          <w:color w:val="auto"/>
          <w:sz w:val="72"/>
          <w:szCs w:val="72"/>
          <w:highlight w:val="none"/>
        </w:rPr>
      </w:pPr>
    </w:p>
    <w:p>
      <w:pPr>
        <w:spacing w:line="600" w:lineRule="exact"/>
        <w:jc w:val="center"/>
        <w:outlineLvl w:val="9"/>
        <w:rPr>
          <w:rFonts w:ascii="方正小标宋简体" w:hAnsi="宋体" w:eastAsia="方正小标宋简体"/>
          <w:color w:val="auto"/>
          <w:sz w:val="72"/>
          <w:szCs w:val="72"/>
          <w:highlight w:val="none"/>
        </w:rPr>
      </w:pPr>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bookmarkStart w:id="6" w:name="_Toc7203"/>
      <w:r>
        <w:rPr>
          <w:rFonts w:hint="eastAsia" w:ascii="方正小标宋简体" w:hAnsi="方正小标宋简体" w:eastAsia="方正小标宋简体" w:cs="方正小标宋简体"/>
          <w:color w:val="auto"/>
          <w:sz w:val="72"/>
          <w:szCs w:val="72"/>
          <w:highlight w:val="none"/>
        </w:rPr>
        <w:t>20</w:t>
      </w:r>
      <w:r>
        <w:rPr>
          <w:rFonts w:hint="eastAsia" w:ascii="方正小标宋简体" w:hAnsi="方正小标宋简体" w:eastAsia="方正小标宋简体" w:cs="方正小标宋简体"/>
          <w:color w:val="auto"/>
          <w:sz w:val="72"/>
          <w:szCs w:val="72"/>
          <w:highlight w:val="none"/>
          <w:lang w:val="en-US" w:eastAsia="zh-CN"/>
        </w:rPr>
        <w:t>22</w:t>
      </w:r>
      <w:r>
        <w:rPr>
          <w:rFonts w:hint="eastAsia" w:ascii="方正小标宋简体" w:hAnsi="方正小标宋简体" w:eastAsia="方正小标宋简体" w:cs="方正小标宋简体"/>
          <w:color w:val="auto"/>
          <w:sz w:val="72"/>
          <w:szCs w:val="72"/>
          <w:highlight w:val="none"/>
        </w:rPr>
        <w:t>年度</w:t>
      </w:r>
      <w:bookmarkEnd w:id="0"/>
      <w:bookmarkEnd w:id="1"/>
      <w:bookmarkEnd w:id="2"/>
      <w:bookmarkEnd w:id="3"/>
      <w:bookmarkEnd w:id="4"/>
      <w:bookmarkEnd w:id="6"/>
    </w:p>
    <w:bookmarkEnd w:id="5"/>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bookmarkStart w:id="7" w:name="_Toc11535"/>
      <w:r>
        <w:rPr>
          <w:rFonts w:hint="eastAsia" w:ascii="方正小标宋简体" w:hAnsi="方正小标宋简体" w:eastAsia="方正小标宋简体" w:cs="方正小标宋简体"/>
          <w:sz w:val="52"/>
          <w:szCs w:val="52"/>
        </w:rPr>
        <w:t>广元市朝天区人大常委会办公室</w:t>
      </w:r>
      <w:bookmarkEnd w:id="7"/>
    </w:p>
    <w:p>
      <w:pPr>
        <w:adjustRightInd w:val="0"/>
        <w:snapToGrid w:val="0"/>
        <w:spacing w:line="360" w:lineRule="auto"/>
        <w:jc w:val="center"/>
        <w:outlineLvl w:val="0"/>
        <w:rPr>
          <w:rFonts w:ascii="方正小标宋简体" w:hAnsi="方正小标宋简体" w:eastAsia="方正小标宋简体" w:cs="方正小标宋简体"/>
          <w:sz w:val="52"/>
          <w:szCs w:val="52"/>
        </w:rPr>
      </w:pPr>
      <w:bookmarkStart w:id="8" w:name="_Toc24757"/>
      <w:r>
        <w:rPr>
          <w:rFonts w:hint="eastAsia" w:ascii="方正小标宋简体" w:hAnsi="方正小标宋简体" w:eastAsia="方正小标宋简体" w:cs="方正小标宋简体"/>
          <w:sz w:val="52"/>
          <w:szCs w:val="52"/>
        </w:rPr>
        <w:t>部门决算</w:t>
      </w:r>
      <w:bookmarkEnd w:id="8"/>
    </w:p>
    <w:p>
      <w:pPr>
        <w:widowControl/>
        <w:jc w:val="both"/>
        <w:rPr>
          <w:rFonts w:ascii="黑体" w:hAnsi="黑体" w:eastAsia="黑体" w:cstheme="minorBidi"/>
          <w:color w:val="auto"/>
          <w:sz w:val="28"/>
          <w:szCs w:val="28"/>
          <w:highlight w:val="none"/>
        </w:rPr>
      </w:pPr>
    </w:p>
    <w:p>
      <w:pPr>
        <w:pStyle w:val="11"/>
        <w:rPr>
          <w:rFonts w:hint="eastAsia"/>
          <w:color w:val="auto"/>
          <w:highlight w:val="none"/>
        </w:rPr>
      </w:pPr>
    </w:p>
    <w:p>
      <w:pPr>
        <w:pStyle w:val="11"/>
        <w:rPr>
          <w:rFonts w:hint="eastAsia"/>
          <w:color w:val="auto"/>
          <w:highlight w:val="none"/>
        </w:rPr>
      </w:pPr>
    </w:p>
    <w:p>
      <w:pPr>
        <w:pStyle w:val="11"/>
        <w:rPr>
          <w:rFonts w:hint="eastAsia"/>
          <w:color w:val="auto"/>
          <w:highlight w:val="none"/>
        </w:rPr>
      </w:pPr>
    </w:p>
    <w:p>
      <w:pPr>
        <w:pStyle w:val="11"/>
        <w:rPr>
          <w:rFonts w:hint="eastAsia"/>
          <w:color w:val="auto"/>
          <w:highlight w:val="none"/>
        </w:rPr>
      </w:pPr>
    </w:p>
    <w:p>
      <w:pPr>
        <w:pStyle w:val="11"/>
        <w:rPr>
          <w:rFonts w:hint="eastAsia"/>
          <w:color w:val="auto"/>
          <w:highlight w:val="none"/>
        </w:rPr>
      </w:pPr>
    </w:p>
    <w:p>
      <w:pPr>
        <w:pStyle w:val="11"/>
        <w:rPr>
          <w:rFonts w:hint="eastAsia"/>
          <w:color w:val="auto"/>
          <w:highlight w:val="none"/>
        </w:rPr>
      </w:pPr>
    </w:p>
    <w:p>
      <w:pPr>
        <w:pStyle w:val="11"/>
        <w:rPr>
          <w:rFonts w:hint="eastAsia"/>
          <w:color w:val="auto"/>
          <w:highlight w:val="none"/>
        </w:rPr>
      </w:pPr>
    </w:p>
    <w:p>
      <w:pPr>
        <w:pStyle w:val="11"/>
        <w:rPr>
          <w:rFonts w:hint="eastAsia"/>
          <w:color w:val="auto"/>
          <w:highlight w:val="none"/>
        </w:rPr>
      </w:pPr>
    </w:p>
    <w:p>
      <w:pPr>
        <w:pStyle w:val="11"/>
        <w:rPr>
          <w:rFonts w:hint="eastAsia"/>
          <w:color w:val="auto"/>
          <w:highlight w:val="none"/>
        </w:rPr>
      </w:pPr>
    </w:p>
    <w:p>
      <w:pPr>
        <w:pStyle w:val="11"/>
        <w:rPr>
          <w:rFonts w:hint="eastAsia"/>
          <w:color w:val="auto"/>
          <w:highlight w:val="none"/>
        </w:rPr>
      </w:pPr>
    </w:p>
    <w:p>
      <w:pPr>
        <w:pStyle w:val="11"/>
        <w:rPr>
          <w:rFonts w:hint="eastAsia"/>
          <w:color w:val="auto"/>
          <w:highlight w:val="none"/>
        </w:rPr>
      </w:pPr>
    </w:p>
    <w:p>
      <w:pPr>
        <w:pStyle w:val="11"/>
        <w:rPr>
          <w:rFonts w:hint="eastAsia"/>
          <w:color w:val="auto"/>
          <w:highlight w:val="none"/>
        </w:rPr>
      </w:pPr>
    </w:p>
    <w:p>
      <w:pPr>
        <w:pStyle w:val="11"/>
        <w:rPr>
          <w:color w:val="auto"/>
          <w:highlight w:val="none"/>
        </w:rPr>
      </w:pPr>
      <w:r>
        <w:rPr>
          <w:rFonts w:hint="eastAsia"/>
          <w:color w:val="auto"/>
          <w:highlight w:val="none"/>
        </w:rPr>
        <w:t>公开时间：20</w:t>
      </w:r>
      <w:r>
        <w:rPr>
          <w:rFonts w:hint="eastAsia"/>
          <w:color w:val="auto"/>
          <w:highlight w:val="none"/>
          <w:lang w:val="en-US" w:eastAsia="zh-CN"/>
        </w:rPr>
        <w:t>23</w:t>
      </w:r>
      <w:r>
        <w:rPr>
          <w:rFonts w:hint="eastAsia"/>
          <w:color w:val="auto"/>
          <w:highlight w:val="none"/>
        </w:rPr>
        <w:t>年</w:t>
      </w:r>
      <w:r>
        <w:rPr>
          <w:rFonts w:hint="eastAsia"/>
          <w:color w:val="auto"/>
          <w:highlight w:val="none"/>
          <w:lang w:val="en-US" w:eastAsia="zh-CN"/>
        </w:rPr>
        <w:t>10</w:t>
      </w:r>
      <w:r>
        <w:rPr>
          <w:rFonts w:hint="eastAsia"/>
          <w:color w:val="auto"/>
          <w:highlight w:val="none"/>
        </w:rPr>
        <w:t>月</w:t>
      </w:r>
      <w:r>
        <w:rPr>
          <w:rFonts w:hint="eastAsia"/>
          <w:color w:val="auto"/>
          <w:highlight w:val="none"/>
          <w:lang w:val="en-US" w:eastAsia="zh-CN"/>
        </w:rPr>
        <w:t>27</w:t>
      </w:r>
      <w:r>
        <w:rPr>
          <w:rFonts w:hint="eastAsia"/>
          <w:color w:val="auto"/>
          <w:highlight w:val="none"/>
        </w:rPr>
        <w:t>日</w:t>
      </w:r>
    </w:p>
    <w:p>
      <w:pPr>
        <w:rPr>
          <w:color w:val="auto"/>
          <w:highlight w:val="none"/>
        </w:rPr>
      </w:pPr>
    </w:p>
    <w:sdt>
      <w:sdtPr>
        <w:rPr>
          <w:rFonts w:ascii="宋体" w:hAnsi="宋体" w:eastAsia="宋体" w:cs="Times New Roman"/>
          <w:kern w:val="2"/>
          <w:sz w:val="21"/>
          <w:szCs w:val="24"/>
          <w:lang w:val="en-US" w:eastAsia="zh-CN" w:bidi="ar-SA"/>
        </w:rPr>
        <w:id w:val="147456529"/>
        <w15:color w:val="DBDBDB"/>
        <w:docPartObj>
          <w:docPartGallery w:val="Table of Contents"/>
          <w:docPartUnique/>
        </w:docPartObj>
      </w:sdtPr>
      <w:sdtEndPr>
        <w:rPr>
          <w:rFonts w:ascii="宋体" w:hAnsi="宋体" w:eastAsia="宋体" w:cs="Times New Roman"/>
          <w:kern w:val="2"/>
          <w:sz w:val="21"/>
          <w:szCs w:val="24"/>
          <w:lang w:val="en-US" w:eastAsia="zh-CN" w:bidi="ar-SA"/>
        </w:rPr>
      </w:sdtEndPr>
      <w:sdtContent>
        <w:p>
          <w:pPr>
            <w:spacing w:before="0" w:beforeLines="0" w:after="0" w:afterLines="0" w:line="240" w:lineRule="auto"/>
            <w:ind w:left="0" w:leftChars="0" w:right="0" w:rightChars="0" w:firstLine="0" w:firstLineChars="0"/>
            <w:jc w:val="center"/>
          </w:pPr>
          <w:bookmarkStart w:id="9" w:name="_Toc15396599"/>
          <w:bookmarkStart w:id="10" w:name="_Toc15377196"/>
          <w:bookmarkStart w:id="121" w:name="_GoBack"/>
          <w:bookmarkEnd w:id="121"/>
          <w:r>
            <w:rPr>
              <w:rFonts w:ascii="宋体" w:hAnsi="宋体" w:eastAsia="宋体"/>
              <w:sz w:val="21"/>
            </w:rPr>
            <w:t>目录</w:t>
          </w:r>
        </w:p>
        <w:p>
          <w:pPr>
            <w:pStyle w:val="36"/>
            <w:tabs>
              <w:tab w:val="right" w:leader="dot" w:pos="9072"/>
            </w:tabs>
          </w:pPr>
          <w:r>
            <w:fldChar w:fldCharType="begin"/>
          </w:r>
          <w:r>
            <w:instrText xml:space="preserve">TOC \o "1-3" \h \u </w:instrText>
          </w:r>
          <w:r>
            <w:fldChar w:fldCharType="separate"/>
          </w:r>
          <w:r>
            <w:fldChar w:fldCharType="begin"/>
          </w:r>
          <w:r>
            <w:instrText xml:space="preserve"> HYPERLINK \l _Toc18354 </w:instrText>
          </w:r>
          <w:r>
            <w:fldChar w:fldCharType="separate"/>
          </w:r>
          <w:r>
            <w:rPr>
              <w:rFonts w:hint="eastAsia" w:ascii="黑体" w:hAnsi="黑体" w:eastAsia="黑体"/>
              <w:highlight w:val="none"/>
            </w:rPr>
            <w:t xml:space="preserve">第一部分 </w:t>
          </w:r>
          <w:r>
            <w:rPr>
              <w:rFonts w:hint="eastAsia" w:ascii="黑体" w:hAnsi="黑体" w:eastAsia="黑体"/>
              <w:bCs w:val="0"/>
              <w:highlight w:val="none"/>
            </w:rPr>
            <w:t>部门概况</w:t>
          </w:r>
          <w:r>
            <w:tab/>
          </w:r>
          <w:r>
            <w:fldChar w:fldCharType="begin"/>
          </w:r>
          <w:r>
            <w:instrText xml:space="preserve"> PAGEREF _Toc18354 \h </w:instrText>
          </w:r>
          <w:r>
            <w:fldChar w:fldCharType="separate"/>
          </w:r>
          <w:r>
            <w:t>3</w:t>
          </w:r>
          <w:r>
            <w:fldChar w:fldCharType="end"/>
          </w:r>
          <w:r>
            <w:fldChar w:fldCharType="end"/>
          </w:r>
        </w:p>
        <w:p>
          <w:pPr>
            <w:pStyle w:val="37"/>
            <w:tabs>
              <w:tab w:val="right" w:leader="dot" w:pos="9072"/>
            </w:tabs>
          </w:pPr>
          <w:r>
            <w:fldChar w:fldCharType="begin"/>
          </w:r>
          <w:r>
            <w:instrText xml:space="preserve"> HYPERLINK \l _Toc11619 </w:instrText>
          </w:r>
          <w:r>
            <w:fldChar w:fldCharType="separate"/>
          </w:r>
          <w:r>
            <w:rPr>
              <w:rFonts w:hint="eastAsia" w:ascii="黑体" w:hAnsi="黑体" w:eastAsia="黑体"/>
              <w:highlight w:val="none"/>
              <w:lang w:eastAsia="zh-CN"/>
            </w:rPr>
            <w:t>一、部门职责</w:t>
          </w:r>
          <w:r>
            <w:tab/>
          </w:r>
          <w:r>
            <w:fldChar w:fldCharType="begin"/>
          </w:r>
          <w:r>
            <w:instrText xml:space="preserve"> PAGEREF _Toc11619 \h </w:instrText>
          </w:r>
          <w:r>
            <w:fldChar w:fldCharType="separate"/>
          </w:r>
          <w:r>
            <w:t>3</w:t>
          </w:r>
          <w:r>
            <w:fldChar w:fldCharType="end"/>
          </w:r>
          <w:r>
            <w:fldChar w:fldCharType="end"/>
          </w:r>
        </w:p>
        <w:p>
          <w:pPr>
            <w:pStyle w:val="37"/>
            <w:tabs>
              <w:tab w:val="right" w:leader="dot" w:pos="9072"/>
            </w:tabs>
          </w:pPr>
          <w:r>
            <w:fldChar w:fldCharType="begin"/>
          </w:r>
          <w:r>
            <w:instrText xml:space="preserve"> HYPERLINK \l _Toc2823 </w:instrText>
          </w:r>
          <w:r>
            <w:fldChar w:fldCharType="separate"/>
          </w:r>
          <w:r>
            <w:rPr>
              <w:rFonts w:hint="eastAsia" w:ascii="黑体" w:eastAsia="黑体"/>
              <w:highlight w:val="none"/>
            </w:rPr>
            <w:t>二、</w:t>
          </w:r>
          <w:r>
            <w:rPr>
              <w:rFonts w:hint="eastAsia" w:ascii="黑体" w:hAnsi="黑体" w:eastAsia="黑体"/>
              <w:highlight w:val="none"/>
            </w:rPr>
            <w:t>机</w:t>
          </w:r>
          <w:r>
            <w:rPr>
              <w:rFonts w:hint="eastAsia" w:ascii="黑体" w:hAnsi="黑体" w:eastAsia="黑体"/>
              <w:bCs w:val="0"/>
              <w:highlight w:val="none"/>
            </w:rPr>
            <w:t>构设置</w:t>
          </w:r>
          <w:r>
            <w:tab/>
          </w:r>
          <w:r>
            <w:fldChar w:fldCharType="begin"/>
          </w:r>
          <w:r>
            <w:instrText xml:space="preserve"> PAGEREF _Toc2823 \h </w:instrText>
          </w:r>
          <w:r>
            <w:fldChar w:fldCharType="separate"/>
          </w:r>
          <w:r>
            <w:t>3</w:t>
          </w:r>
          <w:r>
            <w:fldChar w:fldCharType="end"/>
          </w:r>
          <w:r>
            <w:fldChar w:fldCharType="end"/>
          </w:r>
        </w:p>
        <w:p>
          <w:pPr>
            <w:pStyle w:val="36"/>
            <w:tabs>
              <w:tab w:val="right" w:leader="dot" w:pos="9072"/>
            </w:tabs>
          </w:pPr>
          <w:r>
            <w:fldChar w:fldCharType="begin"/>
          </w:r>
          <w:r>
            <w:instrText xml:space="preserve"> HYPERLINK \l _Toc27107 </w:instrText>
          </w:r>
          <w:r>
            <w:fldChar w:fldCharType="separate"/>
          </w:r>
          <w:r>
            <w:rPr>
              <w:rFonts w:hint="eastAsia" w:ascii="黑体" w:hAnsi="黑体" w:eastAsia="黑体"/>
              <w:bCs/>
              <w:highlight w:val="none"/>
            </w:rPr>
            <w:t xml:space="preserve">第二部分 </w:t>
          </w:r>
          <w:r>
            <w:rPr>
              <w:rFonts w:hint="eastAsia" w:ascii="黑体" w:hAnsi="黑体" w:eastAsia="黑体"/>
              <w:bCs/>
              <w:highlight w:val="none"/>
              <w:lang w:val="en-US" w:eastAsia="zh-CN"/>
            </w:rPr>
            <w:t>2022年度</w:t>
          </w:r>
          <w:r>
            <w:rPr>
              <w:rFonts w:hint="eastAsia" w:ascii="黑体" w:hAnsi="黑体" w:eastAsia="黑体"/>
              <w:bCs/>
              <w:highlight w:val="none"/>
            </w:rPr>
            <w:t>部门决算情况说明</w:t>
          </w:r>
          <w:r>
            <w:tab/>
          </w:r>
          <w:r>
            <w:fldChar w:fldCharType="begin"/>
          </w:r>
          <w:r>
            <w:instrText xml:space="preserve"> PAGEREF _Toc27107 \h </w:instrText>
          </w:r>
          <w:r>
            <w:fldChar w:fldCharType="separate"/>
          </w:r>
          <w:r>
            <w:t>4</w:t>
          </w:r>
          <w:r>
            <w:fldChar w:fldCharType="end"/>
          </w:r>
          <w:r>
            <w:fldChar w:fldCharType="end"/>
          </w:r>
        </w:p>
        <w:p>
          <w:pPr>
            <w:pStyle w:val="37"/>
            <w:tabs>
              <w:tab w:val="right" w:leader="dot" w:pos="9072"/>
            </w:tabs>
          </w:pPr>
          <w:r>
            <w:fldChar w:fldCharType="begin"/>
          </w:r>
          <w:r>
            <w:instrText xml:space="preserve"> HYPERLINK \l _Toc14889 </w:instrText>
          </w:r>
          <w:r>
            <w:fldChar w:fldCharType="separate"/>
          </w:r>
          <w:r>
            <w:rPr>
              <w:rFonts w:hint="default" w:ascii="黑体" w:hAnsi="黑体" w:eastAsia="黑体"/>
            </w:rPr>
            <w:t xml:space="preserve">一、 </w:t>
          </w:r>
          <w:r>
            <w:rPr>
              <w:rFonts w:hint="eastAsia" w:ascii="黑体" w:hAnsi="黑体" w:eastAsia="黑体"/>
              <w:szCs w:val="32"/>
              <w:highlight w:val="none"/>
            </w:rPr>
            <w:t>收</w:t>
          </w:r>
          <w:r>
            <w:rPr>
              <w:rFonts w:hint="eastAsia" w:ascii="黑体" w:hAnsi="黑体" w:eastAsia="黑体"/>
              <w:highlight w:val="none"/>
            </w:rPr>
            <w:t>入支出决算总体情况说明</w:t>
          </w:r>
          <w:r>
            <w:tab/>
          </w:r>
          <w:r>
            <w:fldChar w:fldCharType="begin"/>
          </w:r>
          <w:r>
            <w:instrText xml:space="preserve"> PAGEREF _Toc14889 \h </w:instrText>
          </w:r>
          <w:r>
            <w:fldChar w:fldCharType="separate"/>
          </w:r>
          <w:r>
            <w:t>4</w:t>
          </w:r>
          <w:r>
            <w:fldChar w:fldCharType="end"/>
          </w:r>
          <w:r>
            <w:fldChar w:fldCharType="end"/>
          </w:r>
        </w:p>
        <w:p>
          <w:pPr>
            <w:pStyle w:val="37"/>
            <w:tabs>
              <w:tab w:val="right" w:leader="dot" w:pos="9072"/>
            </w:tabs>
          </w:pPr>
          <w:r>
            <w:fldChar w:fldCharType="begin"/>
          </w:r>
          <w:r>
            <w:instrText xml:space="preserve"> HYPERLINK \l _Toc17975 </w:instrText>
          </w:r>
          <w:r>
            <w:fldChar w:fldCharType="separate"/>
          </w:r>
          <w:r>
            <w:rPr>
              <w:rFonts w:hint="default" w:ascii="黑体" w:hAnsi="黑体" w:eastAsia="黑体"/>
            </w:rPr>
            <w:t xml:space="preserve">二、 </w:t>
          </w:r>
          <w:r>
            <w:rPr>
              <w:rFonts w:hint="eastAsia" w:ascii="黑体" w:hAnsi="黑体" w:eastAsia="黑体"/>
              <w:szCs w:val="32"/>
              <w:highlight w:val="none"/>
            </w:rPr>
            <w:t>收</w:t>
          </w:r>
          <w:r>
            <w:rPr>
              <w:rFonts w:hint="eastAsia" w:ascii="黑体" w:hAnsi="黑体" w:eastAsia="黑体"/>
              <w:highlight w:val="none"/>
            </w:rPr>
            <w:t>入决算情况说明</w:t>
          </w:r>
          <w:r>
            <w:tab/>
          </w:r>
          <w:r>
            <w:fldChar w:fldCharType="begin"/>
          </w:r>
          <w:r>
            <w:instrText xml:space="preserve"> PAGEREF _Toc17975 \h </w:instrText>
          </w:r>
          <w:r>
            <w:fldChar w:fldCharType="separate"/>
          </w:r>
          <w:r>
            <w:t>4</w:t>
          </w:r>
          <w:r>
            <w:fldChar w:fldCharType="end"/>
          </w:r>
          <w:r>
            <w:fldChar w:fldCharType="end"/>
          </w:r>
        </w:p>
        <w:p>
          <w:pPr>
            <w:pStyle w:val="37"/>
            <w:tabs>
              <w:tab w:val="right" w:leader="dot" w:pos="9072"/>
            </w:tabs>
          </w:pPr>
          <w:r>
            <w:fldChar w:fldCharType="begin"/>
          </w:r>
          <w:r>
            <w:instrText xml:space="preserve"> HYPERLINK \l _Toc31876 </w:instrText>
          </w:r>
          <w:r>
            <w:fldChar w:fldCharType="separate"/>
          </w:r>
          <w:r>
            <w:rPr>
              <w:rFonts w:hint="default" w:ascii="黑体" w:hAnsi="黑体" w:eastAsia="黑体"/>
            </w:rPr>
            <w:t xml:space="preserve">三、 </w:t>
          </w:r>
          <w:r>
            <w:rPr>
              <w:rFonts w:hint="eastAsia" w:ascii="黑体" w:hAnsi="黑体" w:eastAsia="黑体"/>
              <w:szCs w:val="32"/>
              <w:highlight w:val="none"/>
            </w:rPr>
            <w:t>支</w:t>
          </w:r>
          <w:r>
            <w:rPr>
              <w:rFonts w:hint="eastAsia" w:ascii="黑体" w:hAnsi="黑体" w:eastAsia="黑体"/>
              <w:highlight w:val="none"/>
            </w:rPr>
            <w:t>出决算情况说明</w:t>
          </w:r>
          <w:r>
            <w:tab/>
          </w:r>
          <w:r>
            <w:fldChar w:fldCharType="begin"/>
          </w:r>
          <w:r>
            <w:instrText xml:space="preserve"> PAGEREF _Toc31876 \h </w:instrText>
          </w:r>
          <w:r>
            <w:fldChar w:fldCharType="separate"/>
          </w:r>
          <w:r>
            <w:t>5</w:t>
          </w:r>
          <w:r>
            <w:fldChar w:fldCharType="end"/>
          </w:r>
          <w:r>
            <w:fldChar w:fldCharType="end"/>
          </w:r>
        </w:p>
        <w:p>
          <w:pPr>
            <w:pStyle w:val="37"/>
            <w:tabs>
              <w:tab w:val="right" w:leader="dot" w:pos="9072"/>
            </w:tabs>
          </w:pPr>
          <w:r>
            <w:fldChar w:fldCharType="begin"/>
          </w:r>
          <w:r>
            <w:instrText xml:space="preserve"> HYPERLINK \l _Toc9458 </w:instrText>
          </w:r>
          <w:r>
            <w:fldChar w:fldCharType="separate"/>
          </w:r>
          <w:r>
            <w:rPr>
              <w:rFonts w:hint="eastAsia" w:ascii="黑体" w:hAnsi="黑体" w:eastAsia="黑体"/>
              <w:szCs w:val="32"/>
              <w:highlight w:val="none"/>
            </w:rPr>
            <w:t>四、财</w:t>
          </w:r>
          <w:r>
            <w:rPr>
              <w:rFonts w:hint="eastAsia" w:ascii="黑体" w:hAnsi="黑体" w:eastAsia="黑体"/>
              <w:highlight w:val="none"/>
            </w:rPr>
            <w:t>政拨款收入支出决算总体情况说明</w:t>
          </w:r>
          <w:r>
            <w:tab/>
          </w:r>
          <w:r>
            <w:fldChar w:fldCharType="begin"/>
          </w:r>
          <w:r>
            <w:instrText xml:space="preserve"> PAGEREF _Toc9458 \h </w:instrText>
          </w:r>
          <w:r>
            <w:fldChar w:fldCharType="separate"/>
          </w:r>
          <w:r>
            <w:t>5</w:t>
          </w:r>
          <w:r>
            <w:fldChar w:fldCharType="end"/>
          </w:r>
          <w:r>
            <w:fldChar w:fldCharType="end"/>
          </w:r>
        </w:p>
        <w:p>
          <w:pPr>
            <w:pStyle w:val="37"/>
            <w:tabs>
              <w:tab w:val="right" w:leader="dot" w:pos="9072"/>
            </w:tabs>
          </w:pPr>
          <w:r>
            <w:fldChar w:fldCharType="begin"/>
          </w:r>
          <w:r>
            <w:instrText xml:space="preserve"> HYPERLINK \l _Toc287 </w:instrText>
          </w:r>
          <w:r>
            <w:fldChar w:fldCharType="separate"/>
          </w:r>
          <w:r>
            <w:rPr>
              <w:rFonts w:hint="eastAsia" w:ascii="黑体" w:hAnsi="黑体" w:eastAsia="黑体"/>
              <w:szCs w:val="32"/>
              <w:highlight w:val="none"/>
            </w:rPr>
            <w:t>五、一</w:t>
          </w:r>
          <w:r>
            <w:rPr>
              <w:rFonts w:hint="eastAsia" w:ascii="黑体" w:hAnsi="黑体" w:eastAsia="黑体"/>
              <w:highlight w:val="none"/>
            </w:rPr>
            <w:t>般公共预算财政拨款支出决算情况说明</w:t>
          </w:r>
          <w:r>
            <w:tab/>
          </w:r>
          <w:r>
            <w:fldChar w:fldCharType="begin"/>
          </w:r>
          <w:r>
            <w:instrText xml:space="preserve"> PAGEREF _Toc287 \h </w:instrText>
          </w:r>
          <w:r>
            <w:fldChar w:fldCharType="separate"/>
          </w:r>
          <w:r>
            <w:t>6</w:t>
          </w:r>
          <w:r>
            <w:fldChar w:fldCharType="end"/>
          </w:r>
          <w:r>
            <w:fldChar w:fldCharType="end"/>
          </w:r>
        </w:p>
        <w:p>
          <w:pPr>
            <w:pStyle w:val="38"/>
            <w:tabs>
              <w:tab w:val="right" w:leader="dot" w:pos="9072"/>
            </w:tabs>
          </w:pPr>
          <w:r>
            <w:fldChar w:fldCharType="begin"/>
          </w:r>
          <w:r>
            <w:instrText xml:space="preserve"> HYPERLINK \l _Toc16383 </w:instrText>
          </w:r>
          <w:r>
            <w:fldChar w:fldCharType="separate"/>
          </w:r>
          <w:r>
            <w:rPr>
              <w:rFonts w:hint="eastAsia" w:ascii="仿宋" w:hAnsi="仿宋" w:eastAsia="仿宋"/>
              <w:szCs w:val="32"/>
              <w:highlight w:val="none"/>
            </w:rPr>
            <w:t>（一）一般公共预算财政拨款支出决算总体情况</w:t>
          </w:r>
          <w:r>
            <w:tab/>
          </w:r>
          <w:r>
            <w:fldChar w:fldCharType="begin"/>
          </w:r>
          <w:r>
            <w:instrText xml:space="preserve"> PAGEREF _Toc16383 \h </w:instrText>
          </w:r>
          <w:r>
            <w:fldChar w:fldCharType="separate"/>
          </w:r>
          <w:r>
            <w:t>6</w:t>
          </w:r>
          <w:r>
            <w:fldChar w:fldCharType="end"/>
          </w:r>
          <w:r>
            <w:fldChar w:fldCharType="end"/>
          </w:r>
        </w:p>
        <w:p>
          <w:pPr>
            <w:pStyle w:val="38"/>
            <w:tabs>
              <w:tab w:val="right" w:leader="dot" w:pos="9072"/>
            </w:tabs>
          </w:pPr>
          <w:r>
            <w:fldChar w:fldCharType="begin"/>
          </w:r>
          <w:r>
            <w:instrText xml:space="preserve"> HYPERLINK \l _Toc25239 </w:instrText>
          </w:r>
          <w:r>
            <w:fldChar w:fldCharType="separate"/>
          </w:r>
          <w:r>
            <w:rPr>
              <w:rFonts w:hint="eastAsia" w:ascii="仿宋" w:hAnsi="仿宋" w:eastAsia="仿宋"/>
              <w:szCs w:val="32"/>
              <w:highlight w:val="none"/>
            </w:rPr>
            <w:t>（二）一般公共预算财政拨款支出决算结构情况</w:t>
          </w:r>
          <w:r>
            <w:tab/>
          </w:r>
          <w:r>
            <w:fldChar w:fldCharType="begin"/>
          </w:r>
          <w:r>
            <w:instrText xml:space="preserve"> PAGEREF _Toc25239 \h </w:instrText>
          </w:r>
          <w:r>
            <w:fldChar w:fldCharType="separate"/>
          </w:r>
          <w:r>
            <w:t>7</w:t>
          </w:r>
          <w:r>
            <w:fldChar w:fldCharType="end"/>
          </w:r>
          <w:r>
            <w:fldChar w:fldCharType="end"/>
          </w:r>
        </w:p>
        <w:p>
          <w:pPr>
            <w:pStyle w:val="38"/>
            <w:tabs>
              <w:tab w:val="right" w:leader="dot" w:pos="9072"/>
            </w:tabs>
          </w:pPr>
          <w:r>
            <w:fldChar w:fldCharType="begin"/>
          </w:r>
          <w:r>
            <w:instrText xml:space="preserve"> HYPERLINK \l _Toc4307 </w:instrText>
          </w:r>
          <w:r>
            <w:fldChar w:fldCharType="separate"/>
          </w:r>
          <w:r>
            <w:rPr>
              <w:rFonts w:hint="eastAsia" w:ascii="仿宋" w:hAnsi="仿宋" w:eastAsia="仿宋"/>
              <w:szCs w:val="32"/>
              <w:highlight w:val="none"/>
            </w:rPr>
            <w:t>（三）一般公共预算财政拨款支出决算具体情况</w:t>
          </w:r>
          <w:r>
            <w:tab/>
          </w:r>
          <w:r>
            <w:fldChar w:fldCharType="begin"/>
          </w:r>
          <w:r>
            <w:instrText xml:space="preserve"> PAGEREF _Toc4307 \h </w:instrText>
          </w:r>
          <w:r>
            <w:fldChar w:fldCharType="separate"/>
          </w:r>
          <w:r>
            <w:t>7</w:t>
          </w:r>
          <w:r>
            <w:fldChar w:fldCharType="end"/>
          </w:r>
          <w:r>
            <w:fldChar w:fldCharType="end"/>
          </w:r>
        </w:p>
        <w:p>
          <w:pPr>
            <w:pStyle w:val="37"/>
            <w:tabs>
              <w:tab w:val="right" w:leader="dot" w:pos="9072"/>
            </w:tabs>
          </w:pPr>
          <w:r>
            <w:fldChar w:fldCharType="begin"/>
          </w:r>
          <w:r>
            <w:instrText xml:space="preserve"> HYPERLINK \l _Toc2298 </w:instrText>
          </w:r>
          <w:r>
            <w:fldChar w:fldCharType="separate"/>
          </w:r>
          <w:r>
            <w:rPr>
              <w:rFonts w:hint="eastAsia" w:ascii="黑体" w:eastAsia="黑体"/>
              <w:szCs w:val="32"/>
              <w:highlight w:val="none"/>
            </w:rPr>
            <w:t>六、</w:t>
          </w:r>
          <w:r>
            <w:rPr>
              <w:rFonts w:hint="eastAsia" w:ascii="黑体" w:hAnsi="黑体" w:eastAsia="黑体"/>
              <w:szCs w:val="32"/>
              <w:highlight w:val="none"/>
            </w:rPr>
            <w:t>一</w:t>
          </w:r>
          <w:r>
            <w:rPr>
              <w:rFonts w:hint="eastAsia" w:ascii="黑体" w:hAnsi="黑体" w:eastAsia="黑体"/>
              <w:highlight w:val="none"/>
            </w:rPr>
            <w:t>般公共预算财政拨款基本支出决算情况说明</w:t>
          </w:r>
          <w:r>
            <w:tab/>
          </w:r>
          <w:r>
            <w:fldChar w:fldCharType="begin"/>
          </w:r>
          <w:r>
            <w:instrText xml:space="preserve"> PAGEREF _Toc2298 \h </w:instrText>
          </w:r>
          <w:r>
            <w:fldChar w:fldCharType="separate"/>
          </w:r>
          <w:r>
            <w:t>9</w:t>
          </w:r>
          <w:r>
            <w:fldChar w:fldCharType="end"/>
          </w:r>
          <w:r>
            <w:fldChar w:fldCharType="end"/>
          </w:r>
        </w:p>
        <w:p>
          <w:pPr>
            <w:pStyle w:val="37"/>
            <w:tabs>
              <w:tab w:val="right" w:leader="dot" w:pos="9072"/>
            </w:tabs>
          </w:pPr>
          <w:r>
            <w:fldChar w:fldCharType="begin"/>
          </w:r>
          <w:r>
            <w:instrText xml:space="preserve"> HYPERLINK \l _Toc31724 </w:instrText>
          </w:r>
          <w:r>
            <w:fldChar w:fldCharType="separate"/>
          </w:r>
          <w:r>
            <w:rPr>
              <w:rFonts w:hint="eastAsia" w:ascii="黑体" w:eastAsia="黑体"/>
              <w:szCs w:val="32"/>
              <w:highlight w:val="none"/>
            </w:rPr>
            <w:t>七、</w:t>
          </w:r>
          <w:r>
            <w:rPr>
              <w:rFonts w:hint="eastAsia" w:ascii="黑体" w:hAnsi="黑体" w:eastAsia="黑体"/>
              <w:highlight w:val="none"/>
            </w:rPr>
            <w:t>财政拨款“三公”经费支出决算情况说明</w:t>
          </w:r>
          <w:r>
            <w:tab/>
          </w:r>
          <w:r>
            <w:fldChar w:fldCharType="begin"/>
          </w:r>
          <w:r>
            <w:instrText xml:space="preserve"> PAGEREF _Toc31724 \h </w:instrText>
          </w:r>
          <w:r>
            <w:fldChar w:fldCharType="separate"/>
          </w:r>
          <w:r>
            <w:t>9</w:t>
          </w:r>
          <w:r>
            <w:fldChar w:fldCharType="end"/>
          </w:r>
          <w:r>
            <w:fldChar w:fldCharType="end"/>
          </w:r>
        </w:p>
        <w:p>
          <w:pPr>
            <w:pStyle w:val="38"/>
            <w:tabs>
              <w:tab w:val="right" w:leader="dot" w:pos="9072"/>
            </w:tabs>
          </w:pPr>
          <w:r>
            <w:fldChar w:fldCharType="begin"/>
          </w:r>
          <w:r>
            <w:instrText xml:space="preserve"> HYPERLINK \l _Toc1346 </w:instrText>
          </w:r>
          <w:r>
            <w:fldChar w:fldCharType="separate"/>
          </w:r>
          <w:r>
            <w:rPr>
              <w:rFonts w:hint="eastAsia" w:ascii="仿宋" w:hAnsi="仿宋" w:eastAsia="仿宋"/>
              <w:szCs w:val="32"/>
              <w:highlight w:val="none"/>
            </w:rPr>
            <w:t>（一）“三公”经费财政拨款支出决算总体情况说明</w:t>
          </w:r>
          <w:r>
            <w:tab/>
          </w:r>
          <w:r>
            <w:fldChar w:fldCharType="begin"/>
          </w:r>
          <w:r>
            <w:instrText xml:space="preserve"> PAGEREF _Toc1346 \h </w:instrText>
          </w:r>
          <w:r>
            <w:fldChar w:fldCharType="separate"/>
          </w:r>
          <w:r>
            <w:t>9</w:t>
          </w:r>
          <w:r>
            <w:fldChar w:fldCharType="end"/>
          </w:r>
          <w:r>
            <w:fldChar w:fldCharType="end"/>
          </w:r>
        </w:p>
        <w:p>
          <w:pPr>
            <w:pStyle w:val="38"/>
            <w:tabs>
              <w:tab w:val="right" w:leader="dot" w:pos="9072"/>
            </w:tabs>
          </w:pPr>
          <w:r>
            <w:fldChar w:fldCharType="begin"/>
          </w:r>
          <w:r>
            <w:instrText xml:space="preserve"> HYPERLINK \l _Toc29358 </w:instrText>
          </w:r>
          <w:r>
            <w:fldChar w:fldCharType="separate"/>
          </w:r>
          <w:r>
            <w:rPr>
              <w:rFonts w:hint="eastAsia" w:ascii="仿宋" w:hAnsi="仿宋" w:eastAsia="仿宋"/>
              <w:szCs w:val="32"/>
              <w:highlight w:val="none"/>
            </w:rPr>
            <w:t>（二）“三公”经费财政拨款支出决算具体情况说明</w:t>
          </w:r>
          <w:r>
            <w:tab/>
          </w:r>
          <w:r>
            <w:fldChar w:fldCharType="begin"/>
          </w:r>
          <w:r>
            <w:instrText xml:space="preserve"> PAGEREF _Toc29358 \h </w:instrText>
          </w:r>
          <w:r>
            <w:fldChar w:fldCharType="separate"/>
          </w:r>
          <w:r>
            <w:t>10</w:t>
          </w:r>
          <w:r>
            <w:fldChar w:fldCharType="end"/>
          </w:r>
          <w:r>
            <w:fldChar w:fldCharType="end"/>
          </w:r>
        </w:p>
        <w:p>
          <w:pPr>
            <w:pStyle w:val="37"/>
            <w:tabs>
              <w:tab w:val="right" w:leader="dot" w:pos="9072"/>
            </w:tabs>
          </w:pPr>
          <w:r>
            <w:fldChar w:fldCharType="begin"/>
          </w:r>
          <w:r>
            <w:instrText xml:space="preserve"> HYPERLINK \l _Toc15951 </w:instrText>
          </w:r>
          <w:r>
            <w:fldChar w:fldCharType="separate"/>
          </w:r>
          <w:r>
            <w:rPr>
              <w:rFonts w:hint="eastAsia" w:ascii="黑体" w:eastAsia="黑体"/>
              <w:szCs w:val="32"/>
              <w:highlight w:val="none"/>
            </w:rPr>
            <w:t>八、</w:t>
          </w:r>
          <w:r>
            <w:rPr>
              <w:rFonts w:hint="eastAsia" w:ascii="黑体" w:hAnsi="黑体" w:eastAsia="黑体"/>
              <w:highlight w:val="none"/>
            </w:rPr>
            <w:t>政府性基金预算支出决算情况说明</w:t>
          </w:r>
          <w:r>
            <w:tab/>
          </w:r>
          <w:r>
            <w:fldChar w:fldCharType="begin"/>
          </w:r>
          <w:r>
            <w:instrText xml:space="preserve"> PAGEREF _Toc15951 \h </w:instrText>
          </w:r>
          <w:r>
            <w:fldChar w:fldCharType="separate"/>
          </w:r>
          <w:r>
            <w:t>10</w:t>
          </w:r>
          <w:r>
            <w:fldChar w:fldCharType="end"/>
          </w:r>
          <w:r>
            <w:fldChar w:fldCharType="end"/>
          </w:r>
        </w:p>
        <w:p>
          <w:pPr>
            <w:pStyle w:val="37"/>
            <w:tabs>
              <w:tab w:val="right" w:leader="dot" w:pos="9072"/>
            </w:tabs>
          </w:pPr>
          <w:r>
            <w:fldChar w:fldCharType="begin"/>
          </w:r>
          <w:r>
            <w:instrText xml:space="preserve"> HYPERLINK \l _Toc20269 </w:instrText>
          </w:r>
          <w:r>
            <w:fldChar w:fldCharType="separate"/>
          </w:r>
          <w:r>
            <w:rPr>
              <w:rFonts w:hint="eastAsia" w:ascii="黑体" w:hAnsi="黑体" w:eastAsia="黑体"/>
            </w:rPr>
            <w:t xml:space="preserve">九、 </w:t>
          </w:r>
          <w:r>
            <w:rPr>
              <w:rFonts w:hint="eastAsia" w:ascii="黑体" w:hAnsi="黑体" w:eastAsia="黑体"/>
              <w:highlight w:val="none"/>
            </w:rPr>
            <w:t>国有资本经营预算支出决算情况说明</w:t>
          </w:r>
          <w:r>
            <w:tab/>
          </w:r>
          <w:r>
            <w:fldChar w:fldCharType="begin"/>
          </w:r>
          <w:r>
            <w:instrText xml:space="preserve"> PAGEREF _Toc20269 \h </w:instrText>
          </w:r>
          <w:r>
            <w:fldChar w:fldCharType="separate"/>
          </w:r>
          <w:r>
            <w:t>11</w:t>
          </w:r>
          <w:r>
            <w:fldChar w:fldCharType="end"/>
          </w:r>
          <w:r>
            <w:fldChar w:fldCharType="end"/>
          </w:r>
        </w:p>
        <w:p>
          <w:pPr>
            <w:pStyle w:val="37"/>
            <w:tabs>
              <w:tab w:val="right" w:leader="dot" w:pos="9072"/>
            </w:tabs>
          </w:pPr>
          <w:r>
            <w:fldChar w:fldCharType="begin"/>
          </w:r>
          <w:r>
            <w:instrText xml:space="preserve"> HYPERLINK \l _Toc29440 </w:instrText>
          </w:r>
          <w:r>
            <w:fldChar w:fldCharType="separate"/>
          </w:r>
          <w:r>
            <w:rPr>
              <w:rFonts w:hint="eastAsia" w:ascii="黑体" w:hAnsi="黑体" w:eastAsia="黑体"/>
            </w:rPr>
            <w:t xml:space="preserve">十、 </w:t>
          </w:r>
          <w:r>
            <w:rPr>
              <w:rFonts w:hint="eastAsia" w:ascii="黑体" w:hAnsi="黑体" w:eastAsia="黑体"/>
              <w:highlight w:val="none"/>
            </w:rPr>
            <w:t>其他重要事项的情况说明</w:t>
          </w:r>
          <w:r>
            <w:tab/>
          </w:r>
          <w:r>
            <w:fldChar w:fldCharType="begin"/>
          </w:r>
          <w:r>
            <w:instrText xml:space="preserve"> PAGEREF _Toc29440 \h </w:instrText>
          </w:r>
          <w:r>
            <w:fldChar w:fldCharType="separate"/>
          </w:r>
          <w:r>
            <w:t>11</w:t>
          </w:r>
          <w:r>
            <w:fldChar w:fldCharType="end"/>
          </w:r>
          <w:r>
            <w:fldChar w:fldCharType="end"/>
          </w:r>
        </w:p>
        <w:p>
          <w:pPr>
            <w:pStyle w:val="38"/>
            <w:tabs>
              <w:tab w:val="right" w:leader="dot" w:pos="9072"/>
            </w:tabs>
          </w:pPr>
          <w:r>
            <w:fldChar w:fldCharType="begin"/>
          </w:r>
          <w:r>
            <w:instrText xml:space="preserve"> HYPERLINK \l _Toc12078 </w:instrText>
          </w:r>
          <w:r>
            <w:fldChar w:fldCharType="separate"/>
          </w:r>
          <w:r>
            <w:rPr>
              <w:rFonts w:hint="eastAsia" w:ascii="仿宋" w:hAnsi="仿宋" w:eastAsia="仿宋"/>
              <w:szCs w:val="32"/>
              <w:highlight w:val="none"/>
            </w:rPr>
            <w:t>（一）机关运行经费支出情况</w:t>
          </w:r>
          <w:r>
            <w:tab/>
          </w:r>
          <w:r>
            <w:fldChar w:fldCharType="begin"/>
          </w:r>
          <w:r>
            <w:instrText xml:space="preserve"> PAGEREF _Toc12078 \h </w:instrText>
          </w:r>
          <w:r>
            <w:fldChar w:fldCharType="separate"/>
          </w:r>
          <w:r>
            <w:t>11</w:t>
          </w:r>
          <w:r>
            <w:fldChar w:fldCharType="end"/>
          </w:r>
          <w:r>
            <w:fldChar w:fldCharType="end"/>
          </w:r>
        </w:p>
        <w:p>
          <w:pPr>
            <w:pStyle w:val="38"/>
            <w:tabs>
              <w:tab w:val="right" w:leader="dot" w:pos="9072"/>
            </w:tabs>
          </w:pPr>
          <w:r>
            <w:fldChar w:fldCharType="begin"/>
          </w:r>
          <w:r>
            <w:instrText xml:space="preserve"> HYPERLINK \l _Toc17122 </w:instrText>
          </w:r>
          <w:r>
            <w:fldChar w:fldCharType="separate"/>
          </w:r>
          <w:r>
            <w:rPr>
              <w:rFonts w:hint="eastAsia" w:ascii="仿宋" w:hAnsi="仿宋" w:eastAsia="仿宋"/>
              <w:szCs w:val="32"/>
              <w:highlight w:val="none"/>
            </w:rPr>
            <w:t>（二）政府采购支出情况</w:t>
          </w:r>
          <w:r>
            <w:tab/>
          </w:r>
          <w:r>
            <w:fldChar w:fldCharType="begin"/>
          </w:r>
          <w:r>
            <w:instrText xml:space="preserve"> PAGEREF _Toc17122 \h </w:instrText>
          </w:r>
          <w:r>
            <w:fldChar w:fldCharType="separate"/>
          </w:r>
          <w:r>
            <w:t>11</w:t>
          </w:r>
          <w:r>
            <w:fldChar w:fldCharType="end"/>
          </w:r>
          <w:r>
            <w:fldChar w:fldCharType="end"/>
          </w:r>
        </w:p>
        <w:p>
          <w:pPr>
            <w:pStyle w:val="38"/>
            <w:tabs>
              <w:tab w:val="right" w:leader="dot" w:pos="9072"/>
            </w:tabs>
          </w:pPr>
          <w:r>
            <w:fldChar w:fldCharType="begin"/>
          </w:r>
          <w:r>
            <w:instrText xml:space="preserve"> HYPERLINK \l _Toc12668 </w:instrText>
          </w:r>
          <w:r>
            <w:fldChar w:fldCharType="separate"/>
          </w:r>
          <w:r>
            <w:rPr>
              <w:rFonts w:hint="eastAsia" w:ascii="仿宋" w:hAnsi="仿宋" w:eastAsia="仿宋"/>
              <w:szCs w:val="32"/>
              <w:highlight w:val="none"/>
            </w:rPr>
            <w:t>（三）国有资产占有使用情况</w:t>
          </w:r>
          <w:r>
            <w:tab/>
          </w:r>
          <w:r>
            <w:fldChar w:fldCharType="begin"/>
          </w:r>
          <w:r>
            <w:instrText xml:space="preserve"> PAGEREF _Toc12668 \h </w:instrText>
          </w:r>
          <w:r>
            <w:fldChar w:fldCharType="separate"/>
          </w:r>
          <w:r>
            <w:t>11</w:t>
          </w:r>
          <w:r>
            <w:fldChar w:fldCharType="end"/>
          </w:r>
          <w:r>
            <w:fldChar w:fldCharType="end"/>
          </w:r>
        </w:p>
        <w:p>
          <w:pPr>
            <w:pStyle w:val="38"/>
            <w:tabs>
              <w:tab w:val="right" w:leader="dot" w:pos="9072"/>
            </w:tabs>
          </w:pPr>
          <w:r>
            <w:fldChar w:fldCharType="begin"/>
          </w:r>
          <w:r>
            <w:instrText xml:space="preserve"> HYPERLINK \l _Toc8508 </w:instrText>
          </w:r>
          <w:r>
            <w:fldChar w:fldCharType="separate"/>
          </w:r>
          <w:r>
            <w:rPr>
              <w:rFonts w:hint="eastAsia" w:ascii="仿宋" w:hAnsi="仿宋" w:eastAsia="仿宋"/>
              <w:szCs w:val="32"/>
              <w:highlight w:val="none"/>
            </w:rPr>
            <w:t>（四）预算绩效管理情况</w:t>
          </w:r>
          <w:r>
            <w:tab/>
          </w:r>
          <w:r>
            <w:fldChar w:fldCharType="begin"/>
          </w:r>
          <w:r>
            <w:instrText xml:space="preserve"> PAGEREF _Toc8508 \h </w:instrText>
          </w:r>
          <w:r>
            <w:fldChar w:fldCharType="separate"/>
          </w:r>
          <w:r>
            <w:t>11</w:t>
          </w:r>
          <w:r>
            <w:fldChar w:fldCharType="end"/>
          </w:r>
          <w:r>
            <w:fldChar w:fldCharType="end"/>
          </w:r>
        </w:p>
        <w:p>
          <w:pPr>
            <w:pStyle w:val="36"/>
            <w:tabs>
              <w:tab w:val="right" w:leader="dot" w:pos="9072"/>
            </w:tabs>
          </w:pPr>
          <w:r>
            <w:fldChar w:fldCharType="begin"/>
          </w:r>
          <w:r>
            <w:instrText xml:space="preserve"> HYPERLINK \l _Toc13638 </w:instrText>
          </w:r>
          <w:r>
            <w:fldChar w:fldCharType="separate"/>
          </w:r>
          <w:r>
            <w:rPr>
              <w:rFonts w:hint="eastAsia" w:ascii="黑体" w:hAnsi="黑体" w:eastAsia="黑体"/>
            </w:rPr>
            <w:t xml:space="preserve">第三部分 </w:t>
          </w:r>
          <w:r>
            <w:rPr>
              <w:rFonts w:hint="eastAsia" w:ascii="黑体" w:hAnsi="黑体" w:eastAsia="黑体"/>
              <w:szCs w:val="44"/>
              <w:highlight w:val="none"/>
            </w:rPr>
            <w:t>名</w:t>
          </w:r>
          <w:r>
            <w:rPr>
              <w:rFonts w:hint="eastAsia" w:ascii="黑体" w:hAnsi="黑体" w:eastAsia="黑体"/>
              <w:highlight w:val="none"/>
            </w:rPr>
            <w:t>词解释</w:t>
          </w:r>
          <w:r>
            <w:tab/>
          </w:r>
          <w:r>
            <w:fldChar w:fldCharType="begin"/>
          </w:r>
          <w:r>
            <w:instrText xml:space="preserve"> PAGEREF _Toc13638 \h </w:instrText>
          </w:r>
          <w:r>
            <w:fldChar w:fldCharType="separate"/>
          </w:r>
          <w:r>
            <w:t>13</w:t>
          </w:r>
          <w:r>
            <w:fldChar w:fldCharType="end"/>
          </w:r>
          <w:r>
            <w:fldChar w:fldCharType="end"/>
          </w:r>
        </w:p>
        <w:p>
          <w:pPr>
            <w:pStyle w:val="36"/>
            <w:tabs>
              <w:tab w:val="right" w:leader="dot" w:pos="9072"/>
            </w:tabs>
          </w:pPr>
          <w:r>
            <w:fldChar w:fldCharType="begin"/>
          </w:r>
          <w:r>
            <w:instrText xml:space="preserve"> HYPERLINK \l _Toc19799 </w:instrText>
          </w:r>
          <w:r>
            <w:fldChar w:fldCharType="separate"/>
          </w:r>
          <w:r>
            <w:rPr>
              <w:rFonts w:hint="eastAsia" w:ascii="黑体" w:hAnsi="黑体" w:eastAsia="黑体"/>
              <w:szCs w:val="44"/>
              <w:highlight w:val="none"/>
            </w:rPr>
            <w:t>第</w:t>
          </w:r>
          <w:r>
            <w:rPr>
              <w:rFonts w:hint="eastAsia" w:ascii="黑体" w:hAnsi="黑体" w:eastAsia="黑体"/>
              <w:highlight w:val="none"/>
            </w:rPr>
            <w:t>四部分 附件</w:t>
          </w:r>
          <w:r>
            <w:tab/>
          </w:r>
          <w:r>
            <w:fldChar w:fldCharType="begin"/>
          </w:r>
          <w:r>
            <w:instrText xml:space="preserve"> PAGEREF _Toc19799 \h </w:instrText>
          </w:r>
          <w:r>
            <w:fldChar w:fldCharType="separate"/>
          </w:r>
          <w:r>
            <w:t>16</w:t>
          </w:r>
          <w:r>
            <w:fldChar w:fldCharType="end"/>
          </w:r>
          <w:r>
            <w:fldChar w:fldCharType="end"/>
          </w:r>
        </w:p>
        <w:p>
          <w:pPr>
            <w:pStyle w:val="36"/>
            <w:tabs>
              <w:tab w:val="right" w:leader="dot" w:pos="9072"/>
            </w:tabs>
            <w:rPr>
              <w:rFonts w:hint="eastAsia" w:eastAsia="宋体"/>
              <w:lang w:val="en-US" w:eastAsia="zh-CN"/>
            </w:rPr>
          </w:pPr>
          <w:r>
            <w:fldChar w:fldCharType="begin"/>
          </w:r>
          <w:r>
            <w:instrText xml:space="preserve"> HYPERLINK \l _Toc31624 </w:instrText>
          </w:r>
          <w:r>
            <w:fldChar w:fldCharType="separate"/>
          </w:r>
          <w:r>
            <w:rPr>
              <w:rFonts w:hint="eastAsia" w:ascii="黑体" w:hAnsi="黑体" w:eastAsia="黑体"/>
              <w:szCs w:val="44"/>
              <w:highlight w:val="none"/>
            </w:rPr>
            <w:t>第</w:t>
          </w:r>
          <w:r>
            <w:rPr>
              <w:rFonts w:hint="eastAsia" w:ascii="黑体" w:hAnsi="黑体" w:eastAsia="黑体"/>
              <w:highlight w:val="none"/>
            </w:rPr>
            <w:t>五部分 附表</w:t>
          </w:r>
          <w:r>
            <w:tab/>
          </w:r>
          <w:r>
            <w:rPr>
              <w:rFonts w:hint="eastAsia"/>
              <w:lang w:val="en-US" w:eastAsia="zh-CN"/>
            </w:rPr>
            <w:t>6</w:t>
          </w:r>
          <w:r>
            <w:fldChar w:fldCharType="end"/>
          </w:r>
          <w:r>
            <w:rPr>
              <w:rFonts w:hint="eastAsia"/>
              <w:lang w:val="en-US" w:eastAsia="zh-CN"/>
            </w:rPr>
            <w:t>8</w:t>
          </w:r>
        </w:p>
        <w:p>
          <w:pPr>
            <w:pStyle w:val="37"/>
            <w:tabs>
              <w:tab w:val="right" w:leader="dot" w:pos="9072"/>
            </w:tabs>
            <w:rPr>
              <w:rFonts w:hint="eastAsia" w:eastAsia="宋体"/>
              <w:lang w:val="en-US" w:eastAsia="zh-CN"/>
            </w:rPr>
          </w:pPr>
          <w:r>
            <w:fldChar w:fldCharType="begin"/>
          </w:r>
          <w:r>
            <w:instrText xml:space="preserve"> HYPERLINK \l _Toc13941 </w:instrText>
          </w:r>
          <w:r>
            <w:fldChar w:fldCharType="separate"/>
          </w:r>
          <w:r>
            <w:rPr>
              <w:rFonts w:hint="eastAsia" w:ascii="仿宋" w:hAnsi="仿宋" w:eastAsia="仿宋"/>
              <w:highlight w:val="none"/>
            </w:rPr>
            <w:t>一、收</w:t>
          </w:r>
          <w:r>
            <w:rPr>
              <w:rFonts w:hint="eastAsia" w:ascii="仿宋" w:hAnsi="仿宋" w:eastAsia="仿宋"/>
              <w:bCs w:val="0"/>
              <w:highlight w:val="none"/>
            </w:rPr>
            <w:t>入支出决算总表</w:t>
          </w:r>
          <w:r>
            <w:tab/>
          </w:r>
          <w:r>
            <w:rPr>
              <w:rFonts w:hint="eastAsia"/>
              <w:lang w:val="en-US" w:eastAsia="zh-CN"/>
            </w:rPr>
            <w:t>6</w:t>
          </w:r>
          <w:r>
            <w:fldChar w:fldCharType="end"/>
          </w:r>
          <w:r>
            <w:rPr>
              <w:rFonts w:hint="eastAsia"/>
              <w:lang w:val="en-US" w:eastAsia="zh-CN"/>
            </w:rPr>
            <w:t>8</w:t>
          </w:r>
        </w:p>
        <w:p>
          <w:pPr>
            <w:pStyle w:val="37"/>
            <w:tabs>
              <w:tab w:val="right" w:leader="dot" w:pos="9072"/>
            </w:tabs>
            <w:rPr>
              <w:rFonts w:hint="eastAsia" w:eastAsia="宋体"/>
              <w:lang w:val="en-US" w:eastAsia="zh-CN"/>
            </w:rPr>
          </w:pPr>
          <w:r>
            <w:fldChar w:fldCharType="begin"/>
          </w:r>
          <w:r>
            <w:instrText xml:space="preserve"> HYPERLINK \l _Toc12323 </w:instrText>
          </w:r>
          <w:r>
            <w:fldChar w:fldCharType="separate"/>
          </w:r>
          <w:r>
            <w:rPr>
              <w:rFonts w:hint="eastAsia" w:ascii="仿宋" w:hAnsi="仿宋" w:eastAsia="仿宋"/>
              <w:highlight w:val="none"/>
            </w:rPr>
            <w:t>二、收</w:t>
          </w:r>
          <w:r>
            <w:rPr>
              <w:rFonts w:hint="eastAsia" w:ascii="仿宋" w:hAnsi="仿宋" w:eastAsia="仿宋"/>
              <w:bCs w:val="0"/>
              <w:highlight w:val="none"/>
            </w:rPr>
            <w:t>入决算表</w:t>
          </w:r>
          <w:r>
            <w:tab/>
          </w:r>
          <w:r>
            <w:rPr>
              <w:rFonts w:hint="eastAsia"/>
              <w:lang w:val="en-US" w:eastAsia="zh-CN"/>
            </w:rPr>
            <w:t>6</w:t>
          </w:r>
          <w:r>
            <w:fldChar w:fldCharType="end"/>
          </w:r>
          <w:r>
            <w:rPr>
              <w:rFonts w:hint="eastAsia"/>
              <w:lang w:val="en-US" w:eastAsia="zh-CN"/>
            </w:rPr>
            <w:t>8</w:t>
          </w:r>
        </w:p>
        <w:p>
          <w:pPr>
            <w:pStyle w:val="37"/>
            <w:tabs>
              <w:tab w:val="right" w:leader="dot" w:pos="9072"/>
            </w:tabs>
            <w:rPr>
              <w:rFonts w:hint="eastAsia" w:eastAsia="宋体"/>
              <w:lang w:val="en-US" w:eastAsia="zh-CN"/>
            </w:rPr>
          </w:pPr>
          <w:r>
            <w:fldChar w:fldCharType="begin"/>
          </w:r>
          <w:r>
            <w:instrText xml:space="preserve"> HYPERLINK \l _Toc28518 </w:instrText>
          </w:r>
          <w:r>
            <w:fldChar w:fldCharType="separate"/>
          </w:r>
          <w:r>
            <w:rPr>
              <w:rFonts w:hint="eastAsia" w:ascii="仿宋" w:hAnsi="仿宋" w:eastAsia="仿宋"/>
              <w:bCs w:val="0"/>
              <w:highlight w:val="none"/>
            </w:rPr>
            <w:t>三、</w:t>
          </w:r>
          <w:r>
            <w:rPr>
              <w:rFonts w:hint="eastAsia" w:ascii="仿宋" w:hAnsi="仿宋" w:eastAsia="仿宋"/>
              <w:highlight w:val="none"/>
            </w:rPr>
            <w:t>支</w:t>
          </w:r>
          <w:r>
            <w:rPr>
              <w:rFonts w:hint="eastAsia" w:ascii="仿宋" w:hAnsi="仿宋" w:eastAsia="仿宋"/>
              <w:bCs w:val="0"/>
              <w:highlight w:val="none"/>
            </w:rPr>
            <w:t>出决算表</w:t>
          </w:r>
          <w:r>
            <w:tab/>
          </w:r>
          <w:r>
            <w:rPr>
              <w:rFonts w:hint="eastAsia"/>
              <w:lang w:val="en-US" w:eastAsia="zh-CN"/>
            </w:rPr>
            <w:t>6</w:t>
          </w:r>
          <w:r>
            <w:fldChar w:fldCharType="end"/>
          </w:r>
          <w:r>
            <w:rPr>
              <w:rFonts w:hint="eastAsia"/>
              <w:lang w:val="en-US" w:eastAsia="zh-CN"/>
            </w:rPr>
            <w:t>8</w:t>
          </w:r>
        </w:p>
        <w:p>
          <w:pPr>
            <w:pStyle w:val="37"/>
            <w:tabs>
              <w:tab w:val="right" w:leader="dot" w:pos="9072"/>
            </w:tabs>
            <w:rPr>
              <w:rFonts w:hint="eastAsia" w:eastAsia="宋体"/>
              <w:lang w:val="en-US" w:eastAsia="zh-CN"/>
            </w:rPr>
          </w:pPr>
          <w:r>
            <w:fldChar w:fldCharType="begin"/>
          </w:r>
          <w:r>
            <w:instrText xml:space="preserve"> HYPERLINK \l _Toc27054 </w:instrText>
          </w:r>
          <w:r>
            <w:fldChar w:fldCharType="separate"/>
          </w:r>
          <w:r>
            <w:rPr>
              <w:rFonts w:hint="eastAsia" w:ascii="仿宋" w:hAnsi="仿宋" w:eastAsia="仿宋"/>
              <w:bCs w:val="0"/>
              <w:highlight w:val="none"/>
            </w:rPr>
            <w:t>四、</w:t>
          </w:r>
          <w:r>
            <w:rPr>
              <w:rFonts w:hint="eastAsia" w:ascii="仿宋" w:hAnsi="仿宋" w:eastAsia="仿宋"/>
              <w:highlight w:val="none"/>
            </w:rPr>
            <w:t>财</w:t>
          </w:r>
          <w:r>
            <w:rPr>
              <w:rFonts w:hint="eastAsia" w:ascii="仿宋" w:hAnsi="仿宋" w:eastAsia="仿宋"/>
              <w:bCs w:val="0"/>
              <w:highlight w:val="none"/>
            </w:rPr>
            <w:t>政拨款收入支出决算总表</w:t>
          </w:r>
          <w:r>
            <w:tab/>
          </w:r>
          <w:r>
            <w:rPr>
              <w:rFonts w:hint="eastAsia"/>
              <w:lang w:val="en-US" w:eastAsia="zh-CN"/>
            </w:rPr>
            <w:t>6</w:t>
          </w:r>
          <w:r>
            <w:fldChar w:fldCharType="end"/>
          </w:r>
          <w:r>
            <w:rPr>
              <w:rFonts w:hint="eastAsia"/>
              <w:lang w:val="en-US" w:eastAsia="zh-CN"/>
            </w:rPr>
            <w:t>8</w:t>
          </w:r>
        </w:p>
        <w:p>
          <w:pPr>
            <w:pStyle w:val="37"/>
            <w:tabs>
              <w:tab w:val="right" w:leader="dot" w:pos="9072"/>
            </w:tabs>
            <w:rPr>
              <w:rFonts w:hint="eastAsia" w:eastAsia="宋体"/>
              <w:lang w:val="en-US" w:eastAsia="zh-CN"/>
            </w:rPr>
          </w:pPr>
          <w:r>
            <w:fldChar w:fldCharType="begin"/>
          </w:r>
          <w:r>
            <w:instrText xml:space="preserve"> HYPERLINK \l _Toc23508 </w:instrText>
          </w:r>
          <w:r>
            <w:fldChar w:fldCharType="separate"/>
          </w:r>
          <w:r>
            <w:rPr>
              <w:rFonts w:hint="eastAsia" w:ascii="仿宋" w:hAnsi="仿宋" w:eastAsia="仿宋"/>
              <w:bCs w:val="0"/>
              <w:highlight w:val="none"/>
            </w:rPr>
            <w:t>五、</w:t>
          </w:r>
          <w:r>
            <w:rPr>
              <w:rFonts w:hint="eastAsia" w:ascii="仿宋" w:hAnsi="仿宋" w:eastAsia="仿宋"/>
              <w:highlight w:val="none"/>
            </w:rPr>
            <w:t>财</w:t>
          </w:r>
          <w:r>
            <w:rPr>
              <w:rFonts w:hint="eastAsia" w:ascii="仿宋" w:hAnsi="仿宋" w:eastAsia="仿宋"/>
              <w:bCs w:val="0"/>
              <w:highlight w:val="none"/>
            </w:rPr>
            <w:t>政拨款支出决算明细表</w:t>
          </w:r>
          <w:r>
            <w:tab/>
          </w:r>
          <w:r>
            <w:rPr>
              <w:rFonts w:hint="eastAsia"/>
              <w:lang w:val="en-US" w:eastAsia="zh-CN"/>
            </w:rPr>
            <w:t>6</w:t>
          </w:r>
          <w:r>
            <w:fldChar w:fldCharType="end"/>
          </w:r>
          <w:r>
            <w:rPr>
              <w:rFonts w:hint="eastAsia"/>
              <w:lang w:val="en-US" w:eastAsia="zh-CN"/>
            </w:rPr>
            <w:t>8</w:t>
          </w:r>
        </w:p>
        <w:p>
          <w:pPr>
            <w:pStyle w:val="37"/>
            <w:tabs>
              <w:tab w:val="right" w:leader="dot" w:pos="9072"/>
            </w:tabs>
            <w:rPr>
              <w:rFonts w:hint="eastAsia" w:eastAsia="宋体"/>
              <w:lang w:val="en-US" w:eastAsia="zh-CN"/>
            </w:rPr>
          </w:pPr>
          <w:r>
            <w:fldChar w:fldCharType="begin"/>
          </w:r>
          <w:r>
            <w:instrText xml:space="preserve"> HYPERLINK \l _Toc1750 </w:instrText>
          </w:r>
          <w:r>
            <w:fldChar w:fldCharType="separate"/>
          </w:r>
          <w:r>
            <w:rPr>
              <w:rFonts w:hint="eastAsia" w:ascii="仿宋" w:hAnsi="仿宋" w:eastAsia="仿宋"/>
              <w:bCs w:val="0"/>
              <w:highlight w:val="none"/>
            </w:rPr>
            <w:t>六、</w:t>
          </w:r>
          <w:r>
            <w:rPr>
              <w:rFonts w:hint="eastAsia" w:ascii="仿宋" w:hAnsi="仿宋" w:eastAsia="仿宋"/>
              <w:highlight w:val="none"/>
            </w:rPr>
            <w:t>一</w:t>
          </w:r>
          <w:r>
            <w:rPr>
              <w:rFonts w:hint="eastAsia" w:ascii="仿宋" w:hAnsi="仿宋" w:eastAsia="仿宋"/>
              <w:bCs w:val="0"/>
              <w:highlight w:val="none"/>
            </w:rPr>
            <w:t>般公共预算财政拨款支出决算表</w:t>
          </w:r>
          <w:r>
            <w:tab/>
          </w:r>
          <w:r>
            <w:rPr>
              <w:rFonts w:hint="eastAsia"/>
              <w:lang w:val="en-US" w:eastAsia="zh-CN"/>
            </w:rPr>
            <w:t>6</w:t>
          </w:r>
          <w:r>
            <w:fldChar w:fldCharType="end"/>
          </w:r>
          <w:r>
            <w:rPr>
              <w:rFonts w:hint="eastAsia"/>
              <w:lang w:val="en-US" w:eastAsia="zh-CN"/>
            </w:rPr>
            <w:t>8</w:t>
          </w:r>
        </w:p>
        <w:p>
          <w:pPr>
            <w:pStyle w:val="37"/>
            <w:tabs>
              <w:tab w:val="right" w:leader="dot" w:pos="9072"/>
            </w:tabs>
            <w:rPr>
              <w:rFonts w:hint="eastAsia" w:eastAsia="宋体"/>
              <w:lang w:val="en-US" w:eastAsia="zh-CN"/>
            </w:rPr>
          </w:pPr>
          <w:r>
            <w:fldChar w:fldCharType="begin"/>
          </w:r>
          <w:r>
            <w:instrText xml:space="preserve"> HYPERLINK \l _Toc21536 </w:instrText>
          </w:r>
          <w:r>
            <w:fldChar w:fldCharType="separate"/>
          </w:r>
          <w:r>
            <w:rPr>
              <w:rFonts w:hint="eastAsia" w:ascii="仿宋" w:hAnsi="仿宋" w:eastAsia="仿宋"/>
              <w:bCs w:val="0"/>
              <w:highlight w:val="none"/>
            </w:rPr>
            <w:t>七、</w:t>
          </w:r>
          <w:r>
            <w:rPr>
              <w:rFonts w:hint="eastAsia" w:ascii="仿宋" w:hAnsi="仿宋" w:eastAsia="仿宋"/>
              <w:highlight w:val="none"/>
            </w:rPr>
            <w:t>一</w:t>
          </w:r>
          <w:r>
            <w:rPr>
              <w:rFonts w:hint="eastAsia" w:ascii="仿宋" w:hAnsi="仿宋" w:eastAsia="仿宋"/>
              <w:bCs w:val="0"/>
              <w:highlight w:val="none"/>
            </w:rPr>
            <w:t>般公共预算财政拨款支出决算明细表</w:t>
          </w:r>
          <w:r>
            <w:tab/>
          </w:r>
          <w:r>
            <w:rPr>
              <w:rFonts w:hint="eastAsia"/>
              <w:lang w:val="en-US" w:eastAsia="zh-CN"/>
            </w:rPr>
            <w:t>6</w:t>
          </w:r>
          <w:r>
            <w:fldChar w:fldCharType="end"/>
          </w:r>
          <w:r>
            <w:rPr>
              <w:rFonts w:hint="eastAsia"/>
              <w:lang w:val="en-US" w:eastAsia="zh-CN"/>
            </w:rPr>
            <w:t>8</w:t>
          </w:r>
        </w:p>
        <w:p>
          <w:pPr>
            <w:pStyle w:val="37"/>
            <w:tabs>
              <w:tab w:val="right" w:leader="dot" w:pos="9072"/>
            </w:tabs>
            <w:rPr>
              <w:rFonts w:hint="eastAsia" w:eastAsia="宋体"/>
              <w:lang w:val="en-US" w:eastAsia="zh-CN"/>
            </w:rPr>
          </w:pPr>
          <w:r>
            <w:fldChar w:fldCharType="begin"/>
          </w:r>
          <w:r>
            <w:instrText xml:space="preserve"> HYPERLINK \l _Toc18751 </w:instrText>
          </w:r>
          <w:r>
            <w:fldChar w:fldCharType="separate"/>
          </w:r>
          <w:r>
            <w:rPr>
              <w:rFonts w:hint="eastAsia" w:ascii="仿宋" w:hAnsi="仿宋" w:eastAsia="仿宋"/>
              <w:bCs w:val="0"/>
              <w:highlight w:val="none"/>
            </w:rPr>
            <w:t>八、</w:t>
          </w:r>
          <w:r>
            <w:rPr>
              <w:rFonts w:hint="eastAsia" w:ascii="仿宋" w:hAnsi="仿宋" w:eastAsia="仿宋"/>
              <w:highlight w:val="none"/>
            </w:rPr>
            <w:t>一</w:t>
          </w:r>
          <w:r>
            <w:rPr>
              <w:rFonts w:hint="eastAsia" w:ascii="仿宋" w:hAnsi="仿宋" w:eastAsia="仿宋"/>
              <w:bCs w:val="0"/>
              <w:highlight w:val="none"/>
            </w:rPr>
            <w:t>般公共预算财政拨款基本支出决算表</w:t>
          </w:r>
          <w:r>
            <w:tab/>
          </w:r>
          <w:r>
            <w:rPr>
              <w:rFonts w:hint="eastAsia"/>
              <w:lang w:val="en-US" w:eastAsia="zh-CN"/>
            </w:rPr>
            <w:t>6</w:t>
          </w:r>
          <w:r>
            <w:fldChar w:fldCharType="end"/>
          </w:r>
          <w:r>
            <w:rPr>
              <w:rFonts w:hint="eastAsia"/>
              <w:lang w:val="en-US" w:eastAsia="zh-CN"/>
            </w:rPr>
            <w:t>8</w:t>
          </w:r>
        </w:p>
        <w:p>
          <w:pPr>
            <w:pStyle w:val="37"/>
            <w:tabs>
              <w:tab w:val="right" w:leader="dot" w:pos="9072"/>
            </w:tabs>
            <w:rPr>
              <w:rFonts w:hint="eastAsia" w:eastAsia="宋体"/>
              <w:lang w:val="en-US" w:eastAsia="zh-CN"/>
            </w:rPr>
          </w:pPr>
          <w:r>
            <w:fldChar w:fldCharType="begin"/>
          </w:r>
          <w:r>
            <w:instrText xml:space="preserve"> HYPERLINK \l _Toc15132 </w:instrText>
          </w:r>
          <w:r>
            <w:fldChar w:fldCharType="separate"/>
          </w:r>
          <w:r>
            <w:rPr>
              <w:rFonts w:hint="eastAsia" w:ascii="仿宋" w:hAnsi="仿宋" w:eastAsia="仿宋"/>
              <w:bCs w:val="0"/>
              <w:highlight w:val="none"/>
            </w:rPr>
            <w:t>九、</w:t>
          </w:r>
          <w:r>
            <w:rPr>
              <w:rFonts w:hint="eastAsia" w:ascii="仿宋" w:hAnsi="仿宋" w:eastAsia="仿宋"/>
              <w:highlight w:val="none"/>
            </w:rPr>
            <w:t>一</w:t>
          </w:r>
          <w:r>
            <w:rPr>
              <w:rFonts w:hint="eastAsia" w:ascii="仿宋" w:hAnsi="仿宋" w:eastAsia="仿宋"/>
              <w:bCs w:val="0"/>
              <w:highlight w:val="none"/>
            </w:rPr>
            <w:t>般公共预算财政拨款项目支出决算表</w:t>
          </w:r>
          <w:r>
            <w:tab/>
          </w:r>
          <w:r>
            <w:rPr>
              <w:rFonts w:hint="eastAsia"/>
              <w:lang w:val="en-US" w:eastAsia="zh-CN"/>
            </w:rPr>
            <w:t>6</w:t>
          </w:r>
          <w:r>
            <w:fldChar w:fldCharType="end"/>
          </w:r>
          <w:r>
            <w:rPr>
              <w:rFonts w:hint="eastAsia"/>
              <w:lang w:val="en-US" w:eastAsia="zh-CN"/>
            </w:rPr>
            <w:t>8</w:t>
          </w:r>
        </w:p>
        <w:p>
          <w:pPr>
            <w:pStyle w:val="37"/>
            <w:tabs>
              <w:tab w:val="right" w:leader="dot" w:pos="9072"/>
            </w:tabs>
            <w:rPr>
              <w:rFonts w:hint="eastAsia" w:eastAsia="宋体"/>
              <w:lang w:val="en-US" w:eastAsia="zh-CN"/>
            </w:rPr>
          </w:pPr>
          <w:r>
            <w:fldChar w:fldCharType="begin"/>
          </w:r>
          <w:r>
            <w:instrText xml:space="preserve"> HYPERLINK \l _Toc31045 </w:instrText>
          </w:r>
          <w:r>
            <w:fldChar w:fldCharType="separate"/>
          </w:r>
          <w:r>
            <w:rPr>
              <w:rFonts w:hint="eastAsia" w:ascii="仿宋" w:hAnsi="仿宋" w:eastAsia="仿宋"/>
              <w:bCs w:val="0"/>
              <w:highlight w:val="none"/>
            </w:rPr>
            <w:t>十、</w:t>
          </w:r>
          <w:r>
            <w:rPr>
              <w:rFonts w:hint="eastAsia" w:ascii="仿宋" w:hAnsi="仿宋" w:eastAsia="仿宋"/>
              <w:highlight w:val="none"/>
            </w:rPr>
            <w:t>政</w:t>
          </w:r>
          <w:r>
            <w:rPr>
              <w:rFonts w:hint="eastAsia" w:ascii="仿宋" w:hAnsi="仿宋" w:eastAsia="仿宋"/>
              <w:bCs w:val="0"/>
              <w:highlight w:val="none"/>
            </w:rPr>
            <w:t>府性基金预算财政拨款收入支出决算表</w:t>
          </w:r>
          <w:r>
            <w:tab/>
          </w:r>
          <w:r>
            <w:rPr>
              <w:rFonts w:hint="eastAsia"/>
              <w:lang w:val="en-US" w:eastAsia="zh-CN"/>
            </w:rPr>
            <w:t>6</w:t>
          </w:r>
          <w:r>
            <w:fldChar w:fldCharType="end"/>
          </w:r>
          <w:r>
            <w:rPr>
              <w:rFonts w:hint="eastAsia"/>
              <w:lang w:val="en-US" w:eastAsia="zh-CN"/>
            </w:rPr>
            <w:t>8</w:t>
          </w:r>
        </w:p>
        <w:p>
          <w:pPr>
            <w:pStyle w:val="37"/>
            <w:tabs>
              <w:tab w:val="right" w:leader="dot" w:pos="9072"/>
            </w:tabs>
            <w:rPr>
              <w:rFonts w:hint="eastAsia" w:eastAsia="宋体"/>
              <w:lang w:val="en-US" w:eastAsia="zh-CN"/>
            </w:rPr>
          </w:pPr>
          <w:r>
            <w:fldChar w:fldCharType="begin"/>
          </w:r>
          <w:r>
            <w:instrText xml:space="preserve"> HYPERLINK \l _Toc11583 </w:instrText>
          </w:r>
          <w:r>
            <w:fldChar w:fldCharType="separate"/>
          </w:r>
          <w:r>
            <w:rPr>
              <w:rFonts w:hint="eastAsia" w:ascii="仿宋" w:hAnsi="仿宋" w:eastAsia="仿宋"/>
              <w:bCs w:val="0"/>
              <w:highlight w:val="none"/>
            </w:rPr>
            <w:t>十一、</w:t>
          </w:r>
          <w:r>
            <w:rPr>
              <w:rFonts w:hint="eastAsia" w:ascii="仿宋" w:hAnsi="仿宋" w:eastAsia="仿宋"/>
              <w:highlight w:val="none"/>
            </w:rPr>
            <w:t>国</w:t>
          </w:r>
          <w:r>
            <w:rPr>
              <w:rFonts w:hint="eastAsia" w:ascii="仿宋" w:hAnsi="仿宋" w:eastAsia="仿宋"/>
              <w:bCs w:val="0"/>
              <w:highlight w:val="none"/>
            </w:rPr>
            <w:t>有资本经营预算</w:t>
          </w:r>
          <w:r>
            <w:rPr>
              <w:rFonts w:hint="eastAsia" w:ascii="仿宋" w:hAnsi="仿宋" w:eastAsia="仿宋"/>
              <w:bCs w:val="0"/>
              <w:highlight w:val="none"/>
              <w:lang w:eastAsia="zh-CN"/>
            </w:rPr>
            <w:t>财政拨款收入</w:t>
          </w:r>
          <w:r>
            <w:rPr>
              <w:rFonts w:hint="eastAsia" w:ascii="仿宋" w:hAnsi="仿宋" w:eastAsia="仿宋"/>
              <w:bCs w:val="0"/>
              <w:highlight w:val="none"/>
            </w:rPr>
            <w:t>支出决算表</w:t>
          </w:r>
          <w:r>
            <w:tab/>
          </w:r>
          <w:r>
            <w:rPr>
              <w:rFonts w:hint="eastAsia"/>
              <w:lang w:val="en-US" w:eastAsia="zh-CN"/>
            </w:rPr>
            <w:t>6</w:t>
          </w:r>
          <w:r>
            <w:fldChar w:fldCharType="end"/>
          </w:r>
          <w:r>
            <w:rPr>
              <w:rFonts w:hint="eastAsia"/>
              <w:lang w:val="en-US" w:eastAsia="zh-CN"/>
            </w:rPr>
            <w:t>8</w:t>
          </w:r>
        </w:p>
        <w:p>
          <w:pPr>
            <w:pStyle w:val="37"/>
            <w:tabs>
              <w:tab w:val="right" w:leader="dot" w:pos="9072"/>
            </w:tabs>
            <w:rPr>
              <w:rFonts w:hint="eastAsia" w:eastAsia="宋体"/>
              <w:lang w:val="en-US" w:eastAsia="zh-CN"/>
            </w:rPr>
          </w:pPr>
          <w:r>
            <w:fldChar w:fldCharType="begin"/>
          </w:r>
          <w:r>
            <w:instrText xml:space="preserve"> HYPERLINK \l _Toc2277 </w:instrText>
          </w:r>
          <w:r>
            <w:fldChar w:fldCharType="separate"/>
          </w:r>
          <w:r>
            <w:rPr>
              <w:rFonts w:hint="eastAsia" w:ascii="仿宋" w:hAnsi="仿宋" w:eastAsia="仿宋"/>
              <w:bCs w:val="0"/>
              <w:highlight w:val="none"/>
            </w:rPr>
            <w:t>十二、</w:t>
          </w:r>
          <w:r>
            <w:rPr>
              <w:rFonts w:hint="eastAsia" w:ascii="仿宋" w:hAnsi="仿宋" w:eastAsia="仿宋"/>
              <w:bCs w:val="0"/>
              <w:highlight w:val="none"/>
              <w:lang w:eastAsia="zh-CN"/>
            </w:rPr>
            <w:t>国有资本经营预算财政拨款支出决算表</w:t>
          </w:r>
          <w:r>
            <w:tab/>
          </w:r>
          <w:r>
            <w:rPr>
              <w:rFonts w:hint="eastAsia"/>
              <w:lang w:val="en-US" w:eastAsia="zh-CN"/>
            </w:rPr>
            <w:t>6</w:t>
          </w:r>
          <w:r>
            <w:fldChar w:fldCharType="end"/>
          </w:r>
          <w:r>
            <w:rPr>
              <w:rFonts w:hint="eastAsia"/>
              <w:lang w:val="en-US" w:eastAsia="zh-CN"/>
            </w:rPr>
            <w:t>8</w:t>
          </w:r>
        </w:p>
        <w:p>
          <w:pPr>
            <w:pStyle w:val="37"/>
            <w:tabs>
              <w:tab w:val="right" w:leader="dot" w:pos="9072"/>
            </w:tabs>
            <w:rPr>
              <w:rFonts w:hint="eastAsia"/>
              <w:lang w:val="en-US" w:eastAsia="zh-CN"/>
            </w:rPr>
          </w:pPr>
          <w:r>
            <w:fldChar w:fldCharType="begin"/>
          </w:r>
          <w:r>
            <w:instrText xml:space="preserve"> HYPERLINK \l _Toc1638 </w:instrText>
          </w:r>
          <w:r>
            <w:fldChar w:fldCharType="separate"/>
          </w:r>
          <w:r>
            <w:rPr>
              <w:rFonts w:hint="eastAsia" w:ascii="仿宋" w:hAnsi="仿宋" w:eastAsia="仿宋"/>
              <w:bCs w:val="0"/>
              <w:highlight w:val="none"/>
            </w:rPr>
            <w:t>十三、</w:t>
          </w:r>
          <w:r>
            <w:rPr>
              <w:rFonts w:hint="eastAsia" w:ascii="仿宋" w:hAnsi="仿宋" w:eastAsia="仿宋"/>
              <w:bCs w:val="0"/>
              <w:highlight w:val="none"/>
              <w:lang w:eastAsia="zh-CN"/>
            </w:rPr>
            <w:t>财政拨款“三公”经费支出决算表</w:t>
          </w:r>
          <w:r>
            <w:tab/>
          </w:r>
          <w:r>
            <w:rPr>
              <w:rFonts w:hint="eastAsia"/>
              <w:lang w:val="en-US" w:eastAsia="zh-CN"/>
            </w:rPr>
            <w:t>6</w:t>
          </w:r>
          <w:r>
            <w:fldChar w:fldCharType="end"/>
          </w:r>
          <w:r>
            <w:rPr>
              <w:rFonts w:hint="eastAsia"/>
              <w:lang w:val="en-US" w:eastAsia="zh-CN"/>
            </w:rPr>
            <w:t>8</w:t>
          </w:r>
        </w:p>
        <w:p>
          <w:pPr>
            <w:pStyle w:val="37"/>
            <w:tabs>
              <w:tab w:val="right" w:leader="dot" w:pos="9072"/>
            </w:tabs>
            <w:ind w:left="0" w:leftChars="0" w:firstLine="0" w:firstLineChars="0"/>
            <w:rPr>
              <w:rFonts w:hint="eastAsia"/>
              <w:lang w:val="en-US" w:eastAsia="zh-CN"/>
            </w:rPr>
          </w:pPr>
        </w:p>
        <w:p>
          <w:r>
            <w:fldChar w:fldCharType="end"/>
          </w:r>
        </w:p>
      </w:sdtContent>
    </w:sdt>
    <w:p>
      <w:pPr>
        <w:pStyle w:val="3"/>
        <w:jc w:val="center"/>
        <w:rPr>
          <w:rStyle w:val="27"/>
          <w:rFonts w:ascii="黑体" w:hAnsi="黑体" w:eastAsia="黑体"/>
          <w:b/>
          <w:bCs w:val="0"/>
          <w:color w:val="auto"/>
          <w:highlight w:val="none"/>
        </w:rPr>
      </w:pPr>
      <w:bookmarkStart w:id="11" w:name="_Toc18354"/>
      <w:r>
        <w:rPr>
          <w:rFonts w:hint="eastAsia" w:ascii="黑体" w:hAnsi="黑体" w:eastAsia="黑体"/>
          <w:b w:val="0"/>
          <w:color w:val="auto"/>
          <w:highlight w:val="none"/>
        </w:rPr>
        <w:t xml:space="preserve">第一部分 </w:t>
      </w:r>
      <w:r>
        <w:rPr>
          <w:rStyle w:val="27"/>
          <w:rFonts w:hint="eastAsia" w:ascii="黑体" w:hAnsi="黑体" w:eastAsia="黑体"/>
          <w:b w:val="0"/>
          <w:bCs w:val="0"/>
          <w:color w:val="auto"/>
          <w:highlight w:val="none"/>
        </w:rPr>
        <w:t>部门概况</w:t>
      </w:r>
      <w:bookmarkEnd w:id="9"/>
      <w:bookmarkEnd w:id="10"/>
      <w:bookmarkEnd w:id="11"/>
    </w:p>
    <w:p>
      <w:pPr>
        <w:widowControl/>
        <w:jc w:val="left"/>
        <w:rPr>
          <w:rFonts w:ascii="黑体" w:eastAsia="黑体"/>
          <w:color w:val="auto"/>
          <w:sz w:val="32"/>
          <w:szCs w:val="32"/>
          <w:highlight w:val="none"/>
        </w:rPr>
      </w:pPr>
    </w:p>
    <w:p>
      <w:pPr>
        <w:pStyle w:val="4"/>
        <w:numPr>
          <w:ilvl w:val="0"/>
          <w:numId w:val="0"/>
        </w:numPr>
        <w:ind w:firstLine="640" w:firstLineChars="200"/>
        <w:rPr>
          <w:rFonts w:hint="eastAsia" w:ascii="黑体" w:hAnsi="黑体" w:eastAsia="黑体"/>
          <w:b w:val="0"/>
          <w:color w:val="auto"/>
          <w:highlight w:val="none"/>
          <w:lang w:eastAsia="zh-CN"/>
        </w:rPr>
      </w:pPr>
      <w:bookmarkStart w:id="12" w:name="_Toc11619"/>
      <w:r>
        <w:rPr>
          <w:rFonts w:hint="eastAsia" w:ascii="黑体" w:hAnsi="黑体" w:eastAsia="黑体"/>
          <w:b w:val="0"/>
          <w:color w:val="auto"/>
          <w:highlight w:val="none"/>
          <w:lang w:eastAsia="zh-CN"/>
        </w:rPr>
        <w:t>一、部门职责</w:t>
      </w:r>
      <w:bookmarkEnd w:id="12"/>
    </w:p>
    <w:p>
      <w:pPr>
        <w:ind w:firstLine="800" w:firstLineChars="250"/>
        <w:rPr>
          <w:rFonts w:hint="eastAsia" w:ascii="仿宋_GB2312" w:eastAsia="仿宋_GB2312"/>
          <w:sz w:val="32"/>
          <w:szCs w:val="32"/>
        </w:rPr>
      </w:pPr>
      <w:r>
        <w:rPr>
          <w:rFonts w:hint="eastAsia" w:ascii="仿宋_GB2312" w:eastAsia="仿宋_GB2312"/>
          <w:sz w:val="32"/>
          <w:szCs w:val="32"/>
        </w:rPr>
        <w:t>一是负责区人民代表大会、人大常委会会议、主任会议和其它会议的组织和筹办。二是综合协调区人大常委会机关内部政务、事务及督办工作。三是负责人大常委会及机关文秘、档案、信访、安全保卫和接待工作。四是负责机关后勤保障工作。五是负责机关党建、精神文明建设工作。六是负责与上级人大常委会办公厅、区委办、政府办、政协办等的工作联系。七是完成区人大常委会、主任会议和领导交办的其它任务。</w:t>
      </w:r>
    </w:p>
    <w:p>
      <w:pPr>
        <w:numPr>
          <w:ilvl w:val="0"/>
          <w:numId w:val="0"/>
        </w:numPr>
        <w:rPr>
          <w:rFonts w:hint="eastAsia"/>
          <w:lang w:eastAsia="zh-CN"/>
        </w:rPr>
      </w:pPr>
    </w:p>
    <w:p>
      <w:pPr>
        <w:pStyle w:val="4"/>
        <w:ind w:firstLine="640" w:firstLineChars="200"/>
        <w:rPr>
          <w:rStyle w:val="28"/>
          <w:b w:val="0"/>
          <w:bCs w:val="0"/>
          <w:color w:val="auto"/>
          <w:highlight w:val="none"/>
        </w:rPr>
      </w:pPr>
      <w:bookmarkStart w:id="13" w:name="_Toc2823"/>
      <w:bookmarkStart w:id="14" w:name="_Toc15396601"/>
      <w:bookmarkStart w:id="15" w:name="_Toc15377200"/>
      <w:r>
        <w:rPr>
          <w:rFonts w:hint="eastAsia" w:ascii="黑体" w:eastAsia="黑体"/>
          <w:b w:val="0"/>
          <w:color w:val="auto"/>
          <w:highlight w:val="none"/>
        </w:rPr>
        <w:t>二、</w:t>
      </w:r>
      <w:r>
        <w:rPr>
          <w:rFonts w:hint="eastAsia" w:ascii="黑体" w:hAnsi="黑体" w:eastAsia="黑体"/>
          <w:b w:val="0"/>
          <w:color w:val="auto"/>
          <w:highlight w:val="none"/>
        </w:rPr>
        <w:t>机</w:t>
      </w:r>
      <w:r>
        <w:rPr>
          <w:rStyle w:val="28"/>
          <w:rFonts w:hint="eastAsia" w:ascii="黑体" w:hAnsi="黑体" w:eastAsia="黑体"/>
          <w:b w:val="0"/>
          <w:bCs w:val="0"/>
          <w:color w:val="auto"/>
          <w:highlight w:val="none"/>
        </w:rPr>
        <w:t>构设置</w:t>
      </w:r>
      <w:bookmarkEnd w:id="13"/>
      <w:bookmarkEnd w:id="14"/>
      <w:bookmarkEnd w:id="15"/>
    </w:p>
    <w:p>
      <w:pPr>
        <w:ind w:firstLine="800" w:firstLineChars="250"/>
        <w:rPr>
          <w:rFonts w:ascii="仿宋" w:hAnsi="仿宋" w:eastAsia="仿宋"/>
          <w:color w:val="auto"/>
          <w:sz w:val="32"/>
          <w:szCs w:val="32"/>
          <w:highlight w:val="none"/>
        </w:rPr>
      </w:pPr>
      <w:r>
        <w:rPr>
          <w:rFonts w:hint="eastAsia" w:ascii="仿宋_GB2312" w:eastAsia="仿宋_GB2312"/>
          <w:sz w:val="32"/>
          <w:szCs w:val="32"/>
        </w:rPr>
        <w:t>广元市朝天区人大常委会办公室</w:t>
      </w:r>
      <w:r>
        <w:rPr>
          <w:rFonts w:hint="eastAsia" w:ascii="仿宋" w:hAnsi="仿宋" w:eastAsia="仿宋"/>
          <w:color w:val="auto"/>
          <w:sz w:val="32"/>
          <w:szCs w:val="32"/>
          <w:highlight w:val="none"/>
        </w:rPr>
        <w:t>下属二级</w:t>
      </w:r>
      <w:r>
        <w:rPr>
          <w:rFonts w:hint="eastAsia" w:ascii="仿宋" w:hAnsi="仿宋" w:eastAsia="仿宋"/>
          <w:color w:val="auto"/>
          <w:sz w:val="32"/>
          <w:szCs w:val="32"/>
          <w:highlight w:val="none"/>
          <w:lang w:eastAsia="zh-CN"/>
        </w:rPr>
        <w:t>预算</w:t>
      </w:r>
      <w:r>
        <w:rPr>
          <w:rFonts w:hint="eastAsia" w:ascii="仿宋" w:hAnsi="仿宋" w:eastAsia="仿宋"/>
          <w:color w:val="auto"/>
          <w:sz w:val="32"/>
          <w:szCs w:val="32"/>
          <w:highlight w:val="none"/>
        </w:rPr>
        <w:t>单位</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个，其中行政单位</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个，参照公务员法管理的事业单位</w:t>
      </w:r>
      <w:r>
        <w:rPr>
          <w:rFonts w:hint="eastAsia" w:ascii="仿宋" w:hAnsi="仿宋" w:eastAsia="仿宋"/>
          <w:bCs/>
          <w:color w:val="auto"/>
          <w:sz w:val="32"/>
          <w:szCs w:val="32"/>
          <w:highlight w:val="none"/>
          <w:lang w:val="en-US" w:eastAsia="zh-CN"/>
        </w:rPr>
        <w:t>0</w:t>
      </w:r>
      <w:r>
        <w:rPr>
          <w:rFonts w:hint="eastAsia" w:ascii="仿宋" w:hAnsi="仿宋" w:eastAsia="仿宋"/>
          <w:color w:val="auto"/>
          <w:sz w:val="32"/>
          <w:szCs w:val="32"/>
          <w:highlight w:val="none"/>
        </w:rPr>
        <w:t>个，其他事业单位</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个。</w:t>
      </w:r>
    </w:p>
    <w:p>
      <w:r>
        <w:rPr>
          <w:rFonts w:ascii="仿宋" w:hAnsi="仿宋" w:eastAsia="仿宋"/>
          <w:color w:val="auto"/>
          <w:kern w:val="0"/>
          <w:sz w:val="32"/>
          <w:szCs w:val="32"/>
          <w:highlight w:val="none"/>
        </w:rPr>
        <w:br w:type="page"/>
      </w:r>
    </w:p>
    <w:p>
      <w:pPr>
        <w:pStyle w:val="3"/>
        <w:ind w:right="440"/>
        <w:jc w:val="center"/>
        <w:rPr>
          <w:rStyle w:val="27"/>
          <w:rFonts w:ascii="黑体" w:hAnsi="黑体" w:eastAsia="黑体"/>
          <w:b w:val="0"/>
          <w:bCs/>
          <w:color w:val="auto"/>
          <w:highlight w:val="none"/>
        </w:rPr>
      </w:pPr>
      <w:bookmarkStart w:id="16" w:name="_Toc15377204"/>
      <w:bookmarkStart w:id="17" w:name="_Toc27107"/>
      <w:bookmarkStart w:id="18" w:name="_Toc15396602"/>
      <w:r>
        <w:rPr>
          <w:rFonts w:hint="eastAsia" w:ascii="黑体" w:hAnsi="黑体" w:eastAsia="黑体"/>
          <w:b w:val="0"/>
          <w:bCs/>
          <w:color w:val="auto"/>
          <w:highlight w:val="none"/>
        </w:rPr>
        <w:t xml:space="preserve">第二部分 </w:t>
      </w:r>
      <w:r>
        <w:rPr>
          <w:rFonts w:hint="eastAsia" w:ascii="黑体" w:hAnsi="黑体" w:eastAsia="黑体"/>
          <w:b w:val="0"/>
          <w:bCs/>
          <w:color w:val="auto"/>
          <w:highlight w:val="none"/>
          <w:lang w:val="en-US" w:eastAsia="zh-CN"/>
        </w:rPr>
        <w:t>2022年度</w:t>
      </w:r>
      <w:r>
        <w:rPr>
          <w:rStyle w:val="27"/>
          <w:rFonts w:hint="eastAsia" w:ascii="黑体" w:hAnsi="黑体" w:eastAsia="黑体"/>
          <w:b w:val="0"/>
          <w:bCs/>
          <w:color w:val="auto"/>
          <w:highlight w:val="none"/>
        </w:rPr>
        <w:t>部门决算情况说明</w:t>
      </w:r>
      <w:bookmarkEnd w:id="16"/>
      <w:bookmarkEnd w:id="17"/>
      <w:bookmarkEnd w:id="18"/>
    </w:p>
    <w:p>
      <w:pPr>
        <w:rPr>
          <w:color w:val="auto"/>
          <w:highlight w:val="none"/>
        </w:rPr>
      </w:pPr>
    </w:p>
    <w:p>
      <w:pPr>
        <w:pStyle w:val="26"/>
        <w:numPr>
          <w:ilvl w:val="0"/>
          <w:numId w:val="1"/>
        </w:numPr>
        <w:spacing w:line="600" w:lineRule="exact"/>
        <w:ind w:firstLineChars="0"/>
        <w:outlineLvl w:val="1"/>
        <w:rPr>
          <w:rStyle w:val="28"/>
          <w:rFonts w:ascii="黑体" w:hAnsi="黑体" w:eastAsia="黑体"/>
          <w:b w:val="0"/>
          <w:color w:val="auto"/>
          <w:highlight w:val="none"/>
        </w:rPr>
      </w:pPr>
      <w:bookmarkStart w:id="19" w:name="_Toc15396603"/>
      <w:bookmarkStart w:id="20" w:name="_Toc15377205"/>
      <w:bookmarkStart w:id="21" w:name="_Toc14889"/>
      <w:r>
        <w:rPr>
          <w:rFonts w:hint="eastAsia" w:ascii="黑体" w:hAnsi="黑体" w:eastAsia="黑体"/>
          <w:color w:val="auto"/>
          <w:sz w:val="32"/>
          <w:szCs w:val="32"/>
          <w:highlight w:val="none"/>
        </w:rPr>
        <w:t>收</w:t>
      </w:r>
      <w:r>
        <w:rPr>
          <w:rStyle w:val="28"/>
          <w:rFonts w:hint="eastAsia" w:ascii="黑体" w:hAnsi="黑体" w:eastAsia="黑体"/>
          <w:b w:val="0"/>
          <w:color w:val="auto"/>
          <w:highlight w:val="none"/>
        </w:rPr>
        <w:t>入支出决算总体情况说明</w:t>
      </w:r>
      <w:bookmarkEnd w:id="19"/>
      <w:bookmarkEnd w:id="20"/>
      <w:bookmarkEnd w:id="21"/>
    </w:p>
    <w:p>
      <w:pPr>
        <w:spacing w:line="600" w:lineRule="exact"/>
        <w:ind w:firstLine="640" w:firstLineChars="200"/>
        <w:rPr>
          <w:rFonts w:hint="eastAsia" w:ascii="仿宋_GB2312" w:hAnsi="仿宋" w:eastAsia="仿宋_GB2312"/>
          <w:sz w:val="32"/>
          <w:szCs w:val="32"/>
          <w:lang w:eastAsia="zh-CN"/>
        </w:rPr>
      </w:pPr>
      <w:r>
        <w:rPr>
          <w:rFonts w:hint="eastAsia"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年度收、支总计</w:t>
      </w:r>
      <w:r>
        <w:rPr>
          <w:rFonts w:hint="eastAsia" w:ascii="仿宋" w:hAnsi="仿宋" w:eastAsia="仿宋"/>
          <w:color w:val="auto"/>
          <w:sz w:val="32"/>
          <w:szCs w:val="32"/>
          <w:highlight w:val="none"/>
          <w:lang w:val="en-US" w:eastAsia="zh-CN"/>
        </w:rPr>
        <w:t>1087.89</w:t>
      </w:r>
      <w:r>
        <w:rPr>
          <w:rFonts w:hint="eastAsia" w:ascii="仿宋" w:hAnsi="仿宋" w:eastAsia="仿宋"/>
          <w:color w:val="auto"/>
          <w:sz w:val="32"/>
          <w:szCs w:val="32"/>
          <w:highlight w:val="none"/>
        </w:rPr>
        <w:t>万元。与20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年相比，收、支总计各增加</w:t>
      </w:r>
      <w:r>
        <w:rPr>
          <w:rFonts w:hint="eastAsia" w:ascii="仿宋" w:hAnsi="仿宋" w:eastAsia="仿宋"/>
          <w:color w:val="auto"/>
          <w:sz w:val="32"/>
          <w:szCs w:val="32"/>
          <w:highlight w:val="none"/>
          <w:lang w:val="en-US" w:eastAsia="zh-CN"/>
        </w:rPr>
        <w:t>132.76</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13.9</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_GB2312" w:hAnsi="仿宋" w:eastAsia="仿宋_GB2312"/>
          <w:sz w:val="32"/>
          <w:szCs w:val="32"/>
        </w:rPr>
        <w:t>202</w:t>
      </w:r>
      <w:r>
        <w:rPr>
          <w:rFonts w:hint="eastAsia" w:ascii="仿宋_GB2312" w:hAnsi="仿宋" w:eastAsia="仿宋_GB2312"/>
          <w:sz w:val="32"/>
          <w:szCs w:val="32"/>
          <w:lang w:val="en-US" w:eastAsia="zh-CN"/>
        </w:rPr>
        <w:t>2</w:t>
      </w:r>
      <w:r>
        <w:rPr>
          <w:rFonts w:hint="eastAsia" w:ascii="仿宋_GB2312" w:hAnsi="仿宋" w:eastAsia="仿宋_GB2312"/>
          <w:sz w:val="32"/>
          <w:szCs w:val="32"/>
        </w:rPr>
        <w:t>年</w:t>
      </w:r>
      <w:r>
        <w:rPr>
          <w:rFonts w:hint="eastAsia" w:ascii="仿宋_GB2312" w:hAnsi="仿宋" w:eastAsia="仿宋_GB2312"/>
          <w:sz w:val="32"/>
          <w:szCs w:val="32"/>
          <w:lang w:eastAsia="zh-CN"/>
        </w:rPr>
        <w:t>人员支出增加。</w:t>
      </w:r>
    </w:p>
    <w:p>
      <w:pPr>
        <w:pStyle w:val="2"/>
        <w:jc w:val="center"/>
        <w:rPr>
          <w:rFonts w:ascii="仿宋_GB2312" w:eastAsia="仿宋_GB2312"/>
          <w:color w:val="auto"/>
          <w:sz w:val="32"/>
          <w:szCs w:val="32"/>
          <w:highlight w:val="none"/>
        </w:rPr>
      </w:pPr>
      <w:r>
        <w:rPr>
          <w:rFonts w:hint="eastAsia" w:ascii="仿宋" w:hAnsi="仿宋" w:eastAsia="仿宋"/>
          <w:color w:val="FF0000"/>
          <w:sz w:val="32"/>
          <w:szCs w:val="32"/>
        </w:rPr>
        <w:drawing>
          <wp:anchor distT="0" distB="0" distL="0" distR="0" simplePos="0" relativeHeight="251660288" behindDoc="0" locked="0" layoutInCell="1" allowOverlap="1">
            <wp:simplePos x="0" y="0"/>
            <wp:positionH relativeFrom="column">
              <wp:posOffset>364490</wp:posOffset>
            </wp:positionH>
            <wp:positionV relativeFrom="paragraph">
              <wp:posOffset>165100</wp:posOffset>
            </wp:positionV>
            <wp:extent cx="4629150" cy="3047365"/>
            <wp:effectExtent l="4445" t="5080" r="14605" b="14605"/>
            <wp:wrapTopAndBottom/>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hint="eastAsia" w:ascii="仿宋" w:hAnsi="仿宋" w:eastAsia="仿宋"/>
          <w:color w:val="auto"/>
          <w:sz w:val="32"/>
          <w:szCs w:val="32"/>
          <w:highlight w:val="none"/>
        </w:rPr>
        <w:t>（图</w:t>
      </w:r>
      <w:r>
        <w:rPr>
          <w:rFonts w:ascii="仿宋" w:hAnsi="仿宋" w:eastAsia="仿宋"/>
          <w:color w:val="auto"/>
          <w:sz w:val="32"/>
          <w:szCs w:val="32"/>
          <w:highlight w:val="none"/>
        </w:rPr>
        <w:t>1</w:t>
      </w:r>
      <w:r>
        <w:rPr>
          <w:rFonts w:hint="eastAsia" w:ascii="仿宋" w:hAnsi="仿宋" w:eastAsia="仿宋"/>
          <w:color w:val="auto"/>
          <w:sz w:val="32"/>
          <w:szCs w:val="32"/>
          <w:highlight w:val="none"/>
        </w:rPr>
        <w:t>：收、支决算总计变动情况图）（柱状图）</w:t>
      </w:r>
    </w:p>
    <w:p>
      <w:pPr>
        <w:pStyle w:val="26"/>
        <w:numPr>
          <w:ilvl w:val="0"/>
          <w:numId w:val="1"/>
        </w:numPr>
        <w:spacing w:line="600" w:lineRule="exact"/>
        <w:ind w:firstLineChars="0"/>
        <w:outlineLvl w:val="1"/>
        <w:rPr>
          <w:rStyle w:val="28"/>
          <w:rFonts w:ascii="黑体" w:hAnsi="黑体" w:eastAsia="黑体"/>
          <w:b w:val="0"/>
          <w:color w:val="auto"/>
          <w:highlight w:val="none"/>
        </w:rPr>
      </w:pPr>
      <w:bookmarkStart w:id="22" w:name="_Toc17975"/>
      <w:bookmarkStart w:id="23" w:name="_Toc15396604"/>
      <w:bookmarkStart w:id="24" w:name="_Toc15377206"/>
      <w:r>
        <w:rPr>
          <w:rFonts w:hint="eastAsia" w:ascii="黑体" w:hAnsi="黑体" w:eastAsia="黑体"/>
          <w:color w:val="auto"/>
          <w:sz w:val="32"/>
          <w:szCs w:val="32"/>
          <w:highlight w:val="none"/>
        </w:rPr>
        <w:t>收</w:t>
      </w:r>
      <w:r>
        <w:rPr>
          <w:rStyle w:val="28"/>
          <w:rFonts w:hint="eastAsia" w:ascii="黑体" w:hAnsi="黑体" w:eastAsia="黑体"/>
          <w:b w:val="0"/>
          <w:color w:val="auto"/>
          <w:highlight w:val="none"/>
        </w:rPr>
        <w:t>入决算情况说明</w:t>
      </w:r>
      <w:bookmarkEnd w:id="22"/>
      <w:bookmarkEnd w:id="23"/>
      <w:bookmarkEnd w:id="24"/>
    </w:p>
    <w:p>
      <w:pPr>
        <w:spacing w:line="600" w:lineRule="exact"/>
        <w:ind w:firstLine="640" w:firstLineChars="200"/>
        <w:outlineLvl w:val="1"/>
        <w:rPr>
          <w:rFonts w:ascii="仿宋" w:hAnsi="仿宋" w:eastAsia="仿宋"/>
          <w:color w:val="auto"/>
          <w:sz w:val="32"/>
          <w:szCs w:val="32"/>
          <w:highlight w:val="none"/>
        </w:rPr>
      </w:pPr>
      <w:bookmarkStart w:id="25" w:name="_Toc8472"/>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年本年收入合计</w:t>
      </w:r>
      <w:r>
        <w:rPr>
          <w:rFonts w:hint="eastAsia" w:ascii="仿宋" w:hAnsi="仿宋" w:eastAsia="仿宋"/>
          <w:color w:val="auto"/>
          <w:sz w:val="32"/>
          <w:szCs w:val="32"/>
          <w:highlight w:val="none"/>
          <w:lang w:val="en-US" w:eastAsia="zh-CN"/>
        </w:rPr>
        <w:t>1087.89</w:t>
      </w:r>
      <w:r>
        <w:rPr>
          <w:rFonts w:hint="eastAsia" w:ascii="仿宋" w:hAnsi="仿宋" w:eastAsia="仿宋"/>
          <w:color w:val="auto"/>
          <w:sz w:val="32"/>
          <w:szCs w:val="32"/>
          <w:highlight w:val="none"/>
        </w:rPr>
        <w:t>万元，其中：一般公共预算财政拨款收入</w:t>
      </w:r>
      <w:r>
        <w:rPr>
          <w:rFonts w:hint="eastAsia" w:ascii="仿宋" w:hAnsi="仿宋" w:eastAsia="仿宋"/>
          <w:color w:val="auto"/>
          <w:sz w:val="32"/>
          <w:szCs w:val="32"/>
          <w:highlight w:val="none"/>
          <w:lang w:val="en-US" w:eastAsia="zh-CN"/>
        </w:rPr>
        <w:t>1087.89</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；政府性基金预算财政拨款收入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国有资本经营预算财政拨款收入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；上级补助收入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；事业收入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；经营收入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；附属单位上缴收入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；其他收入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bookmarkEnd w:id="25"/>
    </w:p>
    <w:p>
      <w:pPr>
        <w:spacing w:line="600" w:lineRule="exact"/>
        <w:jc w:val="center"/>
        <w:outlineLvl w:val="1"/>
        <w:rPr>
          <w:rFonts w:ascii="仿宋_GB2312" w:eastAsia="仿宋_GB2312"/>
          <w:color w:val="auto"/>
          <w:sz w:val="32"/>
          <w:szCs w:val="32"/>
          <w:highlight w:val="none"/>
        </w:rPr>
      </w:pPr>
      <w:bookmarkStart w:id="26" w:name="_Toc29252"/>
      <w:r>
        <w:rPr>
          <w:sz w:val="32"/>
        </w:rPr>
        <mc:AlternateContent>
          <mc:Choice Requires="wps">
            <w:drawing>
              <wp:anchor distT="0" distB="0" distL="114300" distR="114300" simplePos="0" relativeHeight="251662336" behindDoc="0" locked="0" layoutInCell="1" allowOverlap="1">
                <wp:simplePos x="0" y="0"/>
                <wp:positionH relativeFrom="column">
                  <wp:posOffset>1339215</wp:posOffset>
                </wp:positionH>
                <wp:positionV relativeFrom="paragraph">
                  <wp:posOffset>1067435</wp:posOffset>
                </wp:positionV>
                <wp:extent cx="349250" cy="142875"/>
                <wp:effectExtent l="1905" t="4445" r="10795" b="5080"/>
                <wp:wrapNone/>
                <wp:docPr id="1" name="直接连接符 1"/>
                <wp:cNvGraphicFramePr/>
                <a:graphic xmlns:a="http://schemas.openxmlformats.org/drawingml/2006/main">
                  <a:graphicData uri="http://schemas.microsoft.com/office/word/2010/wordprocessingShape">
                    <wps:wsp>
                      <wps:cNvCnPr/>
                      <wps:spPr>
                        <a:xfrm>
                          <a:off x="2482215" y="1981835"/>
                          <a:ext cx="349250" cy="1428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05.45pt;margin-top:84.05pt;height:11.25pt;width:27.5pt;z-index:251662336;mso-width-relative:page;mso-height-relative:page;" filled="f" stroked="t" coordsize="21600,21600" o:gfxdata="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dZJvTYAAAACwEAAA8AAAAAAAAAAQAgAAAAIgAAAGRycy9k&#10;b3ducmV2LnhtbFBLAQIUABQAAAAIAIdO4kD8jExZAgIAAOMDAAAOAAAAAAAAAAEAIAAAACcBAABk&#10;cnMvZTJvRG9jLnhtbFBLBQYAAAAABgAGAFkBAACbBQAAAAA=&#10;">
                <v:fill on="f" focussize="0,0"/>
                <v:stroke color="#000000 [3200]" joinstyle="round"/>
                <v:imagedata o:title=""/>
                <o:lock v:ext="edit" aspectratio="f"/>
              </v:line>
            </w:pict>
          </mc:Fallback>
        </mc:AlternateContent>
      </w:r>
      <w:r>
        <w:rPr>
          <w:rFonts w:hint="eastAsia" w:ascii="仿宋" w:hAnsi="仿宋" w:eastAsia="仿宋"/>
          <w:color w:val="FF0000"/>
          <w:sz w:val="32"/>
          <w:szCs w:val="32"/>
        </w:rPr>
        <w:drawing>
          <wp:anchor distT="0" distB="0" distL="0" distR="0" simplePos="0" relativeHeight="251661312" behindDoc="0" locked="0" layoutInCell="1" allowOverlap="1">
            <wp:simplePos x="0" y="0"/>
            <wp:positionH relativeFrom="column">
              <wp:posOffset>396875</wp:posOffset>
            </wp:positionH>
            <wp:positionV relativeFrom="paragraph">
              <wp:posOffset>196850</wp:posOffset>
            </wp:positionV>
            <wp:extent cx="4629150" cy="1619250"/>
            <wp:effectExtent l="4445" t="5080" r="14605" b="13970"/>
            <wp:wrapTopAndBottom/>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Pr>
          <w:rFonts w:hint="eastAsia" w:ascii="仿宋" w:hAnsi="仿宋" w:eastAsia="仿宋"/>
          <w:color w:val="auto"/>
          <w:sz w:val="32"/>
          <w:szCs w:val="32"/>
          <w:highlight w:val="none"/>
        </w:rPr>
        <w:t>（图2：收入决算结构图）（饼状图）</w:t>
      </w:r>
      <w:bookmarkEnd w:id="26"/>
    </w:p>
    <w:p>
      <w:pPr>
        <w:pStyle w:val="26"/>
        <w:numPr>
          <w:ilvl w:val="0"/>
          <w:numId w:val="1"/>
        </w:numPr>
        <w:spacing w:line="600" w:lineRule="exact"/>
        <w:ind w:firstLineChars="0"/>
        <w:outlineLvl w:val="1"/>
        <w:rPr>
          <w:rStyle w:val="28"/>
          <w:rFonts w:ascii="黑体" w:hAnsi="黑体" w:eastAsia="黑体"/>
          <w:b w:val="0"/>
          <w:color w:val="auto"/>
          <w:highlight w:val="none"/>
        </w:rPr>
      </w:pPr>
      <w:bookmarkStart w:id="27" w:name="_Toc31876"/>
      <w:bookmarkStart w:id="28" w:name="_Toc15377207"/>
      <w:bookmarkStart w:id="29" w:name="_Toc15396605"/>
      <w:r>
        <w:rPr>
          <w:rFonts w:hint="eastAsia" w:ascii="黑体" w:hAnsi="黑体" w:eastAsia="黑体"/>
          <w:color w:val="auto"/>
          <w:sz w:val="32"/>
          <w:szCs w:val="32"/>
          <w:highlight w:val="none"/>
        </w:rPr>
        <w:t>支</w:t>
      </w:r>
      <w:r>
        <w:rPr>
          <w:rStyle w:val="28"/>
          <w:rFonts w:hint="eastAsia" w:ascii="黑体" w:hAnsi="黑体" w:eastAsia="黑体"/>
          <w:b w:val="0"/>
          <w:color w:val="auto"/>
          <w:highlight w:val="none"/>
        </w:rPr>
        <w:t>出决算情况说明</w:t>
      </w:r>
      <w:bookmarkEnd w:id="27"/>
      <w:bookmarkEnd w:id="28"/>
      <w:bookmarkEnd w:id="29"/>
    </w:p>
    <w:p>
      <w:pPr>
        <w:spacing w:line="600" w:lineRule="exact"/>
        <w:ind w:firstLine="640" w:firstLineChars="200"/>
        <w:outlineLvl w:val="1"/>
        <w:rPr>
          <w:rFonts w:ascii="仿宋" w:hAnsi="仿宋" w:eastAsia="仿宋"/>
          <w:color w:val="auto"/>
          <w:sz w:val="32"/>
          <w:szCs w:val="32"/>
          <w:highlight w:val="none"/>
          <w:shd w:val="pct10" w:color="auto" w:fill="FFFFFF"/>
        </w:rPr>
      </w:pPr>
      <w:bookmarkStart w:id="30" w:name="_Toc15082"/>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年本年支出合计</w:t>
      </w:r>
      <w:r>
        <w:rPr>
          <w:rFonts w:hint="eastAsia" w:ascii="仿宋" w:hAnsi="仿宋" w:eastAsia="仿宋"/>
          <w:color w:val="auto"/>
          <w:sz w:val="32"/>
          <w:szCs w:val="32"/>
          <w:highlight w:val="none"/>
          <w:lang w:val="en-US" w:eastAsia="zh-CN"/>
        </w:rPr>
        <w:t>1087.89</w:t>
      </w:r>
      <w:r>
        <w:rPr>
          <w:rFonts w:hint="eastAsia" w:ascii="仿宋" w:hAnsi="仿宋" w:eastAsia="仿宋"/>
          <w:color w:val="auto"/>
          <w:sz w:val="32"/>
          <w:szCs w:val="32"/>
          <w:highlight w:val="none"/>
        </w:rPr>
        <w:t>万元，其中：基本支出</w:t>
      </w:r>
      <w:r>
        <w:rPr>
          <w:rFonts w:hint="eastAsia" w:ascii="仿宋" w:hAnsi="仿宋" w:eastAsia="仿宋"/>
          <w:color w:val="auto"/>
          <w:sz w:val="32"/>
          <w:szCs w:val="32"/>
          <w:highlight w:val="none"/>
          <w:lang w:val="en-US" w:eastAsia="zh-CN"/>
        </w:rPr>
        <w:t>924.37</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85</w:t>
      </w:r>
      <w:r>
        <w:rPr>
          <w:rFonts w:ascii="仿宋" w:hAnsi="仿宋" w:eastAsia="仿宋"/>
          <w:color w:val="auto"/>
          <w:sz w:val="32"/>
          <w:szCs w:val="32"/>
          <w:highlight w:val="none"/>
        </w:rPr>
        <w:t>%</w:t>
      </w:r>
      <w:r>
        <w:rPr>
          <w:rFonts w:hint="eastAsia" w:ascii="仿宋" w:hAnsi="仿宋" w:eastAsia="仿宋"/>
          <w:color w:val="auto"/>
          <w:sz w:val="32"/>
          <w:szCs w:val="32"/>
          <w:highlight w:val="none"/>
        </w:rPr>
        <w:t>；项目支出</w:t>
      </w:r>
      <w:r>
        <w:rPr>
          <w:rFonts w:hint="eastAsia" w:ascii="仿宋" w:hAnsi="仿宋" w:eastAsia="仿宋"/>
          <w:color w:val="auto"/>
          <w:sz w:val="32"/>
          <w:szCs w:val="32"/>
          <w:highlight w:val="none"/>
          <w:lang w:val="en-US" w:eastAsia="zh-CN"/>
        </w:rPr>
        <w:t>163.52</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15</w:t>
      </w:r>
      <w:r>
        <w:rPr>
          <w:rFonts w:ascii="仿宋" w:hAnsi="仿宋" w:eastAsia="仿宋"/>
          <w:color w:val="auto"/>
          <w:sz w:val="32"/>
          <w:szCs w:val="32"/>
          <w:highlight w:val="none"/>
        </w:rPr>
        <w:t>%</w:t>
      </w:r>
      <w:r>
        <w:rPr>
          <w:rFonts w:hint="eastAsia" w:ascii="仿宋" w:hAnsi="仿宋" w:eastAsia="仿宋"/>
          <w:color w:val="auto"/>
          <w:sz w:val="32"/>
          <w:szCs w:val="32"/>
          <w:highlight w:val="none"/>
        </w:rPr>
        <w:t>；上缴上级支出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；经营支出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；对附属单位补助支出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bookmarkEnd w:id="30"/>
    </w:p>
    <w:p>
      <w:pPr>
        <w:spacing w:line="600" w:lineRule="exact"/>
        <w:ind w:firstLine="640" w:firstLineChars="200"/>
        <w:rPr>
          <w:rFonts w:ascii="仿宋_GB2312" w:eastAsia="仿宋_GB2312"/>
          <w:color w:val="auto"/>
          <w:sz w:val="32"/>
          <w:szCs w:val="32"/>
          <w:highlight w:val="none"/>
        </w:rPr>
      </w:pPr>
      <w:r>
        <w:rPr>
          <w:rFonts w:ascii="仿宋" w:hAnsi="仿宋" w:eastAsia="仿宋"/>
          <w:color w:val="FF0000"/>
          <w:sz w:val="32"/>
          <w:szCs w:val="32"/>
          <w:shd w:val="pct10" w:color="auto" w:fill="FFFFFF"/>
        </w:rPr>
        <w:drawing>
          <wp:anchor distT="0" distB="0" distL="0" distR="0" simplePos="0" relativeHeight="251663360" behindDoc="0" locked="0" layoutInCell="1" allowOverlap="1">
            <wp:simplePos x="0" y="0"/>
            <wp:positionH relativeFrom="column">
              <wp:posOffset>413385</wp:posOffset>
            </wp:positionH>
            <wp:positionV relativeFrom="paragraph">
              <wp:posOffset>120650</wp:posOffset>
            </wp:positionV>
            <wp:extent cx="4562475" cy="1695450"/>
            <wp:effectExtent l="4445" t="4445" r="5080" b="14605"/>
            <wp:wrapTopAndBottom/>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Pr>
          <w:rFonts w:hint="eastAsia" w:ascii="仿宋" w:hAnsi="仿宋" w:eastAsia="仿宋"/>
          <w:color w:val="auto"/>
          <w:sz w:val="32"/>
          <w:szCs w:val="32"/>
          <w:highlight w:val="none"/>
        </w:rPr>
        <w:t>（图3：支出决算结构图）（饼状图）</w:t>
      </w:r>
    </w:p>
    <w:p>
      <w:pPr>
        <w:spacing w:line="600" w:lineRule="exact"/>
        <w:ind w:firstLine="640" w:firstLineChars="200"/>
        <w:outlineLvl w:val="1"/>
        <w:rPr>
          <w:rStyle w:val="28"/>
          <w:rFonts w:ascii="黑体" w:hAnsi="黑体" w:eastAsia="黑体"/>
          <w:b w:val="0"/>
          <w:color w:val="auto"/>
          <w:highlight w:val="none"/>
        </w:rPr>
      </w:pPr>
      <w:bookmarkStart w:id="31" w:name="_Toc9458"/>
      <w:bookmarkStart w:id="32" w:name="_Toc15377208"/>
      <w:bookmarkStart w:id="33" w:name="_Toc15396606"/>
      <w:r>
        <w:rPr>
          <w:rFonts w:hint="eastAsia" w:ascii="黑体" w:hAnsi="黑体" w:eastAsia="黑体"/>
          <w:color w:val="auto"/>
          <w:sz w:val="32"/>
          <w:szCs w:val="32"/>
          <w:highlight w:val="none"/>
        </w:rPr>
        <w:t>四、财</w:t>
      </w:r>
      <w:r>
        <w:rPr>
          <w:rStyle w:val="28"/>
          <w:rFonts w:hint="eastAsia" w:ascii="黑体" w:hAnsi="黑体" w:eastAsia="黑体"/>
          <w:b w:val="0"/>
          <w:color w:val="auto"/>
          <w:highlight w:val="none"/>
        </w:rPr>
        <w:t>政拨款收入支出决算总体情况说明</w:t>
      </w:r>
      <w:bookmarkEnd w:id="31"/>
      <w:bookmarkEnd w:id="32"/>
      <w:bookmarkEnd w:id="33"/>
    </w:p>
    <w:p>
      <w:pPr>
        <w:spacing w:line="600" w:lineRule="exact"/>
        <w:ind w:firstLine="640"/>
        <w:rPr>
          <w:rFonts w:hint="eastAsia" w:ascii="仿宋_GB2312" w:hAnsi="仿宋" w:eastAsia="仿宋_GB2312"/>
          <w:sz w:val="32"/>
          <w:szCs w:val="32"/>
          <w:lang w:eastAsia="zh-CN"/>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年财政拨款收、支总计</w:t>
      </w:r>
      <w:r>
        <w:rPr>
          <w:rFonts w:hint="eastAsia" w:ascii="仿宋" w:hAnsi="仿宋" w:eastAsia="仿宋"/>
          <w:color w:val="auto"/>
          <w:sz w:val="32"/>
          <w:szCs w:val="32"/>
          <w:highlight w:val="none"/>
          <w:lang w:val="en-US" w:eastAsia="zh-CN"/>
        </w:rPr>
        <w:t>1087.89</w:t>
      </w:r>
      <w:r>
        <w:rPr>
          <w:rFonts w:hint="eastAsia" w:ascii="仿宋" w:hAnsi="仿宋" w:eastAsia="仿宋"/>
          <w:color w:val="auto"/>
          <w:sz w:val="32"/>
          <w:szCs w:val="32"/>
          <w:highlight w:val="none"/>
        </w:rPr>
        <w:t>万元。与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年相比，财政拨款收、支总计各增加</w:t>
      </w:r>
      <w:r>
        <w:rPr>
          <w:rFonts w:hint="eastAsia" w:ascii="仿宋" w:hAnsi="仿宋" w:eastAsia="仿宋"/>
          <w:color w:val="auto"/>
          <w:sz w:val="32"/>
          <w:szCs w:val="32"/>
          <w:highlight w:val="none"/>
          <w:lang w:val="en-US" w:eastAsia="zh-CN"/>
        </w:rPr>
        <w:t>132.76</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13.9</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_GB2312" w:hAnsi="仿宋" w:eastAsia="仿宋_GB2312"/>
          <w:sz w:val="32"/>
          <w:szCs w:val="32"/>
        </w:rPr>
        <w:t>202</w:t>
      </w:r>
      <w:r>
        <w:rPr>
          <w:rFonts w:hint="eastAsia" w:ascii="仿宋_GB2312" w:hAnsi="仿宋" w:eastAsia="仿宋_GB2312"/>
          <w:sz w:val="32"/>
          <w:szCs w:val="32"/>
          <w:lang w:val="en-US" w:eastAsia="zh-CN"/>
        </w:rPr>
        <w:t>2</w:t>
      </w:r>
      <w:r>
        <w:rPr>
          <w:rFonts w:hint="eastAsia" w:ascii="仿宋_GB2312" w:hAnsi="仿宋" w:eastAsia="仿宋_GB2312"/>
          <w:sz w:val="32"/>
          <w:szCs w:val="32"/>
        </w:rPr>
        <w:t>年</w:t>
      </w:r>
      <w:r>
        <w:rPr>
          <w:rFonts w:hint="eastAsia" w:ascii="仿宋_GB2312" w:hAnsi="仿宋" w:eastAsia="仿宋_GB2312"/>
          <w:sz w:val="32"/>
          <w:szCs w:val="32"/>
          <w:lang w:eastAsia="zh-CN"/>
        </w:rPr>
        <w:t>人员支出增加。</w:t>
      </w:r>
    </w:p>
    <w:p>
      <w:pPr>
        <w:spacing w:line="600" w:lineRule="exact"/>
        <w:jc w:val="center"/>
        <w:rPr>
          <w:rFonts w:hint="eastAsia" w:ascii="仿宋" w:hAnsi="仿宋" w:eastAsia="仿宋"/>
          <w:color w:val="auto"/>
          <w:sz w:val="32"/>
          <w:szCs w:val="32"/>
          <w:highlight w:val="none"/>
        </w:rPr>
      </w:pPr>
    </w:p>
    <w:p>
      <w:pPr>
        <w:spacing w:line="600" w:lineRule="exact"/>
        <w:jc w:val="center"/>
        <w:rPr>
          <w:rFonts w:hint="eastAsia" w:ascii="仿宋" w:hAnsi="仿宋" w:eastAsia="仿宋"/>
          <w:color w:val="auto"/>
          <w:sz w:val="32"/>
          <w:szCs w:val="32"/>
          <w:highlight w:val="none"/>
        </w:rPr>
      </w:pPr>
    </w:p>
    <w:p>
      <w:pPr>
        <w:spacing w:line="600" w:lineRule="exact"/>
        <w:jc w:val="center"/>
        <w:rPr>
          <w:rFonts w:ascii="仿宋" w:hAnsi="仿宋" w:eastAsia="仿宋"/>
          <w:b/>
          <w:color w:val="auto"/>
          <w:sz w:val="32"/>
          <w:szCs w:val="32"/>
          <w:highlight w:val="none"/>
        </w:rPr>
      </w:pPr>
      <w:r>
        <w:rPr>
          <w:rFonts w:hint="eastAsia" w:ascii="仿宋" w:hAnsi="仿宋" w:eastAsia="仿宋"/>
          <w:color w:val="FF0000"/>
          <w:sz w:val="32"/>
          <w:szCs w:val="32"/>
        </w:rPr>
        <w:drawing>
          <wp:anchor distT="0" distB="0" distL="0" distR="0" simplePos="0" relativeHeight="251664384" behindDoc="0" locked="0" layoutInCell="1" allowOverlap="1">
            <wp:simplePos x="0" y="0"/>
            <wp:positionH relativeFrom="column">
              <wp:posOffset>334010</wp:posOffset>
            </wp:positionH>
            <wp:positionV relativeFrom="paragraph">
              <wp:posOffset>43180</wp:posOffset>
            </wp:positionV>
            <wp:extent cx="4676775" cy="3505200"/>
            <wp:effectExtent l="4445" t="4445" r="5080" b="14605"/>
            <wp:wrapTopAndBottom/>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Pr>
          <w:rFonts w:hint="eastAsia" w:ascii="仿宋" w:hAnsi="仿宋" w:eastAsia="仿宋"/>
          <w:color w:val="auto"/>
          <w:sz w:val="32"/>
          <w:szCs w:val="32"/>
          <w:highlight w:val="none"/>
        </w:rPr>
        <w:t>（图4：财政拨款收、支决算总计变动情况）（柱状图）</w:t>
      </w:r>
    </w:p>
    <w:p>
      <w:pPr>
        <w:spacing w:line="600" w:lineRule="exact"/>
        <w:ind w:firstLine="640" w:firstLineChars="200"/>
        <w:outlineLvl w:val="1"/>
        <w:rPr>
          <w:rStyle w:val="28"/>
          <w:rFonts w:ascii="黑体" w:hAnsi="黑体" w:eastAsia="黑体"/>
          <w:b w:val="0"/>
          <w:color w:val="auto"/>
          <w:highlight w:val="none"/>
        </w:rPr>
      </w:pPr>
      <w:bookmarkStart w:id="34" w:name="_Toc15396607"/>
      <w:bookmarkStart w:id="35" w:name="_Toc287"/>
      <w:bookmarkStart w:id="36" w:name="_Toc15377209"/>
      <w:r>
        <w:rPr>
          <w:rFonts w:hint="eastAsia" w:ascii="黑体" w:hAnsi="黑体" w:eastAsia="黑体"/>
          <w:color w:val="auto"/>
          <w:sz w:val="32"/>
          <w:szCs w:val="32"/>
          <w:highlight w:val="none"/>
        </w:rPr>
        <w:t>五、</w:t>
      </w:r>
      <w:r>
        <w:rPr>
          <w:rFonts w:hint="eastAsia" w:ascii="黑体" w:hAnsi="黑体" w:eastAsia="黑体"/>
          <w:b/>
          <w:color w:val="auto"/>
          <w:sz w:val="32"/>
          <w:szCs w:val="32"/>
          <w:highlight w:val="none"/>
        </w:rPr>
        <w:t>一</w:t>
      </w:r>
      <w:r>
        <w:rPr>
          <w:rStyle w:val="28"/>
          <w:rFonts w:hint="eastAsia" w:ascii="黑体" w:hAnsi="黑体" w:eastAsia="黑体"/>
          <w:b w:val="0"/>
          <w:color w:val="auto"/>
          <w:highlight w:val="none"/>
        </w:rPr>
        <w:t>般公共预算财政拨款支出决算情况说明</w:t>
      </w:r>
      <w:bookmarkEnd w:id="34"/>
      <w:bookmarkEnd w:id="35"/>
      <w:bookmarkEnd w:id="36"/>
    </w:p>
    <w:p>
      <w:pPr>
        <w:spacing w:line="600" w:lineRule="exact"/>
        <w:ind w:firstLine="643" w:firstLineChars="200"/>
        <w:outlineLvl w:val="2"/>
        <w:rPr>
          <w:rFonts w:ascii="仿宋" w:hAnsi="仿宋" w:eastAsia="仿宋"/>
          <w:b/>
          <w:color w:val="auto"/>
          <w:sz w:val="32"/>
          <w:szCs w:val="32"/>
          <w:highlight w:val="none"/>
        </w:rPr>
      </w:pPr>
      <w:bookmarkStart w:id="37" w:name="_Toc15377210"/>
      <w:bookmarkStart w:id="38" w:name="_Toc16383"/>
      <w:r>
        <w:rPr>
          <w:rFonts w:hint="eastAsia" w:ascii="仿宋" w:hAnsi="仿宋" w:eastAsia="仿宋"/>
          <w:b/>
          <w:color w:val="auto"/>
          <w:sz w:val="32"/>
          <w:szCs w:val="32"/>
          <w:highlight w:val="none"/>
        </w:rPr>
        <w:t>（一）一般公共预算财政拨款支出决算总体情况</w:t>
      </w:r>
      <w:bookmarkEnd w:id="37"/>
      <w:bookmarkEnd w:id="38"/>
    </w:p>
    <w:p>
      <w:pPr>
        <w:spacing w:line="600" w:lineRule="exact"/>
        <w:ind w:firstLine="640" w:firstLineChars="200"/>
        <w:rPr>
          <w:rFonts w:ascii="仿宋" w:hAnsi="仿宋" w:eastAsia="仿宋"/>
          <w:color w:val="auto"/>
          <w:sz w:val="32"/>
          <w:szCs w:val="32"/>
          <w:highlight w:val="none"/>
        </w:rPr>
      </w:pPr>
      <w:r>
        <w:rPr>
          <w:rFonts w:ascii="仿宋" w:hAnsi="仿宋" w:eastAsia="仿宋"/>
          <w:color w:val="FF0000"/>
          <w:sz w:val="32"/>
          <w:szCs w:val="32"/>
        </w:rPr>
        <w:drawing>
          <wp:anchor distT="0" distB="0" distL="0" distR="0" simplePos="0" relativeHeight="251665408" behindDoc="0" locked="0" layoutInCell="1" allowOverlap="1">
            <wp:simplePos x="0" y="0"/>
            <wp:positionH relativeFrom="column">
              <wp:posOffset>318770</wp:posOffset>
            </wp:positionH>
            <wp:positionV relativeFrom="paragraph">
              <wp:posOffset>1571625</wp:posOffset>
            </wp:positionV>
            <wp:extent cx="4743450" cy="2464435"/>
            <wp:effectExtent l="4445" t="4445" r="14605" b="7620"/>
            <wp:wrapTopAndBottom/>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1087.89</w:t>
      </w:r>
      <w:r>
        <w:rPr>
          <w:rFonts w:hint="eastAsia" w:ascii="仿宋" w:hAnsi="仿宋" w:eastAsia="仿宋"/>
          <w:color w:val="auto"/>
          <w:sz w:val="32"/>
          <w:szCs w:val="32"/>
          <w:highlight w:val="none"/>
        </w:rPr>
        <w:t>万元，占本年支出合计的</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年相比，一般公共预算财政拨款</w:t>
      </w:r>
      <w:r>
        <w:rPr>
          <w:rFonts w:hint="eastAsia" w:ascii="仿宋" w:hAnsi="仿宋" w:eastAsia="仿宋"/>
          <w:color w:val="auto"/>
          <w:sz w:val="32"/>
          <w:szCs w:val="32"/>
          <w:highlight w:val="none"/>
          <w:lang w:eastAsia="zh-CN"/>
        </w:rPr>
        <w:t>支出</w:t>
      </w:r>
      <w:r>
        <w:rPr>
          <w:rFonts w:hint="eastAsia" w:ascii="仿宋" w:hAnsi="仿宋" w:eastAsia="仿宋"/>
          <w:color w:val="auto"/>
          <w:sz w:val="32"/>
          <w:szCs w:val="32"/>
          <w:highlight w:val="none"/>
        </w:rPr>
        <w:t>增加</w:t>
      </w:r>
      <w:r>
        <w:rPr>
          <w:rFonts w:hint="eastAsia" w:ascii="仿宋" w:hAnsi="仿宋" w:eastAsia="仿宋"/>
          <w:color w:val="auto"/>
          <w:sz w:val="32"/>
          <w:szCs w:val="32"/>
          <w:highlight w:val="none"/>
          <w:lang w:val="en-US" w:eastAsia="zh-CN"/>
        </w:rPr>
        <w:t>132.76</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13.9</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_GB2312" w:hAnsi="仿宋" w:eastAsia="仿宋_GB2312"/>
          <w:sz w:val="32"/>
          <w:szCs w:val="32"/>
        </w:rPr>
        <w:t>202</w:t>
      </w:r>
      <w:r>
        <w:rPr>
          <w:rFonts w:hint="eastAsia" w:ascii="仿宋_GB2312" w:hAnsi="仿宋" w:eastAsia="仿宋_GB2312"/>
          <w:sz w:val="32"/>
          <w:szCs w:val="32"/>
          <w:lang w:val="en-US" w:eastAsia="zh-CN"/>
        </w:rPr>
        <w:t>2</w:t>
      </w:r>
      <w:r>
        <w:rPr>
          <w:rFonts w:hint="eastAsia" w:ascii="仿宋_GB2312" w:hAnsi="仿宋" w:eastAsia="仿宋_GB2312"/>
          <w:sz w:val="32"/>
          <w:szCs w:val="32"/>
        </w:rPr>
        <w:t>年</w:t>
      </w:r>
      <w:r>
        <w:rPr>
          <w:rFonts w:hint="eastAsia" w:ascii="仿宋_GB2312" w:hAnsi="仿宋" w:eastAsia="仿宋_GB2312"/>
          <w:sz w:val="32"/>
          <w:szCs w:val="32"/>
          <w:lang w:eastAsia="zh-CN"/>
        </w:rPr>
        <w:t>人员支出增加。</w:t>
      </w:r>
    </w:p>
    <w:p>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（图5：一般公共预算财政拨款支出决算变动情况）（柱状图）</w:t>
      </w:r>
    </w:p>
    <w:p>
      <w:pPr>
        <w:spacing w:line="600" w:lineRule="exact"/>
        <w:ind w:firstLine="643" w:firstLineChars="200"/>
        <w:outlineLvl w:val="2"/>
        <w:rPr>
          <w:rFonts w:ascii="仿宋" w:hAnsi="仿宋" w:eastAsia="仿宋"/>
          <w:b/>
          <w:color w:val="auto"/>
          <w:sz w:val="32"/>
          <w:szCs w:val="32"/>
          <w:highlight w:val="none"/>
        </w:rPr>
      </w:pPr>
      <w:bookmarkStart w:id="39" w:name="_Toc15377211"/>
      <w:bookmarkStart w:id="40" w:name="_Toc25239"/>
      <w:r>
        <w:rPr>
          <w:rFonts w:hint="eastAsia" w:ascii="仿宋" w:hAnsi="仿宋" w:eastAsia="仿宋"/>
          <w:b/>
          <w:color w:val="auto"/>
          <w:sz w:val="32"/>
          <w:szCs w:val="32"/>
          <w:highlight w:val="none"/>
        </w:rPr>
        <w:t>（二）一般公共预算财政拨款支出决算结构情况</w:t>
      </w:r>
      <w:bookmarkEnd w:id="39"/>
      <w:bookmarkEnd w:id="40"/>
    </w:p>
    <w:p>
      <w:pPr>
        <w:spacing w:line="600" w:lineRule="exact"/>
        <w:ind w:firstLine="640"/>
        <w:rPr>
          <w:rFonts w:hint="eastAsia" w:ascii="仿宋" w:hAnsi="仿宋" w:eastAsia="仿宋"/>
          <w:color w:val="auto"/>
          <w:sz w:val="32"/>
          <w:szCs w:val="32"/>
          <w:highlight w:val="none"/>
        </w:rPr>
      </w:pPr>
      <w:r>
        <w:rPr>
          <w:rFonts w:ascii="仿宋" w:hAnsi="仿宋" w:eastAsia="仿宋"/>
          <w:color w:val="FF0000"/>
          <w:sz w:val="32"/>
          <w:szCs w:val="32"/>
        </w:rPr>
        <w:drawing>
          <wp:anchor distT="0" distB="0" distL="0" distR="0" simplePos="0" relativeHeight="251666432" behindDoc="0" locked="0" layoutInCell="1" allowOverlap="1">
            <wp:simplePos x="0" y="0"/>
            <wp:positionH relativeFrom="column">
              <wp:posOffset>158750</wp:posOffset>
            </wp:positionH>
            <wp:positionV relativeFrom="paragraph">
              <wp:posOffset>1617345</wp:posOffset>
            </wp:positionV>
            <wp:extent cx="4905375" cy="2933700"/>
            <wp:effectExtent l="5080" t="4445" r="4445" b="14605"/>
            <wp:wrapTopAndBottom/>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1087.89</w:t>
      </w:r>
      <w:r>
        <w:rPr>
          <w:rFonts w:hint="eastAsia" w:ascii="仿宋" w:hAnsi="仿宋" w:eastAsia="仿宋"/>
          <w:color w:val="auto"/>
          <w:sz w:val="32"/>
          <w:szCs w:val="32"/>
          <w:highlight w:val="none"/>
        </w:rPr>
        <w:t>万元，主要用于以下方面</w:t>
      </w:r>
      <w:r>
        <w:rPr>
          <w:rFonts w:ascii="仿宋" w:hAnsi="仿宋" w:eastAsia="仿宋"/>
          <w:color w:val="auto"/>
          <w:sz w:val="32"/>
          <w:szCs w:val="32"/>
          <w:highlight w:val="none"/>
        </w:rPr>
        <w:t>:</w:t>
      </w:r>
      <w:r>
        <w:rPr>
          <w:rFonts w:hint="eastAsia" w:ascii="仿宋" w:hAnsi="仿宋" w:eastAsia="仿宋"/>
          <w:b/>
          <w:color w:val="auto"/>
          <w:sz w:val="32"/>
          <w:szCs w:val="32"/>
          <w:highlight w:val="none"/>
        </w:rPr>
        <w:t>一般公共服务</w:t>
      </w:r>
      <w:r>
        <w:rPr>
          <w:rFonts w:hint="eastAsia" w:ascii="仿宋" w:hAnsi="仿宋" w:eastAsia="仿宋"/>
          <w:b/>
          <w:bCs/>
          <w:color w:val="auto"/>
          <w:sz w:val="32"/>
          <w:szCs w:val="32"/>
          <w:highlight w:val="none"/>
        </w:rPr>
        <w:t>支出</w:t>
      </w:r>
      <w:r>
        <w:rPr>
          <w:rFonts w:hint="eastAsia" w:ascii="仿宋" w:hAnsi="仿宋" w:eastAsia="仿宋"/>
          <w:color w:val="auto"/>
          <w:sz w:val="32"/>
          <w:szCs w:val="32"/>
          <w:highlight w:val="none"/>
          <w:lang w:val="en-US" w:eastAsia="zh-CN"/>
        </w:rPr>
        <w:t>884.33</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81.3</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color w:val="auto"/>
          <w:sz w:val="32"/>
          <w:szCs w:val="32"/>
          <w:highlight w:val="none"/>
        </w:rPr>
        <w:t>社会保障和就业</w:t>
      </w:r>
      <w:r>
        <w:rPr>
          <w:rFonts w:hint="eastAsia" w:ascii="仿宋" w:hAnsi="仿宋" w:eastAsia="仿宋"/>
          <w:b/>
          <w:bCs/>
          <w:color w:val="auto"/>
          <w:sz w:val="32"/>
          <w:szCs w:val="32"/>
          <w:highlight w:val="none"/>
        </w:rPr>
        <w:t>支出</w:t>
      </w:r>
      <w:r>
        <w:rPr>
          <w:rFonts w:hint="eastAsia" w:ascii="仿宋" w:hAnsi="仿宋" w:eastAsia="仿宋"/>
          <w:color w:val="auto"/>
          <w:sz w:val="32"/>
          <w:szCs w:val="32"/>
          <w:highlight w:val="none"/>
          <w:lang w:val="en-US" w:eastAsia="zh-CN"/>
        </w:rPr>
        <w:t>99.9</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9.2</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卫生健康支出</w:t>
      </w:r>
      <w:r>
        <w:rPr>
          <w:rFonts w:hint="eastAsia" w:ascii="仿宋" w:hAnsi="仿宋" w:eastAsia="仿宋"/>
          <w:color w:val="auto"/>
          <w:sz w:val="32"/>
          <w:szCs w:val="32"/>
          <w:highlight w:val="none"/>
          <w:lang w:val="en-US" w:eastAsia="zh-CN"/>
        </w:rPr>
        <w:t>33.99</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3.1</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住房保障支出</w:t>
      </w:r>
      <w:r>
        <w:rPr>
          <w:rFonts w:hint="eastAsia" w:ascii="仿宋" w:hAnsi="仿宋" w:eastAsia="仿宋"/>
          <w:color w:val="auto"/>
          <w:sz w:val="32"/>
          <w:szCs w:val="32"/>
          <w:highlight w:val="none"/>
          <w:lang w:val="en-US" w:eastAsia="zh-CN"/>
        </w:rPr>
        <w:t>69.67</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6.4</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（图6：一般公共预算财政拨款支出决算结构）（饼状图）</w:t>
      </w:r>
    </w:p>
    <w:p>
      <w:pPr>
        <w:spacing w:line="600" w:lineRule="exact"/>
        <w:ind w:firstLine="643" w:firstLineChars="200"/>
        <w:outlineLvl w:val="2"/>
        <w:rPr>
          <w:rFonts w:ascii="仿宋" w:hAnsi="仿宋" w:eastAsia="仿宋"/>
          <w:b/>
          <w:color w:val="auto"/>
          <w:sz w:val="32"/>
          <w:szCs w:val="32"/>
          <w:highlight w:val="none"/>
        </w:rPr>
      </w:pPr>
      <w:bookmarkStart w:id="41" w:name="_Toc4307"/>
      <w:bookmarkStart w:id="42" w:name="_Toc15377212"/>
      <w:r>
        <w:rPr>
          <w:rFonts w:hint="eastAsia" w:ascii="仿宋" w:hAnsi="仿宋" w:eastAsia="仿宋"/>
          <w:b/>
          <w:color w:val="auto"/>
          <w:sz w:val="32"/>
          <w:szCs w:val="32"/>
          <w:highlight w:val="none"/>
        </w:rPr>
        <w:t>（三）一般公共预算财政拨款支出决算具体情况</w:t>
      </w:r>
      <w:bookmarkEnd w:id="41"/>
      <w:bookmarkEnd w:id="42"/>
    </w:p>
    <w:p>
      <w:pPr>
        <w:spacing w:line="600" w:lineRule="exact"/>
        <w:ind w:firstLine="643" w:firstLineChars="200"/>
        <w:outlineLvl w:val="1"/>
        <w:rPr>
          <w:rFonts w:ascii="仿宋" w:hAnsi="仿宋" w:eastAsia="仿宋"/>
          <w:color w:val="auto"/>
          <w:sz w:val="32"/>
          <w:szCs w:val="32"/>
          <w:highlight w:val="none"/>
        </w:rPr>
      </w:pPr>
      <w:bookmarkStart w:id="43" w:name="_Toc15378460"/>
      <w:bookmarkStart w:id="44" w:name="_Toc15377213"/>
      <w:bookmarkStart w:id="45" w:name="_Toc15377444"/>
      <w:bookmarkStart w:id="46" w:name="_Toc26883"/>
      <w:r>
        <w:rPr>
          <w:rFonts w:hint="eastAsia" w:ascii="仿宋" w:hAnsi="仿宋" w:eastAsia="仿宋"/>
          <w:b/>
          <w:color w:val="auto"/>
          <w:sz w:val="32"/>
          <w:szCs w:val="32"/>
          <w:highlight w:val="none"/>
        </w:rPr>
        <w:t>20</w:t>
      </w:r>
      <w:r>
        <w:rPr>
          <w:rFonts w:hint="eastAsia" w:ascii="仿宋" w:hAnsi="仿宋" w:eastAsia="仿宋"/>
          <w:b/>
          <w:color w:val="auto"/>
          <w:sz w:val="32"/>
          <w:szCs w:val="32"/>
          <w:highlight w:val="none"/>
          <w:lang w:val="en-US" w:eastAsia="zh-CN"/>
        </w:rPr>
        <w:t>22</w:t>
      </w:r>
      <w:r>
        <w:rPr>
          <w:rFonts w:hint="eastAsia" w:ascii="仿宋" w:hAnsi="仿宋" w:eastAsia="仿宋"/>
          <w:b/>
          <w:color w:val="auto"/>
          <w:sz w:val="32"/>
          <w:szCs w:val="32"/>
          <w:highlight w:val="none"/>
        </w:rPr>
        <w:t>年</w:t>
      </w:r>
      <w:r>
        <w:rPr>
          <w:rFonts w:hint="eastAsia" w:ascii="仿宋" w:hAnsi="仿宋" w:eastAsia="仿宋"/>
          <w:b/>
          <w:color w:val="auto"/>
          <w:sz w:val="32"/>
          <w:szCs w:val="32"/>
          <w:highlight w:val="none"/>
          <w:lang w:eastAsia="zh-CN"/>
        </w:rPr>
        <w:t>一</w:t>
      </w:r>
      <w:r>
        <w:rPr>
          <w:rFonts w:hint="eastAsia" w:ascii="仿宋" w:hAnsi="仿宋" w:eastAsia="仿宋"/>
          <w:b/>
          <w:color w:val="auto"/>
          <w:sz w:val="32"/>
          <w:szCs w:val="32"/>
          <w:highlight w:val="none"/>
        </w:rPr>
        <w:t>般公共预算支出决算数为</w:t>
      </w:r>
      <w:r>
        <w:rPr>
          <w:rFonts w:hint="eastAsia" w:ascii="仿宋" w:hAnsi="仿宋" w:eastAsia="仿宋"/>
          <w:b/>
          <w:color w:val="auto"/>
          <w:sz w:val="32"/>
          <w:szCs w:val="32"/>
          <w:highlight w:val="none"/>
          <w:lang w:val="en-US" w:eastAsia="zh-CN"/>
        </w:rPr>
        <w:t>1087.89</w:t>
      </w:r>
      <w:r>
        <w:rPr>
          <w:rFonts w:hint="eastAsia" w:ascii="仿宋" w:hAnsi="仿宋" w:eastAsia="仿宋"/>
          <w:color w:val="auto"/>
          <w:sz w:val="32"/>
          <w:szCs w:val="32"/>
          <w:highlight w:val="none"/>
        </w:rPr>
        <w:t>，</w:t>
      </w:r>
      <w:r>
        <w:rPr>
          <w:rStyle w:val="16"/>
          <w:rFonts w:hint="eastAsia" w:ascii="仿宋" w:hAnsi="仿宋" w:eastAsia="仿宋"/>
          <w:bCs/>
          <w:color w:val="auto"/>
          <w:sz w:val="32"/>
          <w:szCs w:val="32"/>
          <w:highlight w:val="none"/>
        </w:rPr>
        <w:t>完成预算</w:t>
      </w:r>
      <w:r>
        <w:rPr>
          <w:rStyle w:val="16"/>
          <w:rFonts w:hint="eastAsia" w:ascii="仿宋" w:hAnsi="仿宋" w:eastAsia="仿宋"/>
          <w:bCs/>
          <w:color w:val="auto"/>
          <w:sz w:val="32"/>
          <w:szCs w:val="32"/>
          <w:highlight w:val="none"/>
          <w:lang w:val="en-US" w:eastAsia="zh-CN"/>
        </w:rPr>
        <w:t>100</w:t>
      </w:r>
      <w:r>
        <w:rPr>
          <w:rStyle w:val="16"/>
          <w:rFonts w:ascii="仿宋" w:hAnsi="仿宋" w:eastAsia="仿宋"/>
          <w:bCs/>
          <w:color w:val="auto"/>
          <w:sz w:val="32"/>
          <w:szCs w:val="32"/>
          <w:highlight w:val="none"/>
        </w:rPr>
        <w:t>%</w:t>
      </w:r>
      <w:r>
        <w:rPr>
          <w:rStyle w:val="16"/>
          <w:rFonts w:hint="eastAsia" w:ascii="仿宋" w:hAnsi="仿宋" w:eastAsia="仿宋"/>
          <w:bCs/>
          <w:color w:val="auto"/>
          <w:sz w:val="32"/>
          <w:szCs w:val="32"/>
          <w:highlight w:val="none"/>
        </w:rPr>
        <w:t>。其中：</w:t>
      </w:r>
      <w:bookmarkEnd w:id="43"/>
      <w:bookmarkEnd w:id="44"/>
      <w:bookmarkEnd w:id="45"/>
      <w:bookmarkEnd w:id="46"/>
    </w:p>
    <w:p>
      <w:pPr>
        <w:numPr>
          <w:ilvl w:val="0"/>
          <w:numId w:val="0"/>
        </w:numPr>
        <w:spacing w:line="600" w:lineRule="exact"/>
        <w:ind w:firstLine="643" w:firstLineChars="200"/>
        <w:rPr>
          <w:rStyle w:val="16"/>
          <w:rFonts w:hint="eastAsia" w:ascii="仿宋" w:hAnsi="仿宋" w:eastAsia="仿宋"/>
          <w:b w:val="0"/>
          <w:bCs/>
          <w:sz w:val="32"/>
          <w:szCs w:val="32"/>
        </w:rPr>
      </w:pPr>
      <w:r>
        <w:rPr>
          <w:rStyle w:val="16"/>
          <w:rFonts w:hint="eastAsia" w:ascii="仿宋" w:hAnsi="仿宋" w:eastAsia="仿宋"/>
          <w:bCs/>
          <w:color w:val="auto"/>
          <w:sz w:val="32"/>
          <w:szCs w:val="32"/>
          <w:highlight w:val="none"/>
          <w:lang w:val="en-US" w:eastAsia="zh-CN"/>
        </w:rPr>
        <w:t>1.</w:t>
      </w:r>
      <w:r>
        <w:rPr>
          <w:rStyle w:val="16"/>
          <w:rFonts w:hint="eastAsia" w:ascii="仿宋" w:hAnsi="仿宋" w:eastAsia="仿宋"/>
          <w:bCs/>
          <w:color w:val="auto"/>
          <w:sz w:val="32"/>
          <w:szCs w:val="32"/>
          <w:highlight w:val="none"/>
        </w:rPr>
        <w:t>一般公共服务（类）</w:t>
      </w:r>
      <w:r>
        <w:rPr>
          <w:rStyle w:val="16"/>
          <w:rFonts w:hint="eastAsia" w:ascii="仿宋" w:hAnsi="仿宋" w:eastAsia="仿宋"/>
          <w:bCs/>
          <w:sz w:val="32"/>
          <w:szCs w:val="32"/>
          <w:lang w:eastAsia="zh-CN"/>
        </w:rPr>
        <w:t>人大事务</w:t>
      </w:r>
      <w:r>
        <w:rPr>
          <w:rStyle w:val="16"/>
          <w:rFonts w:hint="eastAsia" w:ascii="仿宋" w:hAnsi="仿宋" w:eastAsia="仿宋"/>
          <w:bCs/>
          <w:sz w:val="32"/>
          <w:szCs w:val="32"/>
        </w:rPr>
        <w:t>（款）</w:t>
      </w:r>
      <w:r>
        <w:rPr>
          <w:rStyle w:val="16"/>
          <w:rFonts w:hint="eastAsia" w:ascii="仿宋" w:hAnsi="仿宋" w:eastAsia="仿宋"/>
          <w:bCs/>
          <w:sz w:val="32"/>
          <w:szCs w:val="32"/>
          <w:lang w:eastAsia="zh-CN"/>
        </w:rPr>
        <w:t>行政运行</w:t>
      </w:r>
      <w:r>
        <w:rPr>
          <w:rStyle w:val="16"/>
          <w:rFonts w:hint="eastAsia" w:ascii="仿宋" w:hAnsi="仿宋" w:eastAsia="仿宋"/>
          <w:bCs/>
          <w:sz w:val="32"/>
          <w:szCs w:val="32"/>
        </w:rPr>
        <w:t>（项）</w:t>
      </w:r>
      <w:r>
        <w:rPr>
          <w:rStyle w:val="16"/>
          <w:rFonts w:ascii="仿宋" w:hAnsi="仿宋" w:eastAsia="仿宋"/>
          <w:bCs/>
          <w:color w:val="auto"/>
          <w:sz w:val="32"/>
          <w:szCs w:val="32"/>
          <w:highlight w:val="none"/>
        </w:rPr>
        <w:t>:</w:t>
      </w:r>
      <w:r>
        <w:rPr>
          <w:rStyle w:val="16"/>
          <w:rFonts w:ascii="仿宋" w:hAnsi="仿宋" w:eastAsia="仿宋"/>
          <w:b w:val="0"/>
          <w:bCs/>
          <w:color w:val="auto"/>
          <w:sz w:val="32"/>
          <w:szCs w:val="32"/>
          <w:highlight w:val="none"/>
        </w:rPr>
        <w:t xml:space="preserve"> </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681.25</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w:t>
      </w:r>
      <w:r>
        <w:rPr>
          <w:rStyle w:val="16"/>
          <w:rFonts w:hint="eastAsia" w:ascii="仿宋" w:hAnsi="仿宋" w:eastAsia="仿宋"/>
          <w:b w:val="0"/>
          <w:bCs/>
          <w:sz w:val="32"/>
          <w:szCs w:val="32"/>
        </w:rPr>
        <w:t>决算数等于预算数。</w:t>
      </w:r>
    </w:p>
    <w:p>
      <w:pPr>
        <w:spacing w:line="600" w:lineRule="exact"/>
        <w:ind w:firstLine="643" w:firstLineChars="200"/>
        <w:rPr>
          <w:rFonts w:ascii="仿宋" w:hAnsi="仿宋" w:eastAsia="仿宋"/>
          <w:b/>
          <w:color w:val="auto"/>
          <w:sz w:val="32"/>
          <w:szCs w:val="32"/>
          <w:highlight w:val="none"/>
        </w:rPr>
      </w:pPr>
      <w:r>
        <w:rPr>
          <w:rStyle w:val="16"/>
          <w:rFonts w:ascii="仿宋" w:hAnsi="仿宋" w:eastAsia="仿宋"/>
          <w:bCs/>
          <w:color w:val="auto"/>
          <w:sz w:val="32"/>
          <w:szCs w:val="32"/>
          <w:highlight w:val="none"/>
        </w:rPr>
        <w:t>2.</w:t>
      </w:r>
      <w:r>
        <w:rPr>
          <w:rStyle w:val="16"/>
          <w:rFonts w:hint="eastAsia" w:ascii="仿宋" w:hAnsi="仿宋" w:eastAsia="仿宋"/>
          <w:bCs/>
          <w:sz w:val="32"/>
          <w:szCs w:val="32"/>
          <w:lang w:eastAsia="zh-CN"/>
        </w:rPr>
        <w:t>人大事务</w:t>
      </w:r>
      <w:r>
        <w:rPr>
          <w:rStyle w:val="16"/>
          <w:rFonts w:hint="eastAsia" w:ascii="仿宋" w:hAnsi="仿宋" w:eastAsia="仿宋"/>
          <w:bCs/>
          <w:sz w:val="32"/>
          <w:szCs w:val="32"/>
        </w:rPr>
        <w:t>（款）</w:t>
      </w:r>
      <w:r>
        <w:rPr>
          <w:rStyle w:val="16"/>
          <w:rFonts w:hint="eastAsia" w:ascii="仿宋" w:hAnsi="仿宋" w:eastAsia="仿宋"/>
          <w:bCs/>
          <w:sz w:val="32"/>
          <w:szCs w:val="32"/>
          <w:lang w:eastAsia="zh-CN"/>
        </w:rPr>
        <w:t>一般行政管理事务</w:t>
      </w:r>
      <w:r>
        <w:rPr>
          <w:rStyle w:val="16"/>
          <w:rFonts w:hint="eastAsia" w:ascii="仿宋" w:hAnsi="仿宋" w:eastAsia="仿宋"/>
          <w:bCs/>
          <w:sz w:val="32"/>
          <w:szCs w:val="32"/>
        </w:rPr>
        <w:t>（项）</w:t>
      </w:r>
      <w:r>
        <w:rPr>
          <w:rStyle w:val="16"/>
          <w:rFonts w:ascii="仿宋" w:hAnsi="仿宋" w:eastAsia="仿宋"/>
          <w:bCs/>
          <w:sz w:val="32"/>
          <w:szCs w:val="32"/>
        </w:rPr>
        <w:t>:</w:t>
      </w:r>
      <w:r>
        <w:rPr>
          <w:rStyle w:val="16"/>
          <w:rFonts w:ascii="仿宋" w:hAnsi="仿宋" w:eastAsia="仿宋"/>
          <w:b w:val="0"/>
          <w:bCs/>
          <w:sz w:val="32"/>
          <w:szCs w:val="32"/>
        </w:rPr>
        <w:t xml:space="preserve"> </w:t>
      </w:r>
      <w:r>
        <w:rPr>
          <w:rStyle w:val="16"/>
          <w:rFonts w:hint="eastAsia" w:ascii="仿宋" w:hAnsi="仿宋" w:eastAsia="仿宋"/>
          <w:b w:val="0"/>
          <w:bCs/>
          <w:sz w:val="32"/>
          <w:szCs w:val="32"/>
        </w:rPr>
        <w:t>支出决算为</w:t>
      </w:r>
      <w:r>
        <w:rPr>
          <w:rStyle w:val="16"/>
          <w:rFonts w:hint="eastAsia" w:ascii="仿宋" w:hAnsi="仿宋" w:eastAsia="仿宋"/>
          <w:b w:val="0"/>
          <w:bCs/>
          <w:sz w:val="32"/>
          <w:szCs w:val="32"/>
          <w:lang w:val="en-US" w:eastAsia="zh-CN"/>
        </w:rPr>
        <w:t>73.84</w:t>
      </w:r>
      <w:r>
        <w:rPr>
          <w:rStyle w:val="16"/>
          <w:rFonts w:hint="eastAsia" w:ascii="仿宋" w:hAnsi="仿宋" w:eastAsia="仿宋"/>
          <w:b w:val="0"/>
          <w:bCs/>
          <w:sz w:val="32"/>
          <w:szCs w:val="32"/>
        </w:rPr>
        <w:t>万元，完成预算</w:t>
      </w:r>
      <w:r>
        <w:rPr>
          <w:rStyle w:val="16"/>
          <w:rFonts w:hint="eastAsia" w:ascii="仿宋" w:hAnsi="仿宋" w:eastAsia="仿宋"/>
          <w:b w:val="0"/>
          <w:bCs/>
          <w:sz w:val="32"/>
          <w:szCs w:val="32"/>
          <w:lang w:val="en-US" w:eastAsia="zh-CN"/>
        </w:rPr>
        <w:t>100</w:t>
      </w:r>
      <w:r>
        <w:rPr>
          <w:rStyle w:val="16"/>
          <w:rFonts w:ascii="仿宋" w:hAnsi="仿宋" w:eastAsia="仿宋"/>
          <w:b w:val="0"/>
          <w:bCs/>
          <w:sz w:val="32"/>
          <w:szCs w:val="32"/>
        </w:rPr>
        <w:t>%</w:t>
      </w:r>
      <w:r>
        <w:rPr>
          <w:rStyle w:val="16"/>
          <w:rFonts w:hint="eastAsia" w:ascii="仿宋" w:hAnsi="仿宋" w:eastAsia="仿宋"/>
          <w:b w:val="0"/>
          <w:bCs/>
          <w:sz w:val="32"/>
          <w:szCs w:val="32"/>
        </w:rPr>
        <w:t>，决算数等于预算数。</w:t>
      </w:r>
    </w:p>
    <w:p>
      <w:pPr>
        <w:spacing w:line="600" w:lineRule="exact"/>
        <w:ind w:firstLine="643" w:firstLineChars="200"/>
        <w:rPr>
          <w:rFonts w:ascii="仿宋" w:hAnsi="仿宋" w:eastAsia="仿宋"/>
          <w:b/>
          <w:sz w:val="32"/>
          <w:szCs w:val="32"/>
        </w:rPr>
      </w:pPr>
      <w:r>
        <w:rPr>
          <w:rStyle w:val="16"/>
          <w:rFonts w:ascii="仿宋" w:hAnsi="仿宋" w:eastAsia="仿宋"/>
          <w:bCs/>
          <w:sz w:val="32"/>
          <w:szCs w:val="32"/>
        </w:rPr>
        <w:t>3</w:t>
      </w:r>
      <w:r>
        <w:rPr>
          <w:rFonts w:hint="eastAsia" w:ascii="仿宋_GB2312" w:hAnsi="宋体" w:eastAsia="仿宋_GB2312"/>
          <w:sz w:val="32"/>
          <w:szCs w:val="32"/>
          <w:lang w:val="zh-CN"/>
        </w:rPr>
        <w:t>．</w:t>
      </w:r>
      <w:r>
        <w:rPr>
          <w:rStyle w:val="16"/>
          <w:rFonts w:hint="eastAsia" w:ascii="仿宋" w:hAnsi="仿宋" w:eastAsia="仿宋"/>
          <w:bCs/>
          <w:sz w:val="32"/>
          <w:szCs w:val="32"/>
        </w:rPr>
        <w:t>一般公共服务（类）</w:t>
      </w:r>
      <w:r>
        <w:rPr>
          <w:rStyle w:val="16"/>
          <w:rFonts w:hint="eastAsia" w:ascii="仿宋" w:hAnsi="仿宋" w:eastAsia="仿宋"/>
          <w:bCs/>
          <w:sz w:val="32"/>
          <w:szCs w:val="32"/>
          <w:lang w:eastAsia="zh-CN"/>
        </w:rPr>
        <w:t>人大事务</w:t>
      </w:r>
      <w:r>
        <w:rPr>
          <w:rStyle w:val="16"/>
          <w:rFonts w:hint="eastAsia" w:ascii="仿宋" w:hAnsi="仿宋" w:eastAsia="仿宋"/>
          <w:bCs/>
          <w:sz w:val="32"/>
          <w:szCs w:val="32"/>
        </w:rPr>
        <w:t>（款）</w:t>
      </w:r>
      <w:r>
        <w:rPr>
          <w:rStyle w:val="16"/>
          <w:rFonts w:hint="eastAsia" w:ascii="仿宋" w:hAnsi="仿宋" w:eastAsia="仿宋"/>
          <w:bCs/>
          <w:sz w:val="32"/>
          <w:szCs w:val="32"/>
          <w:lang w:eastAsia="zh-CN"/>
        </w:rPr>
        <w:t>人大会议</w:t>
      </w:r>
      <w:r>
        <w:rPr>
          <w:rStyle w:val="16"/>
          <w:rFonts w:hint="eastAsia" w:ascii="仿宋" w:hAnsi="仿宋" w:eastAsia="仿宋"/>
          <w:bCs/>
          <w:sz w:val="32"/>
          <w:szCs w:val="32"/>
        </w:rPr>
        <w:t>（项）</w:t>
      </w:r>
      <w:r>
        <w:rPr>
          <w:rStyle w:val="16"/>
          <w:rFonts w:ascii="仿宋" w:hAnsi="仿宋" w:eastAsia="仿宋"/>
          <w:bCs/>
          <w:sz w:val="32"/>
          <w:szCs w:val="32"/>
        </w:rPr>
        <w:t>:</w:t>
      </w:r>
      <w:r>
        <w:rPr>
          <w:rStyle w:val="16"/>
          <w:rFonts w:ascii="仿宋" w:hAnsi="仿宋" w:eastAsia="仿宋"/>
          <w:b w:val="0"/>
          <w:bCs/>
          <w:sz w:val="32"/>
          <w:szCs w:val="32"/>
        </w:rPr>
        <w:t xml:space="preserve"> </w:t>
      </w:r>
      <w:r>
        <w:rPr>
          <w:rStyle w:val="16"/>
          <w:rFonts w:hint="eastAsia" w:ascii="仿宋" w:hAnsi="仿宋" w:eastAsia="仿宋"/>
          <w:b w:val="0"/>
          <w:bCs/>
          <w:sz w:val="32"/>
          <w:szCs w:val="32"/>
        </w:rPr>
        <w:t>支出决算为</w:t>
      </w:r>
      <w:r>
        <w:rPr>
          <w:rStyle w:val="16"/>
          <w:rFonts w:hint="eastAsia" w:ascii="仿宋" w:hAnsi="仿宋" w:eastAsia="仿宋"/>
          <w:b w:val="0"/>
          <w:bCs/>
          <w:sz w:val="32"/>
          <w:szCs w:val="32"/>
          <w:lang w:val="en-US" w:eastAsia="zh-CN"/>
        </w:rPr>
        <w:t>40</w:t>
      </w:r>
      <w:r>
        <w:rPr>
          <w:rStyle w:val="16"/>
          <w:rFonts w:hint="eastAsia" w:ascii="仿宋" w:hAnsi="仿宋" w:eastAsia="仿宋"/>
          <w:b w:val="0"/>
          <w:bCs/>
          <w:sz w:val="32"/>
          <w:szCs w:val="32"/>
        </w:rPr>
        <w:t>万元，完成预算</w:t>
      </w:r>
      <w:r>
        <w:rPr>
          <w:rStyle w:val="16"/>
          <w:rFonts w:hint="eastAsia" w:ascii="仿宋" w:hAnsi="仿宋" w:eastAsia="仿宋"/>
          <w:b w:val="0"/>
          <w:bCs/>
          <w:sz w:val="32"/>
          <w:szCs w:val="32"/>
          <w:lang w:val="en-US" w:eastAsia="zh-CN"/>
        </w:rPr>
        <w:t>100</w:t>
      </w:r>
      <w:r>
        <w:rPr>
          <w:rStyle w:val="16"/>
          <w:rFonts w:ascii="仿宋" w:hAnsi="仿宋" w:eastAsia="仿宋"/>
          <w:b w:val="0"/>
          <w:bCs/>
          <w:sz w:val="32"/>
          <w:szCs w:val="32"/>
        </w:rPr>
        <w:t>%</w:t>
      </w:r>
      <w:r>
        <w:rPr>
          <w:rStyle w:val="16"/>
          <w:rFonts w:hint="eastAsia" w:ascii="仿宋" w:hAnsi="仿宋" w:eastAsia="仿宋"/>
          <w:b w:val="0"/>
          <w:bCs/>
          <w:sz w:val="32"/>
          <w:szCs w:val="32"/>
        </w:rPr>
        <w:t>，决算数等于预算数。</w:t>
      </w:r>
    </w:p>
    <w:p>
      <w:pPr>
        <w:spacing w:line="600" w:lineRule="exact"/>
        <w:ind w:firstLine="643" w:firstLineChars="200"/>
        <w:rPr>
          <w:rFonts w:ascii="仿宋" w:hAnsi="仿宋" w:eastAsia="仿宋"/>
          <w:b/>
          <w:sz w:val="32"/>
          <w:szCs w:val="32"/>
        </w:rPr>
      </w:pPr>
      <w:r>
        <w:rPr>
          <w:rStyle w:val="16"/>
          <w:rFonts w:ascii="仿宋" w:hAnsi="仿宋" w:eastAsia="仿宋"/>
          <w:bCs/>
          <w:sz w:val="32"/>
          <w:szCs w:val="32"/>
        </w:rPr>
        <w:t>4</w:t>
      </w:r>
      <w:r>
        <w:rPr>
          <w:rFonts w:hint="eastAsia" w:ascii="仿宋_GB2312" w:hAnsi="宋体" w:eastAsia="仿宋_GB2312"/>
          <w:sz w:val="32"/>
          <w:szCs w:val="32"/>
          <w:lang w:val="zh-CN"/>
        </w:rPr>
        <w:t>．</w:t>
      </w:r>
      <w:r>
        <w:rPr>
          <w:rStyle w:val="16"/>
          <w:rFonts w:hint="eastAsia" w:ascii="仿宋" w:hAnsi="仿宋" w:eastAsia="仿宋"/>
          <w:bCs/>
          <w:sz w:val="32"/>
          <w:szCs w:val="32"/>
        </w:rPr>
        <w:t>一般公共服务（类）</w:t>
      </w:r>
      <w:r>
        <w:rPr>
          <w:rStyle w:val="16"/>
          <w:rFonts w:hint="eastAsia" w:ascii="仿宋" w:hAnsi="仿宋" w:eastAsia="仿宋"/>
          <w:bCs/>
          <w:sz w:val="32"/>
          <w:szCs w:val="32"/>
          <w:lang w:eastAsia="zh-CN"/>
        </w:rPr>
        <w:t>人大事务</w:t>
      </w:r>
      <w:r>
        <w:rPr>
          <w:rStyle w:val="16"/>
          <w:rFonts w:hint="eastAsia" w:ascii="仿宋" w:hAnsi="仿宋" w:eastAsia="仿宋"/>
          <w:bCs/>
          <w:sz w:val="32"/>
          <w:szCs w:val="32"/>
        </w:rPr>
        <w:t>（款）</w:t>
      </w:r>
      <w:r>
        <w:rPr>
          <w:rStyle w:val="16"/>
          <w:rFonts w:hint="eastAsia" w:ascii="仿宋" w:hAnsi="仿宋" w:eastAsia="仿宋"/>
          <w:bCs/>
          <w:sz w:val="32"/>
          <w:szCs w:val="32"/>
          <w:lang w:eastAsia="zh-CN"/>
        </w:rPr>
        <w:t>人大监督</w:t>
      </w:r>
      <w:r>
        <w:rPr>
          <w:rStyle w:val="16"/>
          <w:rFonts w:hint="eastAsia" w:ascii="仿宋" w:hAnsi="仿宋" w:eastAsia="仿宋"/>
          <w:bCs/>
          <w:sz w:val="32"/>
          <w:szCs w:val="32"/>
        </w:rPr>
        <w:t>（项）</w:t>
      </w:r>
      <w:r>
        <w:rPr>
          <w:rStyle w:val="16"/>
          <w:rFonts w:ascii="仿宋" w:hAnsi="仿宋" w:eastAsia="仿宋"/>
          <w:bCs/>
          <w:sz w:val="32"/>
          <w:szCs w:val="32"/>
        </w:rPr>
        <w:t>:</w:t>
      </w:r>
      <w:r>
        <w:rPr>
          <w:rStyle w:val="16"/>
          <w:rFonts w:ascii="仿宋" w:hAnsi="仿宋" w:eastAsia="仿宋"/>
          <w:b w:val="0"/>
          <w:bCs/>
          <w:sz w:val="32"/>
          <w:szCs w:val="32"/>
        </w:rPr>
        <w:t xml:space="preserve"> </w:t>
      </w:r>
      <w:r>
        <w:rPr>
          <w:rStyle w:val="16"/>
          <w:rFonts w:hint="eastAsia" w:ascii="仿宋" w:hAnsi="仿宋" w:eastAsia="仿宋"/>
          <w:b w:val="0"/>
          <w:bCs/>
          <w:sz w:val="32"/>
          <w:szCs w:val="32"/>
        </w:rPr>
        <w:t>支出决算为</w:t>
      </w:r>
      <w:r>
        <w:rPr>
          <w:rStyle w:val="16"/>
          <w:rFonts w:hint="eastAsia" w:ascii="仿宋" w:hAnsi="仿宋" w:eastAsia="仿宋"/>
          <w:b w:val="0"/>
          <w:bCs/>
          <w:sz w:val="32"/>
          <w:szCs w:val="32"/>
          <w:lang w:val="en-US" w:eastAsia="zh-CN"/>
        </w:rPr>
        <w:t>15.98</w:t>
      </w:r>
      <w:r>
        <w:rPr>
          <w:rStyle w:val="16"/>
          <w:rFonts w:hint="eastAsia" w:ascii="仿宋" w:hAnsi="仿宋" w:eastAsia="仿宋"/>
          <w:b w:val="0"/>
          <w:bCs/>
          <w:sz w:val="32"/>
          <w:szCs w:val="32"/>
        </w:rPr>
        <w:t>万元，完成预算</w:t>
      </w:r>
      <w:r>
        <w:rPr>
          <w:rStyle w:val="16"/>
          <w:rFonts w:hint="eastAsia" w:ascii="仿宋" w:hAnsi="仿宋" w:eastAsia="仿宋"/>
          <w:b w:val="0"/>
          <w:bCs/>
          <w:sz w:val="32"/>
          <w:szCs w:val="32"/>
          <w:lang w:val="en-US" w:eastAsia="zh-CN"/>
        </w:rPr>
        <w:t>100</w:t>
      </w:r>
      <w:r>
        <w:rPr>
          <w:rStyle w:val="16"/>
          <w:rFonts w:ascii="仿宋" w:hAnsi="仿宋" w:eastAsia="仿宋"/>
          <w:b w:val="0"/>
          <w:bCs/>
          <w:sz w:val="32"/>
          <w:szCs w:val="32"/>
        </w:rPr>
        <w:t>%</w:t>
      </w:r>
      <w:r>
        <w:rPr>
          <w:rStyle w:val="16"/>
          <w:rFonts w:hint="eastAsia" w:ascii="仿宋" w:hAnsi="仿宋" w:eastAsia="仿宋"/>
          <w:b w:val="0"/>
          <w:bCs/>
          <w:sz w:val="32"/>
          <w:szCs w:val="32"/>
        </w:rPr>
        <w:t>，决算数等于预算数。</w:t>
      </w:r>
    </w:p>
    <w:p>
      <w:pPr>
        <w:spacing w:line="600" w:lineRule="exact"/>
        <w:ind w:firstLine="643" w:firstLineChars="200"/>
        <w:rPr>
          <w:rFonts w:ascii="仿宋" w:hAnsi="仿宋" w:eastAsia="仿宋"/>
          <w:b/>
          <w:sz w:val="32"/>
          <w:szCs w:val="32"/>
        </w:rPr>
      </w:pPr>
      <w:r>
        <w:rPr>
          <w:rStyle w:val="16"/>
          <w:rFonts w:ascii="仿宋" w:hAnsi="仿宋" w:eastAsia="仿宋"/>
          <w:bCs/>
          <w:sz w:val="32"/>
          <w:szCs w:val="32"/>
        </w:rPr>
        <w:t>5</w:t>
      </w:r>
      <w:r>
        <w:rPr>
          <w:rFonts w:hint="eastAsia" w:ascii="仿宋_GB2312" w:hAnsi="宋体" w:eastAsia="仿宋_GB2312"/>
          <w:sz w:val="32"/>
          <w:szCs w:val="32"/>
          <w:lang w:val="zh-CN"/>
        </w:rPr>
        <w:t>．</w:t>
      </w:r>
      <w:r>
        <w:rPr>
          <w:rStyle w:val="16"/>
          <w:rFonts w:hint="eastAsia" w:ascii="仿宋" w:hAnsi="仿宋" w:eastAsia="仿宋"/>
          <w:bCs/>
          <w:sz w:val="32"/>
          <w:szCs w:val="32"/>
        </w:rPr>
        <w:t>一般公共服务（类）</w:t>
      </w:r>
      <w:r>
        <w:rPr>
          <w:rStyle w:val="16"/>
          <w:rFonts w:hint="eastAsia" w:ascii="仿宋" w:hAnsi="仿宋" w:eastAsia="仿宋"/>
          <w:bCs/>
          <w:sz w:val="32"/>
          <w:szCs w:val="32"/>
          <w:lang w:eastAsia="zh-CN"/>
        </w:rPr>
        <w:t>人大事务</w:t>
      </w:r>
      <w:r>
        <w:rPr>
          <w:rStyle w:val="16"/>
          <w:rFonts w:hint="eastAsia" w:ascii="仿宋" w:hAnsi="仿宋" w:eastAsia="仿宋"/>
          <w:bCs/>
          <w:sz w:val="32"/>
          <w:szCs w:val="32"/>
        </w:rPr>
        <w:t>（款）</w:t>
      </w:r>
      <w:r>
        <w:rPr>
          <w:rStyle w:val="16"/>
          <w:rFonts w:hint="eastAsia" w:ascii="仿宋" w:hAnsi="仿宋" w:eastAsia="仿宋"/>
          <w:bCs/>
          <w:sz w:val="32"/>
          <w:szCs w:val="32"/>
          <w:lang w:eastAsia="zh-CN"/>
        </w:rPr>
        <w:t>人大代表履职能力提升</w:t>
      </w:r>
      <w:r>
        <w:rPr>
          <w:rStyle w:val="16"/>
          <w:rFonts w:hint="eastAsia" w:ascii="仿宋" w:hAnsi="仿宋" w:eastAsia="仿宋"/>
          <w:bCs/>
          <w:sz w:val="32"/>
          <w:szCs w:val="32"/>
        </w:rPr>
        <w:t>（项）</w:t>
      </w:r>
      <w:r>
        <w:rPr>
          <w:rStyle w:val="16"/>
          <w:rFonts w:ascii="仿宋" w:hAnsi="仿宋" w:eastAsia="仿宋"/>
          <w:bCs/>
          <w:sz w:val="32"/>
          <w:szCs w:val="32"/>
        </w:rPr>
        <w:t>:</w:t>
      </w:r>
      <w:r>
        <w:rPr>
          <w:rStyle w:val="16"/>
          <w:rFonts w:ascii="仿宋" w:hAnsi="仿宋" w:eastAsia="仿宋"/>
          <w:b w:val="0"/>
          <w:bCs/>
          <w:sz w:val="32"/>
          <w:szCs w:val="32"/>
        </w:rPr>
        <w:t xml:space="preserve"> </w:t>
      </w:r>
      <w:r>
        <w:rPr>
          <w:rStyle w:val="16"/>
          <w:rFonts w:hint="eastAsia" w:ascii="仿宋" w:hAnsi="仿宋" w:eastAsia="仿宋"/>
          <w:b w:val="0"/>
          <w:bCs/>
          <w:sz w:val="32"/>
          <w:szCs w:val="32"/>
        </w:rPr>
        <w:t>支出决算为</w:t>
      </w:r>
      <w:r>
        <w:rPr>
          <w:rStyle w:val="16"/>
          <w:rFonts w:hint="eastAsia" w:ascii="仿宋" w:hAnsi="仿宋" w:eastAsia="仿宋"/>
          <w:b w:val="0"/>
          <w:bCs/>
          <w:sz w:val="32"/>
          <w:szCs w:val="32"/>
          <w:lang w:val="en-US" w:eastAsia="zh-CN"/>
        </w:rPr>
        <w:t>9.97</w:t>
      </w:r>
      <w:r>
        <w:rPr>
          <w:rStyle w:val="16"/>
          <w:rFonts w:hint="eastAsia" w:ascii="仿宋" w:hAnsi="仿宋" w:eastAsia="仿宋"/>
          <w:b w:val="0"/>
          <w:bCs/>
          <w:sz w:val="32"/>
          <w:szCs w:val="32"/>
        </w:rPr>
        <w:t>万元，完成预算</w:t>
      </w:r>
      <w:r>
        <w:rPr>
          <w:rStyle w:val="16"/>
          <w:rFonts w:hint="eastAsia" w:ascii="仿宋" w:hAnsi="仿宋" w:eastAsia="仿宋"/>
          <w:b w:val="0"/>
          <w:bCs/>
          <w:sz w:val="32"/>
          <w:szCs w:val="32"/>
          <w:lang w:val="en-US" w:eastAsia="zh-CN"/>
        </w:rPr>
        <w:t>100</w:t>
      </w:r>
      <w:r>
        <w:rPr>
          <w:rStyle w:val="16"/>
          <w:rFonts w:ascii="仿宋" w:hAnsi="仿宋" w:eastAsia="仿宋"/>
          <w:b w:val="0"/>
          <w:bCs/>
          <w:sz w:val="32"/>
          <w:szCs w:val="32"/>
        </w:rPr>
        <w:t>%</w:t>
      </w:r>
      <w:r>
        <w:rPr>
          <w:rStyle w:val="16"/>
          <w:rFonts w:hint="eastAsia" w:ascii="仿宋" w:hAnsi="仿宋" w:eastAsia="仿宋"/>
          <w:b w:val="0"/>
          <w:bCs/>
          <w:sz w:val="32"/>
          <w:szCs w:val="32"/>
        </w:rPr>
        <w:t>，决算数等于预算数。</w:t>
      </w:r>
    </w:p>
    <w:p>
      <w:pPr>
        <w:spacing w:line="600" w:lineRule="exact"/>
        <w:ind w:firstLine="643" w:firstLineChars="200"/>
        <w:rPr>
          <w:rFonts w:ascii="仿宋" w:hAnsi="仿宋" w:eastAsia="仿宋"/>
          <w:b/>
          <w:sz w:val="32"/>
          <w:szCs w:val="32"/>
        </w:rPr>
      </w:pPr>
      <w:r>
        <w:rPr>
          <w:rStyle w:val="16"/>
          <w:rFonts w:ascii="仿宋" w:hAnsi="仿宋" w:eastAsia="仿宋"/>
          <w:bCs/>
          <w:sz w:val="32"/>
          <w:szCs w:val="32"/>
        </w:rPr>
        <w:t>6</w:t>
      </w:r>
      <w:r>
        <w:rPr>
          <w:rFonts w:hint="eastAsia" w:ascii="仿宋_GB2312" w:hAnsi="宋体" w:eastAsia="仿宋_GB2312"/>
          <w:sz w:val="32"/>
          <w:szCs w:val="32"/>
          <w:lang w:val="zh-CN"/>
        </w:rPr>
        <w:t>．</w:t>
      </w:r>
      <w:r>
        <w:rPr>
          <w:rStyle w:val="16"/>
          <w:rFonts w:hint="eastAsia" w:ascii="仿宋" w:hAnsi="仿宋" w:eastAsia="仿宋"/>
          <w:bCs/>
          <w:sz w:val="32"/>
          <w:szCs w:val="32"/>
        </w:rPr>
        <w:t>一般公共服务（类）</w:t>
      </w:r>
      <w:r>
        <w:rPr>
          <w:rStyle w:val="16"/>
          <w:rFonts w:hint="eastAsia" w:ascii="仿宋" w:hAnsi="仿宋" w:eastAsia="仿宋"/>
          <w:bCs/>
          <w:sz w:val="32"/>
          <w:szCs w:val="32"/>
          <w:lang w:eastAsia="zh-CN"/>
        </w:rPr>
        <w:t>人大事务</w:t>
      </w:r>
      <w:r>
        <w:rPr>
          <w:rStyle w:val="16"/>
          <w:rFonts w:hint="eastAsia" w:ascii="仿宋" w:hAnsi="仿宋" w:eastAsia="仿宋"/>
          <w:bCs/>
          <w:sz w:val="32"/>
          <w:szCs w:val="32"/>
        </w:rPr>
        <w:t>（款）</w:t>
      </w:r>
      <w:r>
        <w:rPr>
          <w:rStyle w:val="16"/>
          <w:rFonts w:hint="eastAsia" w:ascii="仿宋" w:hAnsi="仿宋" w:eastAsia="仿宋"/>
          <w:bCs/>
          <w:sz w:val="32"/>
          <w:szCs w:val="32"/>
          <w:lang w:eastAsia="zh-CN"/>
        </w:rPr>
        <w:t>代表工作</w:t>
      </w:r>
      <w:r>
        <w:rPr>
          <w:rStyle w:val="16"/>
          <w:rFonts w:hint="eastAsia" w:ascii="仿宋" w:hAnsi="仿宋" w:eastAsia="仿宋"/>
          <w:bCs/>
          <w:sz w:val="32"/>
          <w:szCs w:val="32"/>
        </w:rPr>
        <w:t>（项）</w:t>
      </w:r>
      <w:r>
        <w:rPr>
          <w:rStyle w:val="16"/>
          <w:rFonts w:ascii="仿宋" w:hAnsi="仿宋" w:eastAsia="仿宋"/>
          <w:bCs/>
          <w:sz w:val="32"/>
          <w:szCs w:val="32"/>
        </w:rPr>
        <w:t>:</w:t>
      </w:r>
      <w:r>
        <w:rPr>
          <w:rStyle w:val="16"/>
          <w:rFonts w:ascii="仿宋" w:hAnsi="仿宋" w:eastAsia="仿宋"/>
          <w:b w:val="0"/>
          <w:bCs/>
          <w:sz w:val="32"/>
          <w:szCs w:val="32"/>
        </w:rPr>
        <w:t xml:space="preserve"> </w:t>
      </w:r>
      <w:r>
        <w:rPr>
          <w:rStyle w:val="16"/>
          <w:rFonts w:hint="eastAsia" w:ascii="仿宋" w:hAnsi="仿宋" w:eastAsia="仿宋"/>
          <w:b w:val="0"/>
          <w:bCs/>
          <w:sz w:val="32"/>
          <w:szCs w:val="32"/>
        </w:rPr>
        <w:t>支出决算为</w:t>
      </w:r>
      <w:r>
        <w:rPr>
          <w:rStyle w:val="16"/>
          <w:rFonts w:hint="eastAsia" w:ascii="仿宋" w:hAnsi="仿宋" w:eastAsia="仿宋"/>
          <w:b w:val="0"/>
          <w:bCs/>
          <w:sz w:val="32"/>
          <w:szCs w:val="32"/>
          <w:lang w:val="en-US" w:eastAsia="zh-CN"/>
        </w:rPr>
        <w:t>20.74</w:t>
      </w:r>
      <w:r>
        <w:rPr>
          <w:rStyle w:val="16"/>
          <w:rFonts w:hint="eastAsia" w:ascii="仿宋" w:hAnsi="仿宋" w:eastAsia="仿宋"/>
          <w:b w:val="0"/>
          <w:bCs/>
          <w:sz w:val="32"/>
          <w:szCs w:val="32"/>
        </w:rPr>
        <w:t>万元，完成预算</w:t>
      </w:r>
      <w:r>
        <w:rPr>
          <w:rStyle w:val="16"/>
          <w:rFonts w:hint="eastAsia" w:ascii="仿宋" w:hAnsi="仿宋" w:eastAsia="仿宋"/>
          <w:b w:val="0"/>
          <w:bCs/>
          <w:sz w:val="32"/>
          <w:szCs w:val="32"/>
          <w:lang w:val="en-US" w:eastAsia="zh-CN"/>
        </w:rPr>
        <w:t>100</w:t>
      </w:r>
      <w:r>
        <w:rPr>
          <w:rStyle w:val="16"/>
          <w:rFonts w:ascii="仿宋" w:hAnsi="仿宋" w:eastAsia="仿宋"/>
          <w:b w:val="0"/>
          <w:bCs/>
          <w:sz w:val="32"/>
          <w:szCs w:val="32"/>
        </w:rPr>
        <w:t>%</w:t>
      </w:r>
      <w:r>
        <w:rPr>
          <w:rStyle w:val="16"/>
          <w:rFonts w:hint="eastAsia" w:ascii="仿宋" w:hAnsi="仿宋" w:eastAsia="仿宋"/>
          <w:b w:val="0"/>
          <w:bCs/>
          <w:sz w:val="32"/>
          <w:szCs w:val="32"/>
        </w:rPr>
        <w:t>，决算数等于预算数。</w:t>
      </w:r>
    </w:p>
    <w:p>
      <w:pPr>
        <w:spacing w:line="600" w:lineRule="exact"/>
        <w:ind w:firstLine="643" w:firstLineChars="200"/>
        <w:rPr>
          <w:rFonts w:ascii="仿宋" w:hAnsi="仿宋" w:eastAsia="仿宋"/>
          <w:b/>
          <w:sz w:val="32"/>
          <w:szCs w:val="32"/>
        </w:rPr>
      </w:pPr>
      <w:r>
        <w:rPr>
          <w:rStyle w:val="16"/>
          <w:rFonts w:hint="eastAsia" w:ascii="仿宋" w:hAnsi="仿宋" w:eastAsia="仿宋"/>
          <w:bCs/>
          <w:sz w:val="32"/>
          <w:szCs w:val="32"/>
          <w:lang w:val="en-US" w:eastAsia="zh-CN"/>
        </w:rPr>
        <w:t>7.</w:t>
      </w:r>
      <w:r>
        <w:rPr>
          <w:rStyle w:val="16"/>
          <w:rFonts w:hint="eastAsia" w:ascii="仿宋" w:hAnsi="仿宋" w:eastAsia="仿宋"/>
          <w:bCs/>
          <w:sz w:val="32"/>
          <w:szCs w:val="32"/>
        </w:rPr>
        <w:t>一般公共服务（类）</w:t>
      </w:r>
      <w:r>
        <w:rPr>
          <w:rStyle w:val="16"/>
          <w:rFonts w:hint="eastAsia" w:ascii="仿宋" w:hAnsi="仿宋" w:eastAsia="仿宋"/>
          <w:bCs/>
          <w:sz w:val="32"/>
          <w:szCs w:val="32"/>
          <w:lang w:eastAsia="zh-CN"/>
        </w:rPr>
        <w:t>人大事务</w:t>
      </w:r>
      <w:r>
        <w:rPr>
          <w:rStyle w:val="16"/>
          <w:rFonts w:hint="eastAsia" w:ascii="仿宋" w:hAnsi="仿宋" w:eastAsia="仿宋"/>
          <w:bCs/>
          <w:sz w:val="32"/>
          <w:szCs w:val="32"/>
        </w:rPr>
        <w:t>（款</w:t>
      </w:r>
      <w:r>
        <w:rPr>
          <w:rStyle w:val="16"/>
          <w:rFonts w:hint="eastAsia" w:ascii="仿宋" w:hAnsi="仿宋" w:eastAsia="仿宋"/>
          <w:bCs/>
          <w:sz w:val="32"/>
          <w:szCs w:val="32"/>
          <w:lang w:eastAsia="zh-CN"/>
        </w:rPr>
        <w:t>）人大信访工作</w:t>
      </w:r>
      <w:r>
        <w:rPr>
          <w:rStyle w:val="16"/>
          <w:rFonts w:hint="eastAsia" w:ascii="仿宋" w:hAnsi="仿宋" w:eastAsia="仿宋"/>
          <w:bCs/>
          <w:sz w:val="32"/>
          <w:szCs w:val="32"/>
        </w:rPr>
        <w:t>（项）</w:t>
      </w:r>
      <w:r>
        <w:rPr>
          <w:rStyle w:val="16"/>
          <w:rFonts w:ascii="仿宋" w:hAnsi="仿宋" w:eastAsia="仿宋"/>
          <w:bCs/>
          <w:sz w:val="32"/>
          <w:szCs w:val="32"/>
        </w:rPr>
        <w:t>:</w:t>
      </w:r>
      <w:r>
        <w:rPr>
          <w:rStyle w:val="16"/>
          <w:rFonts w:ascii="仿宋" w:hAnsi="仿宋" w:eastAsia="仿宋"/>
          <w:b w:val="0"/>
          <w:bCs/>
          <w:sz w:val="32"/>
          <w:szCs w:val="32"/>
        </w:rPr>
        <w:t xml:space="preserve"> </w:t>
      </w:r>
      <w:r>
        <w:rPr>
          <w:rStyle w:val="16"/>
          <w:rFonts w:hint="eastAsia" w:ascii="仿宋" w:hAnsi="仿宋" w:eastAsia="仿宋"/>
          <w:b w:val="0"/>
          <w:bCs/>
          <w:sz w:val="32"/>
          <w:szCs w:val="32"/>
        </w:rPr>
        <w:t>支出决算为</w:t>
      </w:r>
      <w:r>
        <w:rPr>
          <w:rStyle w:val="16"/>
          <w:rFonts w:hint="eastAsia" w:ascii="仿宋" w:hAnsi="仿宋" w:eastAsia="仿宋"/>
          <w:b w:val="0"/>
          <w:bCs/>
          <w:sz w:val="32"/>
          <w:szCs w:val="32"/>
          <w:lang w:val="en-US" w:eastAsia="zh-CN"/>
        </w:rPr>
        <w:t>3</w:t>
      </w:r>
      <w:r>
        <w:rPr>
          <w:rStyle w:val="16"/>
          <w:rFonts w:hint="eastAsia" w:ascii="仿宋" w:hAnsi="仿宋" w:eastAsia="仿宋"/>
          <w:b w:val="0"/>
          <w:bCs/>
          <w:sz w:val="32"/>
          <w:szCs w:val="32"/>
        </w:rPr>
        <w:t>万元，完成预算</w:t>
      </w:r>
      <w:r>
        <w:rPr>
          <w:rStyle w:val="16"/>
          <w:rFonts w:hint="eastAsia" w:ascii="仿宋" w:hAnsi="仿宋" w:eastAsia="仿宋"/>
          <w:b w:val="0"/>
          <w:bCs/>
          <w:sz w:val="32"/>
          <w:szCs w:val="32"/>
          <w:lang w:val="en-US" w:eastAsia="zh-CN"/>
        </w:rPr>
        <w:t>100</w:t>
      </w:r>
      <w:r>
        <w:rPr>
          <w:rStyle w:val="16"/>
          <w:rFonts w:ascii="仿宋" w:hAnsi="仿宋" w:eastAsia="仿宋"/>
          <w:b w:val="0"/>
          <w:bCs/>
          <w:sz w:val="32"/>
          <w:szCs w:val="32"/>
        </w:rPr>
        <w:t>%</w:t>
      </w:r>
      <w:r>
        <w:rPr>
          <w:rStyle w:val="16"/>
          <w:rFonts w:hint="eastAsia" w:ascii="仿宋" w:hAnsi="仿宋" w:eastAsia="仿宋"/>
          <w:b w:val="0"/>
          <w:bCs/>
          <w:sz w:val="32"/>
          <w:szCs w:val="32"/>
        </w:rPr>
        <w:t>，决算数等于预算数。</w:t>
      </w:r>
    </w:p>
    <w:p>
      <w:pPr>
        <w:spacing w:line="600" w:lineRule="exact"/>
        <w:ind w:firstLine="643" w:firstLineChars="200"/>
        <w:rPr>
          <w:rFonts w:ascii="仿宋" w:hAnsi="仿宋" w:eastAsia="仿宋"/>
          <w:b/>
          <w:sz w:val="32"/>
          <w:szCs w:val="32"/>
        </w:rPr>
      </w:pPr>
      <w:r>
        <w:rPr>
          <w:rStyle w:val="16"/>
          <w:rFonts w:hint="eastAsia" w:ascii="仿宋" w:hAnsi="仿宋" w:eastAsia="仿宋" w:cs="Times New Roman"/>
          <w:bCs/>
          <w:sz w:val="32"/>
          <w:szCs w:val="32"/>
          <w:lang w:val="en-US" w:eastAsia="zh-CN"/>
        </w:rPr>
        <w:t>8.</w:t>
      </w:r>
      <w:r>
        <w:rPr>
          <w:rStyle w:val="16"/>
          <w:rFonts w:hint="eastAsia" w:ascii="仿宋" w:hAnsi="仿宋" w:eastAsia="仿宋"/>
          <w:bCs/>
          <w:sz w:val="32"/>
          <w:szCs w:val="32"/>
        </w:rPr>
        <w:t>一般公共服务（类）</w:t>
      </w:r>
      <w:r>
        <w:rPr>
          <w:rStyle w:val="16"/>
          <w:rFonts w:hint="eastAsia" w:ascii="仿宋" w:hAnsi="仿宋" w:eastAsia="仿宋"/>
          <w:bCs/>
          <w:sz w:val="32"/>
          <w:szCs w:val="32"/>
          <w:lang w:eastAsia="zh-CN"/>
        </w:rPr>
        <w:t>人大事务</w:t>
      </w:r>
      <w:r>
        <w:rPr>
          <w:rStyle w:val="16"/>
          <w:rFonts w:hint="eastAsia" w:ascii="仿宋" w:hAnsi="仿宋" w:eastAsia="仿宋"/>
          <w:bCs/>
          <w:sz w:val="32"/>
          <w:szCs w:val="32"/>
        </w:rPr>
        <w:t>（款）</w:t>
      </w:r>
      <w:r>
        <w:rPr>
          <w:rStyle w:val="16"/>
          <w:rFonts w:hint="eastAsia" w:ascii="仿宋" w:hAnsi="仿宋" w:eastAsia="仿宋"/>
          <w:bCs/>
          <w:sz w:val="32"/>
          <w:szCs w:val="32"/>
          <w:lang w:eastAsia="zh-CN"/>
        </w:rPr>
        <w:t>事业运行</w:t>
      </w:r>
      <w:r>
        <w:rPr>
          <w:rStyle w:val="16"/>
          <w:rFonts w:hint="eastAsia" w:ascii="仿宋" w:hAnsi="仿宋" w:eastAsia="仿宋"/>
          <w:bCs/>
          <w:sz w:val="32"/>
          <w:szCs w:val="32"/>
        </w:rPr>
        <w:t>（项）</w:t>
      </w:r>
      <w:r>
        <w:rPr>
          <w:rStyle w:val="16"/>
          <w:rFonts w:ascii="仿宋" w:hAnsi="仿宋" w:eastAsia="仿宋"/>
          <w:bCs/>
          <w:sz w:val="32"/>
          <w:szCs w:val="32"/>
        </w:rPr>
        <w:t>:</w:t>
      </w:r>
      <w:r>
        <w:rPr>
          <w:rStyle w:val="16"/>
          <w:rFonts w:ascii="仿宋" w:hAnsi="仿宋" w:eastAsia="仿宋"/>
          <w:b w:val="0"/>
          <w:bCs/>
          <w:sz w:val="32"/>
          <w:szCs w:val="32"/>
        </w:rPr>
        <w:t xml:space="preserve"> </w:t>
      </w:r>
      <w:r>
        <w:rPr>
          <w:rStyle w:val="16"/>
          <w:rFonts w:hint="eastAsia" w:ascii="仿宋" w:hAnsi="仿宋" w:eastAsia="仿宋"/>
          <w:b w:val="0"/>
          <w:bCs/>
          <w:sz w:val="32"/>
          <w:szCs w:val="32"/>
        </w:rPr>
        <w:t>支出决算为</w:t>
      </w:r>
      <w:r>
        <w:rPr>
          <w:rStyle w:val="16"/>
          <w:rFonts w:hint="eastAsia" w:ascii="仿宋" w:hAnsi="仿宋" w:eastAsia="仿宋"/>
          <w:b w:val="0"/>
          <w:bCs/>
          <w:sz w:val="32"/>
          <w:szCs w:val="32"/>
          <w:lang w:val="en-US" w:eastAsia="zh-CN"/>
        </w:rPr>
        <w:t>39.56</w:t>
      </w:r>
      <w:r>
        <w:rPr>
          <w:rStyle w:val="16"/>
          <w:rFonts w:hint="eastAsia" w:ascii="仿宋" w:hAnsi="仿宋" w:eastAsia="仿宋"/>
          <w:b w:val="0"/>
          <w:bCs/>
          <w:sz w:val="32"/>
          <w:szCs w:val="32"/>
        </w:rPr>
        <w:t>万元，完成预算</w:t>
      </w:r>
      <w:r>
        <w:rPr>
          <w:rStyle w:val="16"/>
          <w:rFonts w:hint="eastAsia" w:ascii="仿宋" w:hAnsi="仿宋" w:eastAsia="仿宋"/>
          <w:b w:val="0"/>
          <w:bCs/>
          <w:sz w:val="32"/>
          <w:szCs w:val="32"/>
          <w:lang w:val="en-US" w:eastAsia="zh-CN"/>
        </w:rPr>
        <w:t>100</w:t>
      </w:r>
      <w:r>
        <w:rPr>
          <w:rStyle w:val="16"/>
          <w:rFonts w:ascii="仿宋" w:hAnsi="仿宋" w:eastAsia="仿宋"/>
          <w:b w:val="0"/>
          <w:bCs/>
          <w:sz w:val="32"/>
          <w:szCs w:val="32"/>
        </w:rPr>
        <w:t>%</w:t>
      </w:r>
      <w:r>
        <w:rPr>
          <w:rStyle w:val="16"/>
          <w:rFonts w:hint="eastAsia" w:ascii="仿宋" w:hAnsi="仿宋" w:eastAsia="仿宋"/>
          <w:b w:val="0"/>
          <w:bCs/>
          <w:sz w:val="32"/>
          <w:szCs w:val="32"/>
        </w:rPr>
        <w:t>，决算数等于预算数。</w:t>
      </w:r>
    </w:p>
    <w:p>
      <w:pPr>
        <w:spacing w:line="600" w:lineRule="exact"/>
        <w:ind w:firstLine="643" w:firstLineChars="200"/>
        <w:rPr>
          <w:rStyle w:val="16"/>
          <w:rFonts w:hint="eastAsia" w:ascii="仿宋" w:hAnsi="仿宋" w:eastAsia="仿宋"/>
          <w:b w:val="0"/>
          <w:bCs/>
          <w:sz w:val="32"/>
          <w:szCs w:val="32"/>
        </w:rPr>
      </w:pPr>
      <w:r>
        <w:rPr>
          <w:rStyle w:val="16"/>
          <w:rFonts w:hint="eastAsia" w:ascii="仿宋" w:hAnsi="仿宋" w:eastAsia="仿宋"/>
          <w:bCs/>
          <w:sz w:val="32"/>
          <w:szCs w:val="32"/>
          <w:lang w:val="en-US" w:eastAsia="zh-CN"/>
        </w:rPr>
        <w:t>9.</w:t>
      </w:r>
      <w:r>
        <w:rPr>
          <w:rStyle w:val="16"/>
          <w:rFonts w:hint="eastAsia" w:ascii="仿宋" w:hAnsi="仿宋" w:eastAsia="仿宋"/>
          <w:bCs/>
          <w:sz w:val="32"/>
          <w:szCs w:val="32"/>
        </w:rPr>
        <w:t>社会保障和就业</w:t>
      </w:r>
      <w:r>
        <w:rPr>
          <w:rFonts w:hint="eastAsia" w:ascii="仿宋" w:hAnsi="仿宋" w:eastAsia="仿宋"/>
          <w:b/>
          <w:bCs/>
          <w:sz w:val="32"/>
          <w:szCs w:val="32"/>
        </w:rPr>
        <w:t>支出</w:t>
      </w:r>
      <w:r>
        <w:rPr>
          <w:rStyle w:val="16"/>
          <w:rFonts w:hint="eastAsia" w:ascii="仿宋" w:hAnsi="仿宋" w:eastAsia="仿宋"/>
          <w:bCs/>
          <w:sz w:val="32"/>
          <w:szCs w:val="32"/>
        </w:rPr>
        <w:t>（类）</w:t>
      </w:r>
      <w:r>
        <w:rPr>
          <w:rStyle w:val="16"/>
          <w:rFonts w:hint="eastAsia" w:ascii="仿宋" w:hAnsi="仿宋" w:eastAsia="仿宋"/>
          <w:bCs/>
          <w:sz w:val="32"/>
          <w:szCs w:val="32"/>
          <w:lang w:eastAsia="zh-CN"/>
        </w:rPr>
        <w:t>行政事业单位养老</w:t>
      </w:r>
      <w:r>
        <w:rPr>
          <w:rFonts w:hint="eastAsia" w:ascii="仿宋" w:hAnsi="仿宋" w:eastAsia="仿宋"/>
          <w:b/>
          <w:bCs/>
          <w:sz w:val="32"/>
          <w:szCs w:val="32"/>
        </w:rPr>
        <w:t>支出</w:t>
      </w:r>
      <w:r>
        <w:rPr>
          <w:rStyle w:val="16"/>
          <w:rFonts w:hint="eastAsia" w:ascii="仿宋" w:hAnsi="仿宋" w:eastAsia="仿宋"/>
          <w:bCs/>
          <w:sz w:val="32"/>
          <w:szCs w:val="32"/>
        </w:rPr>
        <w:t>（款）</w:t>
      </w:r>
      <w:r>
        <w:rPr>
          <w:rStyle w:val="16"/>
          <w:rFonts w:hint="eastAsia" w:ascii="仿宋" w:hAnsi="仿宋" w:eastAsia="仿宋"/>
          <w:bCs/>
          <w:sz w:val="32"/>
          <w:szCs w:val="32"/>
          <w:lang w:eastAsia="zh-CN"/>
        </w:rPr>
        <w:t>机关事业单位基本养老保险缴费支出</w:t>
      </w:r>
      <w:r>
        <w:rPr>
          <w:rStyle w:val="16"/>
          <w:rFonts w:hint="eastAsia" w:ascii="仿宋" w:hAnsi="仿宋" w:eastAsia="仿宋"/>
          <w:bCs/>
          <w:sz w:val="32"/>
          <w:szCs w:val="32"/>
        </w:rPr>
        <w:t>（项）</w:t>
      </w:r>
      <w:r>
        <w:rPr>
          <w:rStyle w:val="16"/>
          <w:rFonts w:ascii="仿宋" w:hAnsi="仿宋" w:eastAsia="仿宋"/>
          <w:bCs/>
          <w:sz w:val="32"/>
          <w:szCs w:val="32"/>
        </w:rPr>
        <w:t>:</w:t>
      </w:r>
      <w:r>
        <w:rPr>
          <w:rStyle w:val="16"/>
          <w:rFonts w:ascii="仿宋" w:hAnsi="仿宋" w:eastAsia="仿宋"/>
          <w:b w:val="0"/>
          <w:bCs/>
          <w:sz w:val="32"/>
          <w:szCs w:val="32"/>
        </w:rPr>
        <w:t xml:space="preserve"> </w:t>
      </w:r>
      <w:r>
        <w:rPr>
          <w:rStyle w:val="16"/>
          <w:rFonts w:hint="eastAsia" w:ascii="仿宋" w:hAnsi="仿宋" w:eastAsia="仿宋"/>
          <w:b w:val="0"/>
          <w:bCs/>
          <w:sz w:val="32"/>
          <w:szCs w:val="32"/>
        </w:rPr>
        <w:t>支出决算为</w:t>
      </w:r>
      <w:r>
        <w:rPr>
          <w:rStyle w:val="16"/>
          <w:rFonts w:hint="eastAsia" w:ascii="仿宋" w:hAnsi="仿宋" w:eastAsia="仿宋"/>
          <w:b w:val="0"/>
          <w:bCs/>
          <w:sz w:val="32"/>
          <w:szCs w:val="32"/>
          <w:lang w:val="en-US" w:eastAsia="zh-CN"/>
        </w:rPr>
        <w:t>70.9</w:t>
      </w:r>
      <w:r>
        <w:rPr>
          <w:rStyle w:val="16"/>
          <w:rFonts w:hint="eastAsia" w:ascii="仿宋" w:hAnsi="仿宋" w:eastAsia="仿宋"/>
          <w:b w:val="0"/>
          <w:bCs/>
          <w:sz w:val="32"/>
          <w:szCs w:val="32"/>
        </w:rPr>
        <w:t>万元，完成预算</w:t>
      </w:r>
      <w:r>
        <w:rPr>
          <w:rStyle w:val="16"/>
          <w:rFonts w:hint="eastAsia" w:ascii="仿宋" w:hAnsi="仿宋" w:eastAsia="仿宋"/>
          <w:b w:val="0"/>
          <w:bCs/>
          <w:sz w:val="32"/>
          <w:szCs w:val="32"/>
          <w:lang w:val="en-US" w:eastAsia="zh-CN"/>
        </w:rPr>
        <w:t>100</w:t>
      </w:r>
      <w:r>
        <w:rPr>
          <w:rStyle w:val="16"/>
          <w:rFonts w:ascii="仿宋" w:hAnsi="仿宋" w:eastAsia="仿宋"/>
          <w:b w:val="0"/>
          <w:bCs/>
          <w:sz w:val="32"/>
          <w:szCs w:val="32"/>
        </w:rPr>
        <w:t>%</w:t>
      </w:r>
      <w:r>
        <w:rPr>
          <w:rStyle w:val="16"/>
          <w:rFonts w:hint="eastAsia" w:ascii="仿宋" w:hAnsi="仿宋" w:eastAsia="仿宋"/>
          <w:b w:val="0"/>
          <w:bCs/>
          <w:sz w:val="32"/>
          <w:szCs w:val="32"/>
        </w:rPr>
        <w:t>，决算数等于预算数。</w:t>
      </w:r>
    </w:p>
    <w:p>
      <w:pPr>
        <w:spacing w:line="600" w:lineRule="exact"/>
        <w:ind w:firstLine="643" w:firstLineChars="200"/>
        <w:rPr>
          <w:rStyle w:val="16"/>
          <w:rFonts w:hint="eastAsia" w:ascii="仿宋" w:hAnsi="仿宋" w:eastAsia="仿宋"/>
          <w:b w:val="0"/>
          <w:bCs/>
          <w:sz w:val="32"/>
          <w:szCs w:val="32"/>
        </w:rPr>
      </w:pPr>
      <w:r>
        <w:rPr>
          <w:rStyle w:val="16"/>
          <w:rFonts w:hint="eastAsia" w:ascii="仿宋" w:hAnsi="仿宋" w:eastAsia="仿宋" w:cs="Times New Roman"/>
          <w:bCs/>
          <w:sz w:val="32"/>
          <w:szCs w:val="32"/>
          <w:lang w:val="en-US" w:eastAsia="zh-CN"/>
        </w:rPr>
        <w:t>10.</w:t>
      </w:r>
      <w:r>
        <w:rPr>
          <w:rStyle w:val="16"/>
          <w:rFonts w:hint="eastAsia" w:ascii="仿宋" w:hAnsi="仿宋" w:eastAsia="仿宋"/>
          <w:bCs/>
          <w:sz w:val="32"/>
          <w:szCs w:val="32"/>
          <w:lang w:val="en-US" w:eastAsia="zh-CN"/>
        </w:rPr>
        <w:t>11.</w:t>
      </w:r>
      <w:r>
        <w:rPr>
          <w:rStyle w:val="16"/>
          <w:rFonts w:hint="eastAsia" w:ascii="仿宋" w:hAnsi="仿宋" w:eastAsia="仿宋"/>
          <w:bCs/>
          <w:sz w:val="32"/>
          <w:szCs w:val="32"/>
        </w:rPr>
        <w:t>社会保障和就业</w:t>
      </w:r>
      <w:r>
        <w:rPr>
          <w:rFonts w:hint="eastAsia" w:ascii="仿宋" w:hAnsi="仿宋" w:eastAsia="仿宋"/>
          <w:b/>
          <w:bCs/>
          <w:sz w:val="32"/>
          <w:szCs w:val="32"/>
        </w:rPr>
        <w:t>支出</w:t>
      </w:r>
      <w:r>
        <w:rPr>
          <w:rStyle w:val="16"/>
          <w:rFonts w:hint="eastAsia" w:ascii="仿宋" w:hAnsi="仿宋" w:eastAsia="仿宋"/>
          <w:bCs/>
          <w:sz w:val="32"/>
          <w:szCs w:val="32"/>
        </w:rPr>
        <w:t>（类）</w:t>
      </w:r>
      <w:r>
        <w:rPr>
          <w:rStyle w:val="16"/>
          <w:rFonts w:hint="eastAsia" w:ascii="仿宋" w:hAnsi="仿宋" w:eastAsia="仿宋"/>
          <w:bCs/>
          <w:sz w:val="32"/>
          <w:szCs w:val="32"/>
          <w:lang w:eastAsia="zh-CN"/>
        </w:rPr>
        <w:t>抚恤</w:t>
      </w:r>
      <w:r>
        <w:rPr>
          <w:rStyle w:val="16"/>
          <w:rFonts w:hint="eastAsia" w:ascii="仿宋" w:hAnsi="仿宋" w:eastAsia="仿宋"/>
          <w:bCs/>
          <w:sz w:val="32"/>
          <w:szCs w:val="32"/>
        </w:rPr>
        <w:t>（款）</w:t>
      </w:r>
      <w:r>
        <w:rPr>
          <w:rStyle w:val="16"/>
          <w:rFonts w:hint="eastAsia" w:ascii="仿宋" w:hAnsi="仿宋" w:eastAsia="仿宋"/>
          <w:bCs/>
          <w:sz w:val="32"/>
          <w:szCs w:val="32"/>
          <w:lang w:eastAsia="zh-CN"/>
        </w:rPr>
        <w:t>死亡抚恤</w:t>
      </w:r>
      <w:r>
        <w:rPr>
          <w:rStyle w:val="16"/>
          <w:rFonts w:hint="eastAsia" w:ascii="仿宋" w:hAnsi="仿宋" w:eastAsia="仿宋"/>
          <w:bCs/>
          <w:sz w:val="32"/>
          <w:szCs w:val="32"/>
        </w:rPr>
        <w:t>（项）</w:t>
      </w:r>
      <w:r>
        <w:rPr>
          <w:rStyle w:val="16"/>
          <w:rFonts w:ascii="仿宋" w:hAnsi="仿宋" w:eastAsia="仿宋"/>
          <w:bCs/>
          <w:sz w:val="32"/>
          <w:szCs w:val="32"/>
        </w:rPr>
        <w:t>:</w:t>
      </w:r>
      <w:r>
        <w:rPr>
          <w:rStyle w:val="16"/>
          <w:rFonts w:ascii="仿宋" w:hAnsi="仿宋" w:eastAsia="仿宋"/>
          <w:b w:val="0"/>
          <w:bCs/>
          <w:sz w:val="32"/>
          <w:szCs w:val="32"/>
        </w:rPr>
        <w:t xml:space="preserve"> </w:t>
      </w:r>
      <w:r>
        <w:rPr>
          <w:rStyle w:val="16"/>
          <w:rFonts w:hint="eastAsia" w:ascii="仿宋" w:hAnsi="仿宋" w:eastAsia="仿宋"/>
          <w:b w:val="0"/>
          <w:bCs/>
          <w:sz w:val="32"/>
          <w:szCs w:val="32"/>
        </w:rPr>
        <w:t>支出决算为</w:t>
      </w:r>
      <w:r>
        <w:rPr>
          <w:rStyle w:val="16"/>
          <w:rFonts w:hint="eastAsia" w:ascii="仿宋" w:hAnsi="仿宋" w:eastAsia="仿宋"/>
          <w:b w:val="0"/>
          <w:bCs/>
          <w:sz w:val="32"/>
          <w:szCs w:val="32"/>
          <w:lang w:val="en-US" w:eastAsia="zh-CN"/>
        </w:rPr>
        <w:t>23.93</w:t>
      </w:r>
      <w:r>
        <w:rPr>
          <w:rStyle w:val="16"/>
          <w:rFonts w:hint="eastAsia" w:ascii="仿宋" w:hAnsi="仿宋" w:eastAsia="仿宋"/>
          <w:b w:val="0"/>
          <w:bCs/>
          <w:sz w:val="32"/>
          <w:szCs w:val="32"/>
        </w:rPr>
        <w:t>万元，完成预算</w:t>
      </w:r>
      <w:r>
        <w:rPr>
          <w:rStyle w:val="16"/>
          <w:rFonts w:hint="eastAsia" w:ascii="仿宋" w:hAnsi="仿宋" w:eastAsia="仿宋"/>
          <w:b w:val="0"/>
          <w:bCs/>
          <w:sz w:val="32"/>
          <w:szCs w:val="32"/>
          <w:lang w:val="en-US" w:eastAsia="zh-CN"/>
        </w:rPr>
        <w:t>100</w:t>
      </w:r>
      <w:r>
        <w:rPr>
          <w:rStyle w:val="16"/>
          <w:rFonts w:ascii="仿宋" w:hAnsi="仿宋" w:eastAsia="仿宋"/>
          <w:b w:val="0"/>
          <w:bCs/>
          <w:sz w:val="32"/>
          <w:szCs w:val="32"/>
        </w:rPr>
        <w:t>%</w:t>
      </w:r>
      <w:r>
        <w:rPr>
          <w:rStyle w:val="16"/>
          <w:rFonts w:hint="eastAsia" w:ascii="仿宋" w:hAnsi="仿宋" w:eastAsia="仿宋"/>
          <w:b w:val="0"/>
          <w:bCs/>
          <w:sz w:val="32"/>
          <w:szCs w:val="32"/>
        </w:rPr>
        <w:t>，决算数等于预算数。</w:t>
      </w:r>
    </w:p>
    <w:p>
      <w:pPr>
        <w:spacing w:line="600" w:lineRule="exact"/>
        <w:ind w:firstLine="643" w:firstLineChars="200"/>
        <w:rPr>
          <w:rStyle w:val="16"/>
          <w:rFonts w:hint="eastAsia" w:ascii="仿宋" w:hAnsi="仿宋" w:eastAsia="仿宋"/>
          <w:bCs/>
          <w:sz w:val="32"/>
          <w:szCs w:val="32"/>
          <w:lang w:val="en-US" w:eastAsia="zh-CN"/>
        </w:rPr>
      </w:pPr>
      <w:r>
        <w:rPr>
          <w:rStyle w:val="16"/>
          <w:rFonts w:hint="eastAsia" w:ascii="仿宋" w:hAnsi="仿宋" w:eastAsia="仿宋"/>
          <w:bCs/>
          <w:sz w:val="32"/>
          <w:szCs w:val="32"/>
          <w:lang w:val="en-US" w:eastAsia="zh-CN"/>
        </w:rPr>
        <w:t>12.</w:t>
      </w:r>
      <w:r>
        <w:rPr>
          <w:rStyle w:val="16"/>
          <w:rFonts w:hint="eastAsia" w:ascii="仿宋" w:hAnsi="仿宋" w:eastAsia="仿宋"/>
          <w:bCs/>
          <w:sz w:val="32"/>
          <w:szCs w:val="32"/>
        </w:rPr>
        <w:t>社会保障和就业</w:t>
      </w:r>
      <w:r>
        <w:rPr>
          <w:rFonts w:hint="eastAsia" w:ascii="仿宋" w:hAnsi="仿宋" w:eastAsia="仿宋"/>
          <w:b/>
          <w:bCs/>
          <w:sz w:val="32"/>
          <w:szCs w:val="32"/>
        </w:rPr>
        <w:t>支出</w:t>
      </w:r>
      <w:r>
        <w:rPr>
          <w:rStyle w:val="16"/>
          <w:rFonts w:hint="eastAsia" w:ascii="仿宋" w:hAnsi="仿宋" w:eastAsia="仿宋"/>
          <w:bCs/>
          <w:sz w:val="32"/>
          <w:szCs w:val="32"/>
        </w:rPr>
        <w:t>（类）</w:t>
      </w:r>
      <w:r>
        <w:rPr>
          <w:rStyle w:val="16"/>
          <w:rFonts w:hint="eastAsia" w:ascii="仿宋" w:hAnsi="仿宋" w:eastAsia="仿宋"/>
          <w:bCs/>
          <w:sz w:val="32"/>
          <w:szCs w:val="32"/>
          <w:lang w:eastAsia="zh-CN"/>
        </w:rPr>
        <w:t>其他</w:t>
      </w:r>
      <w:r>
        <w:rPr>
          <w:rStyle w:val="16"/>
          <w:rFonts w:hint="eastAsia" w:ascii="仿宋" w:hAnsi="仿宋" w:eastAsia="仿宋"/>
          <w:bCs/>
          <w:sz w:val="32"/>
          <w:szCs w:val="32"/>
        </w:rPr>
        <w:t>社会保障和就业</w:t>
      </w:r>
      <w:r>
        <w:rPr>
          <w:rFonts w:hint="eastAsia" w:ascii="仿宋" w:hAnsi="仿宋" w:eastAsia="仿宋"/>
          <w:b/>
          <w:bCs/>
          <w:sz w:val="32"/>
          <w:szCs w:val="32"/>
        </w:rPr>
        <w:t>支出</w:t>
      </w:r>
      <w:r>
        <w:rPr>
          <w:rStyle w:val="16"/>
          <w:rFonts w:hint="eastAsia" w:ascii="仿宋" w:hAnsi="仿宋" w:eastAsia="仿宋"/>
          <w:bCs/>
          <w:sz w:val="32"/>
          <w:szCs w:val="32"/>
        </w:rPr>
        <w:t>（款）</w:t>
      </w:r>
      <w:r>
        <w:rPr>
          <w:rStyle w:val="16"/>
          <w:rFonts w:hint="eastAsia" w:ascii="仿宋" w:hAnsi="仿宋" w:eastAsia="仿宋"/>
          <w:bCs/>
          <w:sz w:val="32"/>
          <w:szCs w:val="32"/>
          <w:lang w:eastAsia="zh-CN"/>
        </w:rPr>
        <w:t>其他</w:t>
      </w:r>
      <w:r>
        <w:rPr>
          <w:rStyle w:val="16"/>
          <w:rFonts w:hint="eastAsia" w:ascii="仿宋" w:hAnsi="仿宋" w:eastAsia="仿宋"/>
          <w:bCs/>
          <w:sz w:val="32"/>
          <w:szCs w:val="32"/>
        </w:rPr>
        <w:t>社会保障和就业</w:t>
      </w:r>
      <w:r>
        <w:rPr>
          <w:rFonts w:hint="eastAsia" w:ascii="仿宋" w:hAnsi="仿宋" w:eastAsia="仿宋"/>
          <w:b/>
          <w:bCs/>
          <w:sz w:val="32"/>
          <w:szCs w:val="32"/>
        </w:rPr>
        <w:t>支出</w:t>
      </w:r>
      <w:r>
        <w:rPr>
          <w:rStyle w:val="16"/>
          <w:rFonts w:hint="eastAsia" w:ascii="仿宋" w:hAnsi="仿宋" w:eastAsia="仿宋"/>
          <w:bCs/>
          <w:sz w:val="32"/>
          <w:szCs w:val="32"/>
        </w:rPr>
        <w:t>（项）</w:t>
      </w:r>
      <w:r>
        <w:rPr>
          <w:rStyle w:val="16"/>
          <w:rFonts w:ascii="仿宋" w:hAnsi="仿宋" w:eastAsia="仿宋"/>
          <w:bCs/>
          <w:sz w:val="32"/>
          <w:szCs w:val="32"/>
        </w:rPr>
        <w:t>:</w:t>
      </w:r>
      <w:r>
        <w:rPr>
          <w:rStyle w:val="16"/>
          <w:rFonts w:ascii="仿宋" w:hAnsi="仿宋" w:eastAsia="仿宋"/>
          <w:b w:val="0"/>
          <w:bCs/>
          <w:sz w:val="32"/>
          <w:szCs w:val="32"/>
        </w:rPr>
        <w:t xml:space="preserve"> </w:t>
      </w:r>
      <w:r>
        <w:rPr>
          <w:rStyle w:val="16"/>
          <w:rFonts w:hint="eastAsia" w:ascii="仿宋" w:hAnsi="仿宋" w:eastAsia="仿宋"/>
          <w:b w:val="0"/>
          <w:bCs/>
          <w:sz w:val="32"/>
          <w:szCs w:val="32"/>
        </w:rPr>
        <w:t>支出决算为</w:t>
      </w:r>
      <w:r>
        <w:rPr>
          <w:rStyle w:val="16"/>
          <w:rFonts w:hint="eastAsia" w:ascii="仿宋" w:hAnsi="仿宋" w:eastAsia="仿宋"/>
          <w:b w:val="0"/>
          <w:bCs/>
          <w:sz w:val="32"/>
          <w:szCs w:val="32"/>
          <w:lang w:val="en-US" w:eastAsia="zh-CN"/>
        </w:rPr>
        <w:t>5.07</w:t>
      </w:r>
      <w:r>
        <w:rPr>
          <w:rStyle w:val="16"/>
          <w:rFonts w:hint="eastAsia" w:ascii="仿宋" w:hAnsi="仿宋" w:eastAsia="仿宋"/>
          <w:b w:val="0"/>
          <w:bCs/>
          <w:sz w:val="32"/>
          <w:szCs w:val="32"/>
        </w:rPr>
        <w:t>万元，完成预算</w:t>
      </w:r>
      <w:r>
        <w:rPr>
          <w:rStyle w:val="16"/>
          <w:rFonts w:hint="eastAsia" w:ascii="仿宋" w:hAnsi="仿宋" w:eastAsia="仿宋"/>
          <w:b w:val="0"/>
          <w:bCs/>
          <w:sz w:val="32"/>
          <w:szCs w:val="32"/>
          <w:lang w:val="en-US" w:eastAsia="zh-CN"/>
        </w:rPr>
        <w:t>100</w:t>
      </w:r>
      <w:r>
        <w:rPr>
          <w:rStyle w:val="16"/>
          <w:rFonts w:ascii="仿宋" w:hAnsi="仿宋" w:eastAsia="仿宋"/>
          <w:b w:val="0"/>
          <w:bCs/>
          <w:sz w:val="32"/>
          <w:szCs w:val="32"/>
        </w:rPr>
        <w:t>%</w:t>
      </w:r>
      <w:r>
        <w:rPr>
          <w:rStyle w:val="16"/>
          <w:rFonts w:hint="eastAsia" w:ascii="仿宋" w:hAnsi="仿宋" w:eastAsia="仿宋"/>
          <w:b w:val="0"/>
          <w:bCs/>
          <w:sz w:val="32"/>
          <w:szCs w:val="32"/>
        </w:rPr>
        <w:t>，决算数等于预算数。</w:t>
      </w:r>
    </w:p>
    <w:p>
      <w:pPr>
        <w:spacing w:line="600" w:lineRule="exact"/>
        <w:ind w:firstLine="643" w:firstLineChars="200"/>
        <w:rPr>
          <w:rStyle w:val="16"/>
          <w:rFonts w:hint="eastAsia" w:ascii="仿宋" w:hAnsi="仿宋" w:eastAsia="仿宋"/>
          <w:b w:val="0"/>
          <w:bCs/>
          <w:sz w:val="32"/>
          <w:szCs w:val="32"/>
        </w:rPr>
      </w:pPr>
      <w:r>
        <w:rPr>
          <w:rFonts w:hint="eastAsia" w:ascii="仿宋" w:hAnsi="仿宋" w:eastAsia="仿宋"/>
          <w:b/>
          <w:bCs/>
          <w:sz w:val="32"/>
          <w:szCs w:val="32"/>
          <w:lang w:val="en-US" w:eastAsia="zh-CN"/>
        </w:rPr>
        <w:t>13.</w:t>
      </w:r>
      <w:r>
        <w:rPr>
          <w:rFonts w:hint="eastAsia" w:ascii="仿宋" w:hAnsi="仿宋" w:eastAsia="仿宋"/>
          <w:b/>
          <w:bCs/>
          <w:sz w:val="32"/>
          <w:szCs w:val="32"/>
        </w:rPr>
        <w:t>卫生健康支出</w:t>
      </w:r>
      <w:r>
        <w:rPr>
          <w:rStyle w:val="16"/>
          <w:rFonts w:hint="eastAsia" w:ascii="仿宋" w:hAnsi="仿宋" w:eastAsia="仿宋"/>
          <w:bCs/>
          <w:sz w:val="32"/>
          <w:szCs w:val="32"/>
        </w:rPr>
        <w:t>（类）</w:t>
      </w:r>
      <w:r>
        <w:rPr>
          <w:rStyle w:val="16"/>
          <w:rFonts w:hint="eastAsia" w:ascii="仿宋" w:hAnsi="仿宋" w:eastAsia="仿宋"/>
          <w:bCs/>
          <w:sz w:val="32"/>
          <w:szCs w:val="32"/>
          <w:lang w:eastAsia="zh-CN"/>
        </w:rPr>
        <w:t>行政事业单位医疗</w:t>
      </w:r>
      <w:r>
        <w:rPr>
          <w:rStyle w:val="16"/>
          <w:rFonts w:hint="eastAsia" w:ascii="仿宋" w:hAnsi="仿宋" w:eastAsia="仿宋"/>
          <w:bCs/>
          <w:sz w:val="32"/>
          <w:szCs w:val="32"/>
        </w:rPr>
        <w:t>（款）</w:t>
      </w:r>
      <w:r>
        <w:rPr>
          <w:rStyle w:val="16"/>
          <w:rFonts w:hint="eastAsia" w:ascii="仿宋" w:hAnsi="仿宋" w:eastAsia="仿宋"/>
          <w:bCs/>
          <w:sz w:val="32"/>
          <w:szCs w:val="32"/>
          <w:lang w:eastAsia="zh-CN"/>
        </w:rPr>
        <w:t>行政单位医疗</w:t>
      </w:r>
      <w:r>
        <w:rPr>
          <w:rStyle w:val="16"/>
          <w:rFonts w:hint="eastAsia" w:ascii="仿宋" w:hAnsi="仿宋" w:eastAsia="仿宋"/>
          <w:bCs/>
          <w:sz w:val="32"/>
          <w:szCs w:val="32"/>
        </w:rPr>
        <w:t>（项）</w:t>
      </w:r>
      <w:r>
        <w:rPr>
          <w:rStyle w:val="16"/>
          <w:rFonts w:ascii="仿宋" w:hAnsi="仿宋" w:eastAsia="仿宋"/>
          <w:bCs/>
          <w:sz w:val="32"/>
          <w:szCs w:val="32"/>
        </w:rPr>
        <w:t>:</w:t>
      </w:r>
      <w:r>
        <w:rPr>
          <w:rStyle w:val="16"/>
          <w:rFonts w:hint="eastAsia" w:ascii="仿宋" w:hAnsi="仿宋" w:eastAsia="仿宋"/>
          <w:b w:val="0"/>
          <w:bCs/>
          <w:sz w:val="32"/>
          <w:szCs w:val="32"/>
        </w:rPr>
        <w:t>支出决算为</w:t>
      </w:r>
      <w:r>
        <w:rPr>
          <w:rStyle w:val="16"/>
          <w:rFonts w:hint="eastAsia" w:ascii="仿宋" w:hAnsi="仿宋" w:eastAsia="仿宋"/>
          <w:b w:val="0"/>
          <w:bCs/>
          <w:sz w:val="32"/>
          <w:szCs w:val="32"/>
          <w:lang w:val="en-US" w:eastAsia="zh-CN"/>
        </w:rPr>
        <w:t>31.88</w:t>
      </w:r>
      <w:r>
        <w:rPr>
          <w:rStyle w:val="16"/>
          <w:rFonts w:hint="eastAsia" w:ascii="仿宋" w:hAnsi="仿宋" w:eastAsia="仿宋"/>
          <w:b w:val="0"/>
          <w:bCs/>
          <w:sz w:val="32"/>
          <w:szCs w:val="32"/>
        </w:rPr>
        <w:t>万元，完成预算</w:t>
      </w:r>
      <w:r>
        <w:rPr>
          <w:rStyle w:val="16"/>
          <w:rFonts w:hint="eastAsia" w:ascii="仿宋" w:hAnsi="仿宋" w:eastAsia="仿宋"/>
          <w:b w:val="0"/>
          <w:bCs/>
          <w:sz w:val="32"/>
          <w:szCs w:val="32"/>
          <w:lang w:val="en-US" w:eastAsia="zh-CN"/>
        </w:rPr>
        <w:t>100</w:t>
      </w:r>
      <w:r>
        <w:rPr>
          <w:rStyle w:val="16"/>
          <w:rFonts w:ascii="仿宋" w:hAnsi="仿宋" w:eastAsia="仿宋"/>
          <w:b w:val="0"/>
          <w:bCs/>
          <w:sz w:val="32"/>
          <w:szCs w:val="32"/>
        </w:rPr>
        <w:t>%</w:t>
      </w:r>
      <w:r>
        <w:rPr>
          <w:rStyle w:val="16"/>
          <w:rFonts w:hint="eastAsia" w:ascii="仿宋" w:hAnsi="仿宋" w:eastAsia="仿宋"/>
          <w:b w:val="0"/>
          <w:bCs/>
          <w:sz w:val="32"/>
          <w:szCs w:val="32"/>
        </w:rPr>
        <w:t>，决算数等于预算数。</w:t>
      </w:r>
    </w:p>
    <w:p>
      <w:pPr>
        <w:spacing w:line="600" w:lineRule="exact"/>
        <w:ind w:firstLine="643" w:firstLineChars="200"/>
        <w:rPr>
          <w:rStyle w:val="16"/>
          <w:rFonts w:hint="eastAsia" w:ascii="仿宋" w:hAnsi="仿宋" w:eastAsia="仿宋"/>
          <w:b w:val="0"/>
          <w:bCs/>
          <w:sz w:val="32"/>
          <w:szCs w:val="32"/>
        </w:rPr>
      </w:pPr>
      <w:r>
        <w:rPr>
          <w:rFonts w:hint="eastAsia" w:ascii="仿宋" w:hAnsi="仿宋" w:eastAsia="仿宋"/>
          <w:b/>
          <w:bCs/>
          <w:sz w:val="32"/>
          <w:szCs w:val="32"/>
          <w:lang w:val="en-US" w:eastAsia="zh-CN"/>
        </w:rPr>
        <w:t>14.</w:t>
      </w:r>
      <w:r>
        <w:rPr>
          <w:rFonts w:hint="eastAsia" w:ascii="仿宋" w:hAnsi="仿宋" w:eastAsia="仿宋"/>
          <w:b/>
          <w:bCs/>
          <w:sz w:val="32"/>
          <w:szCs w:val="32"/>
        </w:rPr>
        <w:t>卫生健康支出</w:t>
      </w:r>
      <w:r>
        <w:rPr>
          <w:rStyle w:val="16"/>
          <w:rFonts w:hint="eastAsia" w:ascii="仿宋" w:hAnsi="仿宋" w:eastAsia="仿宋"/>
          <w:bCs/>
          <w:sz w:val="32"/>
          <w:szCs w:val="32"/>
        </w:rPr>
        <w:t>（类）</w:t>
      </w:r>
      <w:r>
        <w:rPr>
          <w:rStyle w:val="16"/>
          <w:rFonts w:hint="eastAsia" w:ascii="仿宋" w:hAnsi="仿宋" w:eastAsia="仿宋"/>
          <w:bCs/>
          <w:sz w:val="32"/>
          <w:szCs w:val="32"/>
          <w:lang w:eastAsia="zh-CN"/>
        </w:rPr>
        <w:t>行政事业单位医疗</w:t>
      </w:r>
      <w:r>
        <w:rPr>
          <w:rStyle w:val="16"/>
          <w:rFonts w:hint="eastAsia" w:ascii="仿宋" w:hAnsi="仿宋" w:eastAsia="仿宋"/>
          <w:bCs/>
          <w:sz w:val="32"/>
          <w:szCs w:val="32"/>
        </w:rPr>
        <w:t>（款）</w:t>
      </w:r>
      <w:r>
        <w:rPr>
          <w:rStyle w:val="16"/>
          <w:rFonts w:hint="eastAsia" w:ascii="仿宋" w:hAnsi="仿宋" w:eastAsia="仿宋"/>
          <w:bCs/>
          <w:sz w:val="32"/>
          <w:szCs w:val="32"/>
          <w:lang w:eastAsia="zh-CN"/>
        </w:rPr>
        <w:t>事业单位医疗</w:t>
      </w:r>
      <w:r>
        <w:rPr>
          <w:rStyle w:val="16"/>
          <w:rFonts w:hint="eastAsia" w:ascii="仿宋" w:hAnsi="仿宋" w:eastAsia="仿宋"/>
          <w:bCs/>
          <w:sz w:val="32"/>
          <w:szCs w:val="32"/>
        </w:rPr>
        <w:t>（项）</w:t>
      </w:r>
      <w:r>
        <w:rPr>
          <w:rStyle w:val="16"/>
          <w:rFonts w:ascii="仿宋" w:hAnsi="仿宋" w:eastAsia="仿宋"/>
          <w:bCs/>
          <w:sz w:val="32"/>
          <w:szCs w:val="32"/>
        </w:rPr>
        <w:t>:</w:t>
      </w:r>
      <w:r>
        <w:rPr>
          <w:rStyle w:val="16"/>
          <w:rFonts w:hint="eastAsia" w:ascii="仿宋" w:hAnsi="仿宋" w:eastAsia="仿宋"/>
          <w:b w:val="0"/>
          <w:bCs/>
          <w:sz w:val="32"/>
          <w:szCs w:val="32"/>
        </w:rPr>
        <w:t>支出决算为</w:t>
      </w:r>
      <w:r>
        <w:rPr>
          <w:rStyle w:val="16"/>
          <w:rFonts w:hint="eastAsia" w:ascii="仿宋" w:hAnsi="仿宋" w:eastAsia="仿宋"/>
          <w:b w:val="0"/>
          <w:bCs/>
          <w:sz w:val="32"/>
          <w:szCs w:val="32"/>
          <w:lang w:val="en-US" w:eastAsia="zh-CN"/>
        </w:rPr>
        <w:t>2.12</w:t>
      </w:r>
      <w:r>
        <w:rPr>
          <w:rStyle w:val="16"/>
          <w:rFonts w:hint="eastAsia" w:ascii="仿宋" w:hAnsi="仿宋" w:eastAsia="仿宋"/>
          <w:b w:val="0"/>
          <w:bCs/>
          <w:sz w:val="32"/>
          <w:szCs w:val="32"/>
        </w:rPr>
        <w:t>万元，完成预算</w:t>
      </w:r>
      <w:r>
        <w:rPr>
          <w:rStyle w:val="16"/>
          <w:rFonts w:hint="eastAsia" w:ascii="仿宋" w:hAnsi="仿宋" w:eastAsia="仿宋"/>
          <w:b w:val="0"/>
          <w:bCs/>
          <w:sz w:val="32"/>
          <w:szCs w:val="32"/>
          <w:lang w:val="en-US" w:eastAsia="zh-CN"/>
        </w:rPr>
        <w:t>100</w:t>
      </w:r>
      <w:r>
        <w:rPr>
          <w:rStyle w:val="16"/>
          <w:rFonts w:ascii="仿宋" w:hAnsi="仿宋" w:eastAsia="仿宋"/>
          <w:b w:val="0"/>
          <w:bCs/>
          <w:sz w:val="32"/>
          <w:szCs w:val="32"/>
        </w:rPr>
        <w:t>%</w:t>
      </w:r>
      <w:r>
        <w:rPr>
          <w:rStyle w:val="16"/>
          <w:rFonts w:hint="eastAsia" w:ascii="仿宋" w:hAnsi="仿宋" w:eastAsia="仿宋"/>
          <w:b w:val="0"/>
          <w:bCs/>
          <w:sz w:val="32"/>
          <w:szCs w:val="32"/>
        </w:rPr>
        <w:t>，决算数等于预算数。</w:t>
      </w:r>
    </w:p>
    <w:p>
      <w:pPr>
        <w:spacing w:line="600" w:lineRule="exact"/>
        <w:ind w:firstLine="643" w:firstLineChars="200"/>
        <w:rPr>
          <w:rFonts w:ascii="仿宋" w:hAnsi="仿宋" w:eastAsia="仿宋"/>
          <w:b/>
          <w:sz w:val="32"/>
          <w:szCs w:val="32"/>
        </w:rPr>
      </w:pPr>
      <w:r>
        <w:rPr>
          <w:rFonts w:hint="eastAsia" w:ascii="仿宋" w:hAnsi="仿宋" w:eastAsia="仿宋"/>
          <w:b/>
          <w:bCs/>
          <w:sz w:val="32"/>
          <w:szCs w:val="32"/>
          <w:lang w:val="en-US" w:eastAsia="zh-CN"/>
        </w:rPr>
        <w:t>15.</w:t>
      </w:r>
      <w:r>
        <w:rPr>
          <w:rFonts w:hint="eastAsia" w:ascii="仿宋" w:hAnsi="仿宋" w:eastAsia="仿宋"/>
          <w:b/>
          <w:bCs/>
          <w:sz w:val="32"/>
          <w:szCs w:val="32"/>
          <w:lang w:eastAsia="zh-CN"/>
        </w:rPr>
        <w:t>住房保障</w:t>
      </w:r>
      <w:r>
        <w:rPr>
          <w:rFonts w:hint="eastAsia" w:ascii="仿宋" w:hAnsi="仿宋" w:eastAsia="仿宋"/>
          <w:b/>
          <w:bCs/>
          <w:sz w:val="32"/>
          <w:szCs w:val="32"/>
        </w:rPr>
        <w:t>支出</w:t>
      </w:r>
      <w:r>
        <w:rPr>
          <w:rStyle w:val="16"/>
          <w:rFonts w:hint="eastAsia" w:ascii="仿宋" w:hAnsi="仿宋" w:eastAsia="仿宋"/>
          <w:bCs/>
          <w:sz w:val="32"/>
          <w:szCs w:val="32"/>
        </w:rPr>
        <w:t>（类）</w:t>
      </w:r>
      <w:r>
        <w:rPr>
          <w:rStyle w:val="16"/>
          <w:rFonts w:hint="eastAsia" w:ascii="仿宋" w:hAnsi="仿宋" w:eastAsia="仿宋"/>
          <w:bCs/>
          <w:sz w:val="32"/>
          <w:szCs w:val="32"/>
          <w:lang w:eastAsia="zh-CN"/>
        </w:rPr>
        <w:t>住房改革</w:t>
      </w:r>
      <w:r>
        <w:rPr>
          <w:rFonts w:hint="eastAsia" w:ascii="仿宋" w:hAnsi="仿宋" w:eastAsia="仿宋"/>
          <w:b/>
          <w:bCs/>
          <w:sz w:val="32"/>
          <w:szCs w:val="32"/>
        </w:rPr>
        <w:t>支出</w:t>
      </w:r>
      <w:r>
        <w:rPr>
          <w:rStyle w:val="16"/>
          <w:rFonts w:hint="eastAsia" w:ascii="仿宋" w:hAnsi="仿宋" w:eastAsia="仿宋"/>
          <w:bCs/>
          <w:sz w:val="32"/>
          <w:szCs w:val="32"/>
        </w:rPr>
        <w:t>（款）</w:t>
      </w:r>
      <w:r>
        <w:rPr>
          <w:rStyle w:val="16"/>
          <w:rFonts w:hint="eastAsia" w:ascii="仿宋" w:hAnsi="仿宋" w:eastAsia="仿宋"/>
          <w:bCs/>
          <w:sz w:val="32"/>
          <w:szCs w:val="32"/>
          <w:lang w:eastAsia="zh-CN"/>
        </w:rPr>
        <w:t>住房公积金</w:t>
      </w:r>
      <w:r>
        <w:rPr>
          <w:rStyle w:val="16"/>
          <w:rFonts w:hint="eastAsia" w:ascii="仿宋" w:hAnsi="仿宋" w:eastAsia="仿宋"/>
          <w:bCs/>
          <w:sz w:val="32"/>
          <w:szCs w:val="32"/>
        </w:rPr>
        <w:t>（项）</w:t>
      </w:r>
      <w:r>
        <w:rPr>
          <w:rStyle w:val="16"/>
          <w:rFonts w:ascii="仿宋" w:hAnsi="仿宋" w:eastAsia="仿宋"/>
          <w:bCs/>
          <w:sz w:val="32"/>
          <w:szCs w:val="32"/>
        </w:rPr>
        <w:t>:</w:t>
      </w:r>
      <w:r>
        <w:rPr>
          <w:rStyle w:val="16"/>
          <w:rFonts w:hint="eastAsia" w:ascii="仿宋" w:hAnsi="仿宋" w:eastAsia="仿宋"/>
          <w:b w:val="0"/>
          <w:bCs/>
          <w:sz w:val="32"/>
          <w:szCs w:val="32"/>
        </w:rPr>
        <w:t>支出决算为</w:t>
      </w:r>
      <w:r>
        <w:rPr>
          <w:rStyle w:val="16"/>
          <w:rFonts w:hint="eastAsia" w:ascii="仿宋" w:hAnsi="仿宋" w:eastAsia="仿宋"/>
          <w:b w:val="0"/>
          <w:bCs/>
          <w:sz w:val="32"/>
          <w:szCs w:val="32"/>
          <w:lang w:val="en-US" w:eastAsia="zh-CN"/>
        </w:rPr>
        <w:t>69.67</w:t>
      </w:r>
      <w:r>
        <w:rPr>
          <w:rStyle w:val="16"/>
          <w:rFonts w:hint="eastAsia" w:ascii="仿宋" w:hAnsi="仿宋" w:eastAsia="仿宋"/>
          <w:b w:val="0"/>
          <w:bCs/>
          <w:sz w:val="32"/>
          <w:szCs w:val="32"/>
        </w:rPr>
        <w:t>万元，完成预算</w:t>
      </w:r>
      <w:r>
        <w:rPr>
          <w:rStyle w:val="16"/>
          <w:rFonts w:hint="eastAsia" w:ascii="仿宋" w:hAnsi="仿宋" w:eastAsia="仿宋"/>
          <w:b w:val="0"/>
          <w:bCs/>
          <w:sz w:val="32"/>
          <w:szCs w:val="32"/>
          <w:lang w:val="en-US" w:eastAsia="zh-CN"/>
        </w:rPr>
        <w:t>100</w:t>
      </w:r>
      <w:r>
        <w:rPr>
          <w:rStyle w:val="16"/>
          <w:rFonts w:ascii="仿宋" w:hAnsi="仿宋" w:eastAsia="仿宋"/>
          <w:b w:val="0"/>
          <w:bCs/>
          <w:sz w:val="32"/>
          <w:szCs w:val="32"/>
        </w:rPr>
        <w:t>%</w:t>
      </w:r>
      <w:r>
        <w:rPr>
          <w:rStyle w:val="16"/>
          <w:rFonts w:hint="eastAsia" w:ascii="仿宋" w:hAnsi="仿宋" w:eastAsia="仿宋"/>
          <w:b w:val="0"/>
          <w:bCs/>
          <w:sz w:val="32"/>
          <w:szCs w:val="32"/>
        </w:rPr>
        <w:t>，决算数等于预算数。</w:t>
      </w:r>
    </w:p>
    <w:p>
      <w:pPr>
        <w:tabs>
          <w:tab w:val="right" w:pos="8306"/>
        </w:tabs>
        <w:spacing w:line="600" w:lineRule="exact"/>
        <w:ind w:firstLine="640"/>
        <w:outlineLvl w:val="1"/>
        <w:rPr>
          <w:rStyle w:val="28"/>
          <w:color w:val="auto"/>
          <w:highlight w:val="none"/>
        </w:rPr>
      </w:pPr>
      <w:bookmarkStart w:id="47" w:name="_Toc15396608"/>
      <w:bookmarkStart w:id="48" w:name="_Toc15377214"/>
      <w:bookmarkStart w:id="49" w:name="_Toc2298"/>
      <w:r>
        <w:rPr>
          <w:rFonts w:hint="eastAsia" w:ascii="黑体" w:eastAsia="黑体"/>
          <w:color w:val="auto"/>
          <w:sz w:val="32"/>
          <w:szCs w:val="32"/>
          <w:highlight w:val="none"/>
        </w:rPr>
        <w:t>六</w:t>
      </w:r>
      <w:r>
        <w:rPr>
          <w:rFonts w:hint="eastAsia" w:ascii="黑体" w:eastAsia="黑体"/>
          <w:b/>
          <w:color w:val="auto"/>
          <w:sz w:val="32"/>
          <w:szCs w:val="32"/>
          <w:highlight w:val="none"/>
        </w:rPr>
        <w:t>、</w:t>
      </w:r>
      <w:r>
        <w:rPr>
          <w:rFonts w:hint="eastAsia" w:ascii="黑体" w:hAnsi="黑体" w:eastAsia="黑体"/>
          <w:b/>
          <w:color w:val="auto"/>
          <w:sz w:val="32"/>
          <w:szCs w:val="32"/>
          <w:highlight w:val="none"/>
        </w:rPr>
        <w:t>一</w:t>
      </w:r>
      <w:r>
        <w:rPr>
          <w:rStyle w:val="28"/>
          <w:rFonts w:hint="eastAsia" w:ascii="黑体" w:hAnsi="黑体" w:eastAsia="黑体"/>
          <w:b w:val="0"/>
          <w:color w:val="auto"/>
          <w:highlight w:val="none"/>
        </w:rPr>
        <w:t>般公共预算财政拨款基本支出决算情况说明</w:t>
      </w:r>
      <w:bookmarkEnd w:id="47"/>
      <w:bookmarkEnd w:id="48"/>
      <w:bookmarkEnd w:id="49"/>
      <w:r>
        <w:rPr>
          <w:rStyle w:val="28"/>
          <w:rFonts w:ascii="黑体" w:hAnsi="黑体" w:eastAsia="黑体"/>
          <w:b w:val="0"/>
          <w:color w:val="auto"/>
          <w:highlight w:val="none"/>
        </w:rPr>
        <w:tab/>
      </w:r>
    </w:p>
    <w:p>
      <w:pPr>
        <w:spacing w:line="600" w:lineRule="exact"/>
        <w:ind w:firstLine="645"/>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年一般公共预算财政拨款基本支出</w:t>
      </w:r>
      <w:r>
        <w:rPr>
          <w:rFonts w:hint="eastAsia" w:ascii="仿宋" w:hAnsi="仿宋" w:eastAsia="仿宋"/>
          <w:color w:val="auto"/>
          <w:sz w:val="32"/>
          <w:szCs w:val="32"/>
          <w:highlight w:val="none"/>
          <w:lang w:val="en-US" w:eastAsia="zh-CN"/>
        </w:rPr>
        <w:t>1087.89</w:t>
      </w:r>
      <w:r>
        <w:rPr>
          <w:rFonts w:hint="eastAsia" w:ascii="仿宋" w:hAnsi="仿宋" w:eastAsia="仿宋"/>
          <w:color w:val="auto"/>
          <w:sz w:val="32"/>
          <w:szCs w:val="32"/>
          <w:highlight w:val="none"/>
        </w:rPr>
        <w:t>万元，其中：</w:t>
      </w:r>
    </w:p>
    <w:p>
      <w:pPr>
        <w:spacing w:line="600" w:lineRule="exact"/>
        <w:ind w:firstLine="645"/>
        <w:rPr>
          <w:rFonts w:ascii="仿宋" w:hAnsi="仿宋" w:eastAsia="仿宋"/>
          <w:color w:val="auto"/>
          <w:sz w:val="32"/>
          <w:szCs w:val="32"/>
          <w:highlight w:val="none"/>
        </w:rPr>
      </w:pPr>
      <w:r>
        <w:rPr>
          <w:rFonts w:hint="eastAsia" w:ascii="仿宋" w:hAnsi="仿宋" w:eastAsia="仿宋"/>
          <w:color w:val="auto"/>
          <w:sz w:val="32"/>
          <w:szCs w:val="32"/>
          <w:highlight w:val="none"/>
        </w:rPr>
        <w:t>人员经费</w:t>
      </w:r>
      <w:r>
        <w:rPr>
          <w:rFonts w:hint="eastAsia" w:ascii="仿宋" w:hAnsi="仿宋" w:eastAsia="仿宋"/>
          <w:color w:val="auto"/>
          <w:sz w:val="32"/>
          <w:szCs w:val="32"/>
          <w:highlight w:val="none"/>
          <w:lang w:val="en-US" w:eastAsia="zh-CN"/>
        </w:rPr>
        <w:t>810.64</w:t>
      </w:r>
      <w:r>
        <w:rPr>
          <w:rFonts w:hint="eastAsia" w:ascii="仿宋" w:hAnsi="仿宋" w:eastAsia="仿宋"/>
          <w:color w:val="auto"/>
          <w:sz w:val="32"/>
          <w:szCs w:val="32"/>
          <w:highlight w:val="none"/>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color w:val="auto"/>
          <w:sz w:val="32"/>
          <w:szCs w:val="32"/>
          <w:highlight w:val="none"/>
        </w:rPr>
        <w:br w:type="textWrapping"/>
      </w:r>
      <w:r>
        <w:rPr>
          <w:rFonts w:hint="eastAsia" w:ascii="仿宋" w:hAnsi="仿宋" w:eastAsia="仿宋"/>
          <w:color w:val="auto"/>
          <w:sz w:val="32"/>
          <w:szCs w:val="32"/>
          <w:highlight w:val="none"/>
        </w:rPr>
        <w:t>　　公用经费</w:t>
      </w:r>
      <w:r>
        <w:rPr>
          <w:rFonts w:hint="eastAsia" w:ascii="仿宋" w:hAnsi="仿宋" w:eastAsia="仿宋"/>
          <w:color w:val="auto"/>
          <w:sz w:val="32"/>
          <w:szCs w:val="32"/>
          <w:highlight w:val="none"/>
          <w:lang w:val="en-US" w:eastAsia="zh-CN"/>
        </w:rPr>
        <w:t>252.27</w:t>
      </w:r>
      <w:r>
        <w:rPr>
          <w:rFonts w:hint="eastAsia" w:ascii="仿宋" w:hAnsi="仿宋" w:eastAsia="仿宋"/>
          <w:color w:val="auto"/>
          <w:sz w:val="32"/>
          <w:szCs w:val="32"/>
          <w:highlight w:val="none"/>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28"/>
          <w:rFonts w:ascii="黑体" w:hAnsi="黑体" w:eastAsia="黑体"/>
          <w:b w:val="0"/>
          <w:color w:val="auto"/>
          <w:highlight w:val="none"/>
        </w:rPr>
      </w:pPr>
      <w:bookmarkStart w:id="50" w:name="_Toc15396609"/>
      <w:bookmarkStart w:id="51" w:name="_Toc15377215"/>
      <w:bookmarkStart w:id="52" w:name="_Toc31724"/>
      <w:r>
        <w:rPr>
          <w:rFonts w:hint="eastAsia" w:ascii="黑体" w:eastAsia="黑体"/>
          <w:color w:val="auto"/>
          <w:sz w:val="32"/>
          <w:szCs w:val="32"/>
          <w:highlight w:val="none"/>
        </w:rPr>
        <w:t>七、</w:t>
      </w:r>
      <w:r>
        <w:rPr>
          <w:rStyle w:val="28"/>
          <w:rFonts w:hint="eastAsia" w:ascii="黑体" w:hAnsi="黑体" w:eastAsia="黑体"/>
          <w:b w:val="0"/>
          <w:color w:val="auto"/>
          <w:highlight w:val="none"/>
        </w:rPr>
        <w:t>财政拨款</w:t>
      </w:r>
      <w:r>
        <w:rPr>
          <w:rStyle w:val="28"/>
          <w:rFonts w:hint="eastAsia" w:ascii="黑体" w:hAnsi="黑体" w:eastAsia="黑体"/>
          <w:color w:val="auto"/>
          <w:highlight w:val="none"/>
        </w:rPr>
        <w:t>“</w:t>
      </w:r>
      <w:r>
        <w:rPr>
          <w:rStyle w:val="28"/>
          <w:rFonts w:hint="eastAsia" w:ascii="黑体" w:hAnsi="黑体" w:eastAsia="黑体"/>
          <w:b w:val="0"/>
          <w:color w:val="auto"/>
          <w:highlight w:val="none"/>
        </w:rPr>
        <w:t>三公”经费支出决算情况说明</w:t>
      </w:r>
      <w:bookmarkEnd w:id="50"/>
      <w:bookmarkEnd w:id="51"/>
      <w:bookmarkEnd w:id="52"/>
    </w:p>
    <w:p>
      <w:pPr>
        <w:spacing w:line="600" w:lineRule="exact"/>
        <w:ind w:firstLine="640"/>
        <w:outlineLvl w:val="2"/>
        <w:rPr>
          <w:rFonts w:ascii="仿宋" w:hAnsi="仿宋" w:eastAsia="仿宋"/>
          <w:b/>
          <w:color w:val="auto"/>
          <w:sz w:val="32"/>
          <w:szCs w:val="32"/>
          <w:highlight w:val="none"/>
        </w:rPr>
      </w:pPr>
      <w:bookmarkStart w:id="53" w:name="_Toc15377216"/>
      <w:bookmarkStart w:id="54" w:name="_Toc1346"/>
      <w:r>
        <w:rPr>
          <w:rFonts w:hint="eastAsia" w:ascii="仿宋" w:hAnsi="仿宋" w:eastAsia="仿宋"/>
          <w:b/>
          <w:color w:val="auto"/>
          <w:sz w:val="32"/>
          <w:szCs w:val="32"/>
          <w:highlight w:val="none"/>
        </w:rPr>
        <w:t>（一）“三公”经费财政拨款支出决算总体情况说明</w:t>
      </w:r>
      <w:bookmarkEnd w:id="53"/>
      <w:bookmarkEnd w:id="54"/>
    </w:p>
    <w:p>
      <w:pPr>
        <w:spacing w:line="600" w:lineRule="exact"/>
        <w:ind w:firstLine="64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年“三公”经费财政拨款支出决算为</w:t>
      </w:r>
      <w:r>
        <w:rPr>
          <w:rFonts w:hint="eastAsia" w:ascii="仿宋" w:hAnsi="仿宋" w:eastAsia="仿宋"/>
          <w:color w:val="auto"/>
          <w:sz w:val="32"/>
          <w:szCs w:val="32"/>
          <w:highlight w:val="none"/>
          <w:lang w:val="en-US" w:eastAsia="zh-CN"/>
        </w:rPr>
        <w:t>2.33</w:t>
      </w:r>
      <w:r>
        <w:rPr>
          <w:rFonts w:hint="eastAsia" w:ascii="仿宋" w:hAnsi="仿宋" w:eastAsia="仿宋"/>
          <w:color w:val="auto"/>
          <w:sz w:val="32"/>
          <w:szCs w:val="32"/>
          <w:highlight w:val="none"/>
        </w:rPr>
        <w:t>万元，完成预算</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较上年</w:t>
      </w:r>
      <w:r>
        <w:rPr>
          <w:rFonts w:hint="eastAsia" w:ascii="仿宋" w:hAnsi="仿宋" w:eastAsia="仿宋"/>
          <w:color w:val="auto"/>
          <w:sz w:val="32"/>
          <w:szCs w:val="32"/>
          <w:highlight w:val="none"/>
          <w:lang w:val="en-US" w:eastAsia="zh-CN"/>
        </w:rPr>
        <w:t>减少0.08万元，下降3.3%。</w:t>
      </w:r>
      <w:r>
        <w:rPr>
          <w:rFonts w:hint="eastAsia" w:ascii="仿宋" w:hAnsi="仿宋" w:eastAsia="仿宋"/>
          <w:sz w:val="32"/>
          <w:szCs w:val="32"/>
        </w:rPr>
        <w:t>决算数与预算数持平。</w:t>
      </w:r>
    </w:p>
    <w:p>
      <w:pPr>
        <w:spacing w:line="600" w:lineRule="exact"/>
        <w:ind w:firstLine="640"/>
        <w:outlineLvl w:val="2"/>
        <w:rPr>
          <w:rFonts w:ascii="仿宋" w:hAnsi="仿宋" w:eastAsia="仿宋"/>
          <w:b/>
          <w:color w:val="auto"/>
          <w:sz w:val="32"/>
          <w:szCs w:val="32"/>
          <w:highlight w:val="none"/>
        </w:rPr>
      </w:pPr>
      <w:bookmarkStart w:id="55" w:name="_Toc15377217"/>
      <w:bookmarkStart w:id="56" w:name="_Toc29358"/>
      <w:r>
        <w:rPr>
          <w:rFonts w:hint="eastAsia" w:ascii="仿宋" w:hAnsi="仿宋" w:eastAsia="仿宋"/>
          <w:b/>
          <w:color w:val="auto"/>
          <w:sz w:val="32"/>
          <w:szCs w:val="32"/>
          <w:highlight w:val="none"/>
        </w:rPr>
        <w:t>（二）“三公”经费财政拨款支出决算具体情况说明</w:t>
      </w:r>
      <w:bookmarkEnd w:id="55"/>
      <w:bookmarkEnd w:id="56"/>
    </w:p>
    <w:p>
      <w:pPr>
        <w:spacing w:line="600" w:lineRule="exact"/>
        <w:ind w:firstLine="64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年“三公”经费财政拨款支出决算中，因公出国（境）费支出决算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；公务用车购置及运行维护费支出决算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；公务接待费支出决算</w:t>
      </w:r>
      <w:r>
        <w:rPr>
          <w:rFonts w:hint="eastAsia" w:ascii="仿宋" w:hAnsi="仿宋" w:eastAsia="仿宋"/>
          <w:color w:val="auto"/>
          <w:sz w:val="32"/>
          <w:szCs w:val="32"/>
          <w:highlight w:val="none"/>
          <w:lang w:val="en-US" w:eastAsia="zh-CN"/>
        </w:rPr>
        <w:t>2.33</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。具体情况如下：</w:t>
      </w:r>
    </w:p>
    <w:p>
      <w:pPr>
        <w:spacing w:line="600" w:lineRule="exact"/>
        <w:ind w:firstLine="640"/>
        <w:rPr>
          <w:rFonts w:ascii="仿宋" w:hAnsi="仿宋" w:eastAsia="仿宋"/>
          <w:color w:val="auto"/>
          <w:sz w:val="32"/>
          <w:szCs w:val="32"/>
          <w:highlight w:val="none"/>
        </w:rPr>
      </w:pPr>
      <w:r>
        <w:rPr>
          <w:rFonts w:ascii="仿宋" w:hAnsi="仿宋" w:eastAsia="仿宋"/>
          <w:sz w:val="32"/>
          <w:szCs w:val="32"/>
        </w:rPr>
        <w:drawing>
          <wp:anchor distT="0" distB="0" distL="0" distR="0" simplePos="0" relativeHeight="251667456" behindDoc="0" locked="0" layoutInCell="1" allowOverlap="1">
            <wp:simplePos x="0" y="0"/>
            <wp:positionH relativeFrom="column">
              <wp:posOffset>483870</wp:posOffset>
            </wp:positionH>
            <wp:positionV relativeFrom="paragraph">
              <wp:posOffset>69850</wp:posOffset>
            </wp:positionV>
            <wp:extent cx="4438650" cy="1628775"/>
            <wp:effectExtent l="4445" t="4445" r="14605" b="5080"/>
            <wp:wrapTopAndBottom/>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r>
        <w:rPr>
          <w:rFonts w:hint="eastAsia" w:ascii="仿宋" w:hAnsi="仿宋" w:eastAsia="仿宋"/>
          <w:color w:val="auto"/>
          <w:sz w:val="32"/>
          <w:szCs w:val="32"/>
          <w:highlight w:val="none"/>
        </w:rPr>
        <w:t>（图7：“三公”经费财政拨款支出结构）（饼状图）</w:t>
      </w:r>
    </w:p>
    <w:p>
      <w:pPr>
        <w:spacing w:line="600" w:lineRule="exact"/>
        <w:ind w:firstLine="640"/>
        <w:rPr>
          <w:rFonts w:ascii="仿宋_GB2312" w:eastAsia="仿宋_GB2312"/>
          <w:sz w:val="32"/>
          <w:szCs w:val="32"/>
        </w:rPr>
      </w:pPr>
      <w:r>
        <w:rPr>
          <w:rFonts w:ascii="仿宋_GB2312" w:eastAsia="仿宋_GB2312"/>
          <w:b/>
          <w:color w:val="auto"/>
          <w:sz w:val="32"/>
          <w:szCs w:val="32"/>
          <w:highlight w:val="none"/>
        </w:rPr>
        <w:t>1.</w:t>
      </w:r>
      <w:r>
        <w:rPr>
          <w:rFonts w:hint="eastAsia" w:ascii="仿宋_GB2312" w:eastAsia="仿宋_GB2312"/>
          <w:b/>
          <w:color w:val="auto"/>
          <w:sz w:val="32"/>
          <w:szCs w:val="32"/>
          <w:highlight w:val="none"/>
        </w:rPr>
        <w:t>因公出国（境）经费支出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Style w:val="16"/>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全年安排因公出国（境）团组</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次，出国（境）</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人。</w:t>
      </w:r>
      <w:r>
        <w:rPr>
          <w:rFonts w:hint="eastAsia" w:ascii="仿宋_GB2312" w:eastAsia="仿宋_GB2312"/>
          <w:sz w:val="32"/>
          <w:szCs w:val="32"/>
        </w:rPr>
        <w:t>因公出国（境）支出决算</w:t>
      </w:r>
      <w:r>
        <w:rPr>
          <w:rFonts w:hint="eastAsia" w:ascii="仿宋_GB2312" w:eastAsia="仿宋_GB2312"/>
          <w:sz w:val="32"/>
          <w:szCs w:val="32"/>
          <w:lang w:eastAsia="zh-CN"/>
        </w:rPr>
        <w:t>与上</w:t>
      </w:r>
      <w:r>
        <w:rPr>
          <w:rFonts w:hint="eastAsia" w:ascii="仿宋_GB2312" w:eastAsia="仿宋_GB2312"/>
          <w:sz w:val="32"/>
          <w:szCs w:val="32"/>
        </w:rPr>
        <w:t>年</w:t>
      </w:r>
      <w:r>
        <w:rPr>
          <w:rFonts w:hint="eastAsia" w:ascii="仿宋_GB2312" w:eastAsia="仿宋_GB2312"/>
          <w:sz w:val="32"/>
          <w:szCs w:val="32"/>
          <w:lang w:eastAsia="zh-CN"/>
        </w:rPr>
        <w:t>持平</w:t>
      </w:r>
      <w:r>
        <w:rPr>
          <w:rFonts w:hint="eastAsia" w:ascii="仿宋_GB2312" w:eastAsia="仿宋_GB2312"/>
          <w:sz w:val="32"/>
          <w:szCs w:val="32"/>
        </w:rPr>
        <w:t>。</w:t>
      </w:r>
    </w:p>
    <w:p>
      <w:pPr>
        <w:spacing w:line="600" w:lineRule="exact"/>
        <w:ind w:firstLine="640"/>
        <w:rPr>
          <w:rFonts w:ascii="仿宋_GB2312" w:eastAsia="仿宋_GB2312"/>
          <w:sz w:val="32"/>
          <w:szCs w:val="32"/>
        </w:rPr>
      </w:pPr>
      <w:r>
        <w:rPr>
          <w:rFonts w:ascii="仿宋_GB2312" w:eastAsia="仿宋_GB2312"/>
          <w:b/>
          <w:color w:val="auto"/>
          <w:sz w:val="32"/>
          <w:szCs w:val="32"/>
          <w:highlight w:val="none"/>
        </w:rPr>
        <w:t>2.</w:t>
      </w:r>
      <w:r>
        <w:rPr>
          <w:rFonts w:hint="eastAsia" w:ascii="仿宋_GB2312" w:eastAsia="仿宋_GB2312"/>
          <w:b/>
          <w:color w:val="auto"/>
          <w:sz w:val="32"/>
          <w:szCs w:val="32"/>
          <w:highlight w:val="none"/>
        </w:rPr>
        <w:t>公务用车购置及运行维护费支出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Style w:val="16"/>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公务用车购置及运行维护费</w:t>
      </w:r>
      <w:r>
        <w:rPr>
          <w:rFonts w:hint="eastAsia" w:ascii="仿宋_GB2312" w:eastAsia="仿宋_GB2312"/>
          <w:sz w:val="32"/>
          <w:szCs w:val="32"/>
        </w:rPr>
        <w:t>支出决算</w:t>
      </w:r>
      <w:r>
        <w:rPr>
          <w:rFonts w:hint="eastAsia" w:ascii="仿宋_GB2312" w:eastAsia="仿宋_GB2312"/>
          <w:sz w:val="32"/>
          <w:szCs w:val="32"/>
          <w:lang w:eastAsia="zh-CN"/>
        </w:rPr>
        <w:t>与上</w:t>
      </w:r>
      <w:r>
        <w:rPr>
          <w:rFonts w:hint="eastAsia" w:ascii="仿宋_GB2312" w:eastAsia="仿宋_GB2312"/>
          <w:sz w:val="32"/>
          <w:szCs w:val="32"/>
        </w:rPr>
        <w:t>年</w:t>
      </w:r>
      <w:r>
        <w:rPr>
          <w:rFonts w:hint="eastAsia" w:ascii="仿宋_GB2312" w:eastAsia="仿宋_GB2312"/>
          <w:sz w:val="32"/>
          <w:szCs w:val="32"/>
          <w:lang w:eastAsia="zh-CN"/>
        </w:rPr>
        <w:t>持平</w:t>
      </w:r>
      <w:r>
        <w:rPr>
          <w:rFonts w:hint="eastAsia" w:ascii="仿宋_GB2312" w:eastAsia="仿宋_GB2312"/>
          <w:sz w:val="32"/>
          <w:szCs w:val="32"/>
        </w:rPr>
        <w:t>。</w:t>
      </w:r>
    </w:p>
    <w:p>
      <w:pPr>
        <w:spacing w:line="600" w:lineRule="exact"/>
        <w:ind w:firstLine="640"/>
        <w:rPr>
          <w:rFonts w:ascii="仿宋_GB2312" w:eastAsia="仿宋_GB2312"/>
          <w:color w:val="auto"/>
          <w:sz w:val="32"/>
          <w:szCs w:val="32"/>
          <w:highlight w:val="none"/>
        </w:rPr>
      </w:pPr>
      <w:r>
        <w:rPr>
          <w:rFonts w:ascii="仿宋_GB2312" w:eastAsia="仿宋_GB2312"/>
          <w:b/>
          <w:color w:val="auto"/>
          <w:sz w:val="32"/>
          <w:szCs w:val="32"/>
          <w:highlight w:val="none"/>
        </w:rPr>
        <w:t>3.</w:t>
      </w:r>
      <w:r>
        <w:rPr>
          <w:rFonts w:hint="eastAsia" w:ascii="仿宋_GB2312" w:eastAsia="仿宋_GB2312"/>
          <w:b/>
          <w:color w:val="auto"/>
          <w:sz w:val="32"/>
          <w:szCs w:val="32"/>
          <w:highlight w:val="none"/>
        </w:rPr>
        <w:t>公务接待费支出</w:t>
      </w:r>
      <w:r>
        <w:rPr>
          <w:rFonts w:hint="eastAsia" w:ascii="仿宋_GB2312" w:eastAsia="仿宋_GB2312"/>
          <w:color w:val="auto"/>
          <w:sz w:val="32"/>
          <w:szCs w:val="32"/>
          <w:highlight w:val="none"/>
          <w:lang w:val="en-US" w:eastAsia="zh-CN"/>
        </w:rPr>
        <w:t>2.33</w:t>
      </w:r>
      <w:r>
        <w:rPr>
          <w:rFonts w:hint="eastAsia" w:ascii="仿宋_GB2312" w:eastAsia="仿宋_GB2312"/>
          <w:color w:val="auto"/>
          <w:sz w:val="32"/>
          <w:szCs w:val="32"/>
          <w:highlight w:val="none"/>
        </w:rPr>
        <w:t>万元，</w:t>
      </w:r>
      <w:r>
        <w:rPr>
          <w:rStyle w:val="16"/>
          <w:rFonts w:hint="eastAsia" w:ascii="仿宋" w:hAnsi="仿宋" w:eastAsia="仿宋"/>
          <w:b w:val="0"/>
          <w:bCs/>
          <w:color w:val="auto"/>
          <w:sz w:val="32"/>
          <w:szCs w:val="32"/>
          <w:highlight w:val="none"/>
        </w:rPr>
        <w:t>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公务接待费支出决算比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年减少</w:t>
      </w:r>
      <w:r>
        <w:rPr>
          <w:rFonts w:hint="eastAsia" w:ascii="仿宋_GB2312" w:eastAsia="仿宋_GB2312"/>
          <w:color w:val="auto"/>
          <w:sz w:val="32"/>
          <w:szCs w:val="32"/>
          <w:highlight w:val="none"/>
          <w:lang w:val="en-US" w:eastAsia="zh-CN"/>
        </w:rPr>
        <w:t>0.08</w:t>
      </w:r>
      <w:r>
        <w:rPr>
          <w:rFonts w:hint="eastAsia" w:ascii="仿宋_GB2312" w:eastAsia="仿宋_GB2312"/>
          <w:color w:val="auto"/>
          <w:sz w:val="32"/>
          <w:szCs w:val="32"/>
          <w:highlight w:val="none"/>
        </w:rPr>
        <w:t>万元，增长</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下降</w:t>
      </w:r>
      <w:r>
        <w:rPr>
          <w:rFonts w:hint="eastAsia" w:ascii="仿宋_GB2312" w:eastAsia="仿宋_GB2312"/>
          <w:color w:val="auto"/>
          <w:sz w:val="32"/>
          <w:szCs w:val="32"/>
          <w:highlight w:val="none"/>
          <w:lang w:val="en-US" w:eastAsia="zh-CN"/>
        </w:rPr>
        <w:t>3.3</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。主要原因是</w:t>
      </w:r>
      <w:r>
        <w:rPr>
          <w:rFonts w:hint="eastAsia" w:ascii="仿宋_GB2312" w:eastAsia="仿宋_GB2312"/>
          <w:color w:val="000000"/>
          <w:sz w:val="32"/>
          <w:szCs w:val="32"/>
          <w:lang w:val="en-US" w:eastAsia="zh-CN"/>
        </w:rPr>
        <w:t>厉行节约。</w:t>
      </w:r>
      <w:r>
        <w:rPr>
          <w:rFonts w:hint="eastAsia" w:ascii="仿宋_GB2312" w:eastAsia="仿宋_GB2312"/>
          <w:color w:val="auto"/>
          <w:sz w:val="32"/>
          <w:szCs w:val="32"/>
          <w:highlight w:val="none"/>
        </w:rPr>
        <w:t>其中：</w:t>
      </w:r>
    </w:p>
    <w:p>
      <w:pPr>
        <w:spacing w:line="600" w:lineRule="exact"/>
        <w:ind w:firstLine="640"/>
        <w:rPr>
          <w:rFonts w:hint="eastAsia" w:ascii="仿宋_GB2312" w:eastAsia="仿宋_GB2312"/>
          <w:color w:val="auto"/>
          <w:sz w:val="32"/>
          <w:szCs w:val="32"/>
          <w:highlight w:val="none"/>
        </w:rPr>
      </w:pPr>
      <w:r>
        <w:rPr>
          <w:rFonts w:hint="eastAsia" w:ascii="仿宋" w:hAnsi="仿宋" w:eastAsia="仿宋"/>
          <w:b/>
          <w:color w:val="auto"/>
          <w:sz w:val="32"/>
          <w:szCs w:val="32"/>
          <w:highlight w:val="none"/>
        </w:rPr>
        <w:t>国内公务接待支出</w:t>
      </w:r>
      <w:r>
        <w:rPr>
          <w:rFonts w:hint="eastAsia" w:ascii="仿宋" w:hAnsi="仿宋" w:eastAsia="仿宋"/>
          <w:color w:val="auto"/>
          <w:sz w:val="32"/>
          <w:szCs w:val="32"/>
          <w:highlight w:val="none"/>
          <w:lang w:val="en-US" w:eastAsia="zh-CN"/>
        </w:rPr>
        <w:t>2.33</w:t>
      </w:r>
      <w:r>
        <w:rPr>
          <w:rFonts w:hint="eastAsia" w:ascii="仿宋_GB2312" w:eastAsia="仿宋_GB2312"/>
          <w:color w:val="auto"/>
          <w:sz w:val="32"/>
          <w:szCs w:val="32"/>
          <w:highlight w:val="none"/>
        </w:rPr>
        <w:t>万元，主要用于执行公务、开展业务活动开支的交通费、住宿费、用餐费等。国内公务接</w:t>
      </w:r>
      <w:r>
        <w:rPr>
          <w:rFonts w:hint="eastAsia" w:ascii="仿宋_GB2312" w:eastAsia="仿宋_GB2312"/>
          <w:color w:val="auto"/>
          <w:sz w:val="32"/>
          <w:szCs w:val="32"/>
          <w:highlight w:val="none"/>
          <w:lang w:val="en-US" w:eastAsia="zh-CN"/>
        </w:rPr>
        <w:t>待21批</w:t>
      </w:r>
      <w:r>
        <w:rPr>
          <w:rFonts w:hint="eastAsia" w:ascii="仿宋_GB2312" w:eastAsia="仿宋_GB2312"/>
          <w:color w:val="auto"/>
          <w:sz w:val="32"/>
          <w:szCs w:val="32"/>
          <w:highlight w:val="none"/>
        </w:rPr>
        <w:t>次，</w:t>
      </w:r>
      <w:r>
        <w:rPr>
          <w:rFonts w:hint="eastAsia" w:ascii="仿宋_GB2312" w:eastAsia="仿宋_GB2312"/>
          <w:color w:val="auto"/>
          <w:sz w:val="32"/>
          <w:szCs w:val="32"/>
          <w:highlight w:val="none"/>
          <w:lang w:val="en-US" w:eastAsia="zh-CN"/>
        </w:rPr>
        <w:t>230</w:t>
      </w:r>
      <w:r>
        <w:rPr>
          <w:rFonts w:hint="eastAsia" w:ascii="仿宋_GB2312" w:eastAsia="仿宋_GB2312"/>
          <w:color w:val="auto"/>
          <w:sz w:val="32"/>
          <w:szCs w:val="32"/>
          <w:highlight w:val="none"/>
        </w:rPr>
        <w:t>人次（不包括陪同人员），共计支出</w:t>
      </w:r>
      <w:r>
        <w:rPr>
          <w:rFonts w:hint="eastAsia" w:ascii="仿宋_GB2312" w:eastAsia="仿宋_GB2312"/>
          <w:color w:val="auto"/>
          <w:sz w:val="32"/>
          <w:szCs w:val="32"/>
          <w:highlight w:val="none"/>
          <w:lang w:val="en-US" w:eastAsia="zh-CN"/>
        </w:rPr>
        <w:t>2.33</w:t>
      </w:r>
      <w:r>
        <w:rPr>
          <w:rFonts w:hint="eastAsia" w:ascii="仿宋_GB2312" w:eastAsia="仿宋_GB2312"/>
          <w:color w:val="auto"/>
          <w:sz w:val="32"/>
          <w:szCs w:val="32"/>
          <w:highlight w:val="none"/>
        </w:rPr>
        <w:t>万元。</w:t>
      </w:r>
    </w:p>
    <w:p>
      <w:pPr>
        <w:pStyle w:val="2"/>
        <w:ind w:firstLine="643" w:firstLineChars="200"/>
      </w:pPr>
      <w:r>
        <w:rPr>
          <w:rFonts w:hint="eastAsia" w:ascii="仿宋" w:hAnsi="仿宋" w:eastAsia="仿宋"/>
          <w:b/>
          <w:sz w:val="32"/>
          <w:szCs w:val="32"/>
        </w:rPr>
        <w:t>外事接待支出</w:t>
      </w:r>
      <w:r>
        <w:rPr>
          <w:rFonts w:ascii="仿宋" w:hAnsi="仿宋" w:eastAsia="仿宋"/>
          <w:sz w:val="32"/>
          <w:szCs w:val="32"/>
        </w:rPr>
        <w:t>0</w:t>
      </w:r>
      <w:r>
        <w:rPr>
          <w:rFonts w:hint="eastAsia" w:ascii="仿宋_GB2312" w:eastAsia="仿宋_GB2312"/>
          <w:sz w:val="32"/>
          <w:szCs w:val="32"/>
        </w:rPr>
        <w:t>万元。</w:t>
      </w:r>
    </w:p>
    <w:p>
      <w:pPr>
        <w:spacing w:line="600" w:lineRule="exact"/>
        <w:ind w:firstLine="640"/>
        <w:outlineLvl w:val="1"/>
        <w:rPr>
          <w:rStyle w:val="28"/>
          <w:rFonts w:ascii="黑体" w:hAnsi="黑体" w:eastAsia="黑体"/>
          <w:color w:val="auto"/>
          <w:highlight w:val="none"/>
        </w:rPr>
      </w:pPr>
      <w:bookmarkStart w:id="57" w:name="_Toc15377218"/>
      <w:bookmarkStart w:id="58" w:name="_Toc15396610"/>
      <w:bookmarkStart w:id="59" w:name="_Toc15951"/>
      <w:r>
        <w:rPr>
          <w:rFonts w:hint="eastAsia" w:ascii="黑体" w:eastAsia="黑体"/>
          <w:color w:val="auto"/>
          <w:sz w:val="32"/>
          <w:szCs w:val="32"/>
          <w:highlight w:val="none"/>
        </w:rPr>
        <w:t>八、</w:t>
      </w:r>
      <w:r>
        <w:rPr>
          <w:rStyle w:val="28"/>
          <w:rFonts w:hint="eastAsia" w:ascii="黑体" w:hAnsi="黑体" w:eastAsia="黑体"/>
          <w:b w:val="0"/>
          <w:color w:val="auto"/>
          <w:highlight w:val="none"/>
        </w:rPr>
        <w:t>政府性基金预算支出决算情况说明</w:t>
      </w:r>
      <w:bookmarkEnd w:id="57"/>
      <w:bookmarkEnd w:id="58"/>
      <w:bookmarkEnd w:id="59"/>
    </w:p>
    <w:p>
      <w:pPr>
        <w:spacing w:line="600" w:lineRule="exact"/>
        <w:ind w:firstLine="64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年政府性基金预算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spacing w:line="600" w:lineRule="exact"/>
        <w:ind w:firstLine="640"/>
        <w:rPr>
          <w:rFonts w:ascii="仿宋_GB2312" w:eastAsia="仿宋_GB2312"/>
          <w:color w:val="auto"/>
          <w:sz w:val="32"/>
          <w:szCs w:val="32"/>
          <w:highlight w:val="none"/>
        </w:rPr>
      </w:pPr>
    </w:p>
    <w:p>
      <w:pPr>
        <w:numPr>
          <w:ilvl w:val="0"/>
          <w:numId w:val="2"/>
        </w:numPr>
        <w:spacing w:line="600" w:lineRule="exact"/>
        <w:ind w:firstLine="640"/>
        <w:outlineLvl w:val="1"/>
        <w:rPr>
          <w:rStyle w:val="28"/>
          <w:rFonts w:ascii="黑体" w:hAnsi="黑体" w:eastAsia="黑体"/>
          <w:b w:val="0"/>
          <w:color w:val="auto"/>
          <w:highlight w:val="none"/>
        </w:rPr>
      </w:pPr>
      <w:bookmarkStart w:id="60" w:name="_Toc15396611"/>
      <w:bookmarkStart w:id="61" w:name="_Toc15377219"/>
      <w:bookmarkStart w:id="62" w:name="_Toc20269"/>
      <w:r>
        <w:rPr>
          <w:rStyle w:val="28"/>
          <w:rFonts w:hint="eastAsia" w:ascii="黑体" w:hAnsi="黑体" w:eastAsia="黑体"/>
          <w:b w:val="0"/>
          <w:color w:val="auto"/>
          <w:highlight w:val="none"/>
        </w:rPr>
        <w:t>国有资本经营预算支出决算情况说明</w:t>
      </w:r>
      <w:bookmarkEnd w:id="60"/>
      <w:bookmarkEnd w:id="61"/>
      <w:bookmarkEnd w:id="62"/>
    </w:p>
    <w:p>
      <w:pPr>
        <w:spacing w:line="600" w:lineRule="exact"/>
        <w:ind w:firstLine="64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年国有资本经营预算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spacing w:line="580" w:lineRule="exact"/>
        <w:jc w:val="center"/>
        <w:rPr>
          <w:rFonts w:ascii="方正小标宋简体" w:hAnsi="方正小标宋简体" w:eastAsia="方正小标宋简体" w:cs="方正小标宋简体"/>
          <w:color w:val="auto"/>
          <w:sz w:val="44"/>
          <w:szCs w:val="44"/>
          <w:highlight w:val="none"/>
        </w:rPr>
      </w:pPr>
    </w:p>
    <w:p>
      <w:pPr>
        <w:numPr>
          <w:ilvl w:val="0"/>
          <w:numId w:val="2"/>
        </w:numPr>
        <w:spacing w:line="600" w:lineRule="exact"/>
        <w:ind w:firstLine="640"/>
        <w:outlineLvl w:val="1"/>
        <w:rPr>
          <w:rStyle w:val="28"/>
          <w:rFonts w:hint="eastAsia" w:ascii="黑体" w:hAnsi="黑体" w:eastAsia="黑体"/>
          <w:b w:val="0"/>
          <w:color w:val="auto"/>
          <w:highlight w:val="none"/>
        </w:rPr>
      </w:pPr>
      <w:bookmarkStart w:id="63" w:name="_Toc15396612"/>
      <w:bookmarkStart w:id="64" w:name="_Toc15377221"/>
      <w:bookmarkStart w:id="65" w:name="_Toc29440"/>
      <w:r>
        <w:rPr>
          <w:rStyle w:val="28"/>
          <w:rFonts w:hint="eastAsia" w:ascii="黑体" w:hAnsi="黑体" w:eastAsia="黑体"/>
          <w:b w:val="0"/>
          <w:color w:val="auto"/>
          <w:highlight w:val="none"/>
        </w:rPr>
        <w:t>其他重要事项的情况说明</w:t>
      </w:r>
      <w:bookmarkEnd w:id="63"/>
      <w:bookmarkEnd w:id="64"/>
      <w:bookmarkEnd w:id="65"/>
    </w:p>
    <w:p>
      <w:pPr>
        <w:spacing w:line="600" w:lineRule="exact"/>
        <w:ind w:firstLine="643" w:firstLineChars="200"/>
        <w:outlineLvl w:val="2"/>
        <w:rPr>
          <w:rFonts w:ascii="仿宋" w:hAnsi="仿宋" w:eastAsia="仿宋"/>
          <w:color w:val="auto"/>
          <w:sz w:val="32"/>
          <w:szCs w:val="32"/>
          <w:highlight w:val="none"/>
        </w:rPr>
      </w:pPr>
      <w:bookmarkStart w:id="66" w:name="_Toc15377222"/>
      <w:bookmarkStart w:id="67" w:name="_Toc12078"/>
      <w:r>
        <w:rPr>
          <w:rFonts w:hint="eastAsia" w:ascii="仿宋" w:hAnsi="仿宋" w:eastAsia="仿宋"/>
          <w:b/>
          <w:color w:val="auto"/>
          <w:sz w:val="32"/>
          <w:szCs w:val="32"/>
          <w:highlight w:val="none"/>
        </w:rPr>
        <w:t>（一）机关运行经费支出情况</w:t>
      </w:r>
      <w:bookmarkEnd w:id="66"/>
      <w:bookmarkEnd w:id="67"/>
    </w:p>
    <w:p>
      <w:pPr>
        <w:spacing w:line="600" w:lineRule="exact"/>
        <w:ind w:firstLine="640" w:firstLineChars="200"/>
        <w:rPr>
          <w:rFonts w:hint="eastAsia" w:ascii="仿宋_GB2312" w:eastAsia="仿宋_GB2312"/>
          <w:color w:val="auto"/>
          <w:sz w:val="32"/>
          <w:szCs w:val="32"/>
          <w:highlight w:val="none"/>
          <w:lang w:eastAsia="zh-CN"/>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hint="eastAsia" w:ascii="仿宋_GB2312" w:hAnsi="Times New Roman" w:eastAsia="仿宋_GB2312" w:cs="Times New Roman"/>
          <w:color w:val="000000"/>
          <w:kern w:val="0"/>
          <w:sz w:val="32"/>
          <w:szCs w:val="32"/>
          <w:shd w:val="clear" w:color="auto" w:fill="FFFFFF"/>
        </w:rPr>
        <w:t>朝天区人大常委会办公室</w:t>
      </w:r>
      <w:r>
        <w:rPr>
          <w:rFonts w:hint="eastAsia" w:ascii="仿宋_GB2312" w:eastAsia="仿宋_GB2312"/>
          <w:color w:val="auto"/>
          <w:sz w:val="32"/>
          <w:szCs w:val="32"/>
          <w:highlight w:val="none"/>
        </w:rPr>
        <w:t>机关运行经费支出</w:t>
      </w:r>
      <w:r>
        <w:rPr>
          <w:rFonts w:hint="eastAsia" w:ascii="仿宋_GB2312" w:eastAsia="仿宋_GB2312"/>
          <w:color w:val="auto"/>
          <w:sz w:val="32"/>
          <w:szCs w:val="32"/>
          <w:highlight w:val="none"/>
          <w:lang w:val="en-US" w:eastAsia="zh-CN"/>
        </w:rPr>
        <w:t>252.27</w:t>
      </w:r>
      <w:r>
        <w:rPr>
          <w:rFonts w:hint="eastAsia" w:ascii="仿宋_GB2312" w:eastAsia="仿宋_GB2312"/>
          <w:color w:val="auto"/>
          <w:sz w:val="32"/>
          <w:szCs w:val="32"/>
          <w:highlight w:val="none"/>
        </w:rPr>
        <w:t>万元，比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年增加</w:t>
      </w:r>
      <w:r>
        <w:rPr>
          <w:rFonts w:hint="eastAsia" w:ascii="仿宋_GB2312" w:eastAsia="仿宋_GB2312"/>
          <w:color w:val="auto"/>
          <w:sz w:val="32"/>
          <w:szCs w:val="32"/>
          <w:highlight w:val="none"/>
          <w:lang w:val="en-US" w:eastAsia="zh-CN"/>
        </w:rPr>
        <w:t>152.08</w:t>
      </w:r>
      <w:r>
        <w:rPr>
          <w:rFonts w:hint="eastAsia" w:ascii="仿宋_GB2312" w:eastAsia="仿宋_GB2312"/>
          <w:color w:val="auto"/>
          <w:sz w:val="32"/>
          <w:szCs w:val="32"/>
          <w:highlight w:val="none"/>
        </w:rPr>
        <w:t>万元，增长</w:t>
      </w:r>
      <w:r>
        <w:rPr>
          <w:rFonts w:hint="eastAsia" w:ascii="仿宋_GB2312" w:eastAsia="仿宋_GB2312"/>
          <w:color w:val="auto"/>
          <w:sz w:val="32"/>
          <w:szCs w:val="32"/>
          <w:highlight w:val="none"/>
          <w:lang w:val="en-US" w:eastAsia="zh-CN"/>
        </w:rPr>
        <w:t>151.8</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。主要原因是</w:t>
      </w:r>
      <w:r>
        <w:rPr>
          <w:rFonts w:hint="eastAsia" w:ascii="仿宋_GB2312" w:eastAsia="仿宋_GB2312"/>
          <w:color w:val="auto"/>
          <w:sz w:val="32"/>
          <w:szCs w:val="32"/>
          <w:highlight w:val="none"/>
          <w:lang w:eastAsia="zh-CN"/>
        </w:rPr>
        <w:t>公用经费人均额度增加及</w:t>
      </w:r>
      <w:r>
        <w:rPr>
          <w:rFonts w:hint="eastAsia" w:ascii="仿宋_GB2312" w:eastAsia="仿宋_GB2312"/>
          <w:sz w:val="32"/>
          <w:szCs w:val="32"/>
          <w:lang w:eastAsia="zh-CN"/>
        </w:rPr>
        <w:t>人员增加</w:t>
      </w:r>
      <w:r>
        <w:rPr>
          <w:rFonts w:hint="eastAsia" w:ascii="仿宋_GB2312" w:eastAsia="仿宋_GB2312"/>
          <w:color w:val="auto"/>
          <w:sz w:val="32"/>
          <w:szCs w:val="32"/>
          <w:highlight w:val="none"/>
          <w:lang w:eastAsia="zh-CN"/>
        </w:rPr>
        <w:t>。</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68" w:name="_Toc15377223"/>
      <w:bookmarkStart w:id="69" w:name="_Toc17122"/>
      <w:r>
        <w:rPr>
          <w:rFonts w:hint="eastAsia" w:ascii="仿宋" w:hAnsi="仿宋" w:eastAsia="仿宋"/>
          <w:b/>
          <w:color w:val="auto"/>
          <w:sz w:val="32"/>
          <w:szCs w:val="32"/>
          <w:highlight w:val="none"/>
        </w:rPr>
        <w:t>（二）政府采购支出情况</w:t>
      </w:r>
      <w:bookmarkEnd w:id="68"/>
      <w:bookmarkEnd w:id="69"/>
    </w:p>
    <w:p>
      <w:pPr>
        <w:spacing w:line="60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hint="eastAsia" w:ascii="仿宋_GB2312" w:hAnsi="Times New Roman" w:eastAsia="仿宋_GB2312" w:cs="Times New Roman"/>
          <w:color w:val="000000"/>
          <w:kern w:val="0"/>
          <w:sz w:val="32"/>
          <w:szCs w:val="32"/>
          <w:shd w:val="clear" w:color="auto" w:fill="FFFFFF"/>
        </w:rPr>
        <w:t>朝天区人大常委会办公室</w:t>
      </w:r>
      <w:r>
        <w:rPr>
          <w:rFonts w:hint="eastAsia" w:ascii="仿宋_GB2312" w:eastAsia="仿宋_GB2312"/>
          <w:color w:val="auto"/>
          <w:sz w:val="32"/>
          <w:szCs w:val="32"/>
          <w:highlight w:val="none"/>
        </w:rPr>
        <w:t>政府采购支出总额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万元，其中：政府采购货物支出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万元、政府采购工程支出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万元、政府采购服务支出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70" w:name="_Toc15377224"/>
      <w:bookmarkStart w:id="71" w:name="_Toc12668"/>
      <w:r>
        <w:rPr>
          <w:rFonts w:hint="eastAsia" w:ascii="仿宋" w:hAnsi="仿宋" w:eastAsia="仿宋"/>
          <w:b/>
          <w:color w:val="auto"/>
          <w:sz w:val="32"/>
          <w:szCs w:val="32"/>
          <w:highlight w:val="none"/>
        </w:rPr>
        <w:t>（三）国有资产占有使用情况</w:t>
      </w:r>
      <w:bookmarkEnd w:id="70"/>
      <w:bookmarkEnd w:id="71"/>
    </w:p>
    <w:p>
      <w:pPr>
        <w:autoSpaceDE w:val="0"/>
        <w:autoSpaceDN w:val="0"/>
        <w:adjustRightInd w:val="0"/>
        <w:spacing w:line="600" w:lineRule="exact"/>
        <w:ind w:firstLine="640" w:firstLineChars="200"/>
        <w:jc w:val="left"/>
        <w:rPr>
          <w:rFonts w:ascii="仿宋" w:hAnsi="仿宋" w:eastAsia="仿宋"/>
          <w:b/>
          <w:color w:val="auto"/>
          <w:sz w:val="32"/>
          <w:szCs w:val="32"/>
          <w:highlight w:val="none"/>
        </w:rPr>
      </w:pPr>
      <w:r>
        <w:rPr>
          <w:rFonts w:hint="eastAsia" w:ascii="仿宋_GB2312" w:eastAsia="仿宋_GB2312"/>
          <w:color w:val="auto"/>
          <w:sz w:val="32"/>
          <w:szCs w:val="32"/>
          <w:highlight w:val="none"/>
        </w:rPr>
        <w:t>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w:t>
      </w:r>
      <w:r>
        <w:rPr>
          <w:rFonts w:ascii="仿宋_GB2312" w:eastAsia="仿宋_GB2312"/>
          <w:color w:val="auto"/>
          <w:sz w:val="32"/>
          <w:szCs w:val="32"/>
          <w:highlight w:val="none"/>
        </w:rPr>
        <w:t>31</w:t>
      </w:r>
      <w:r>
        <w:rPr>
          <w:rFonts w:hint="eastAsia" w:ascii="仿宋_GB2312" w:eastAsia="仿宋_GB2312"/>
          <w:color w:val="auto"/>
          <w:sz w:val="32"/>
          <w:szCs w:val="32"/>
          <w:highlight w:val="none"/>
        </w:rPr>
        <w:t>日，</w:t>
      </w:r>
      <w:r>
        <w:rPr>
          <w:rFonts w:hint="eastAsia" w:ascii="仿宋_GB2312" w:hAnsi="Times New Roman" w:eastAsia="仿宋_GB2312" w:cs="Times New Roman"/>
          <w:color w:val="000000"/>
          <w:kern w:val="0"/>
          <w:sz w:val="32"/>
          <w:szCs w:val="32"/>
          <w:shd w:val="clear" w:color="auto" w:fill="FFFFFF"/>
        </w:rPr>
        <w:t>朝天区人大常委会办公室</w:t>
      </w:r>
      <w:r>
        <w:rPr>
          <w:rFonts w:hint="eastAsia" w:ascii="仿宋_GB2312" w:eastAsia="仿宋_GB2312"/>
          <w:color w:val="auto"/>
          <w:sz w:val="32"/>
          <w:szCs w:val="32"/>
          <w:highlight w:val="none"/>
        </w:rPr>
        <w:t>共有车辆</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72" w:name="_Toc8508"/>
      <w:r>
        <w:rPr>
          <w:rFonts w:hint="eastAsia" w:ascii="仿宋" w:hAnsi="仿宋" w:eastAsia="仿宋"/>
          <w:b/>
          <w:color w:val="auto"/>
          <w:sz w:val="32"/>
          <w:szCs w:val="32"/>
          <w:highlight w:val="none"/>
        </w:rPr>
        <w:t>（四）预算绩效管理情况</w:t>
      </w:r>
      <w:bookmarkEnd w:id="72"/>
    </w:p>
    <w:p>
      <w:pPr>
        <w:widowControl/>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根据预算绩效管理要求，本部门在202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年度预算编制阶段，组织对人大代表视察、调研工作经费项目</w:t>
      </w:r>
      <w:r>
        <w:rPr>
          <w:rFonts w:hint="eastAsia" w:ascii="仿宋_GB2312" w:hAnsi="仿宋_GB2312" w:eastAsia="仿宋_GB2312" w:cs="仿宋_GB2312"/>
          <w:color w:val="auto"/>
          <w:sz w:val="32"/>
          <w:szCs w:val="32"/>
          <w:highlight w:val="none"/>
          <w:lang w:eastAsia="zh-CN"/>
        </w:rPr>
        <w:t>、省市人大立法调研联络工作经费</w:t>
      </w:r>
      <w:r>
        <w:rPr>
          <w:rFonts w:hint="eastAsia" w:ascii="仿宋_GB2312" w:hAnsi="仿宋_GB2312" w:eastAsia="仿宋_GB2312" w:cs="仿宋_GB2312"/>
          <w:color w:val="auto"/>
          <w:sz w:val="32"/>
          <w:szCs w:val="32"/>
          <w:highlight w:val="none"/>
        </w:rPr>
        <w:t>项目等</w:t>
      </w:r>
      <w:r>
        <w:rPr>
          <w:rFonts w:hint="eastAsia" w:ascii="仿宋_GB2312" w:hAnsi="仿宋_GB2312" w:eastAsia="仿宋_GB2312" w:cs="仿宋_GB2312"/>
          <w:color w:val="auto"/>
          <w:sz w:val="32"/>
          <w:szCs w:val="32"/>
          <w:highlight w:val="none"/>
          <w:lang w:val="en-US" w:eastAsia="zh-CN"/>
        </w:rPr>
        <w:t>12</w:t>
      </w:r>
      <w:r>
        <w:rPr>
          <w:rFonts w:hint="eastAsia" w:ascii="仿宋_GB2312" w:hAnsi="仿宋_GB2312" w:eastAsia="仿宋_GB2312" w:cs="仿宋_GB2312"/>
          <w:color w:val="auto"/>
          <w:sz w:val="32"/>
          <w:szCs w:val="32"/>
          <w:highlight w:val="none"/>
        </w:rPr>
        <w:t>个项目开展了预算事前绩效评估，对</w:t>
      </w:r>
      <w:r>
        <w:rPr>
          <w:rFonts w:hint="eastAsia" w:ascii="仿宋_GB2312" w:hAnsi="仿宋_GB2312" w:eastAsia="仿宋_GB2312" w:cs="仿宋_GB2312"/>
          <w:color w:val="auto"/>
          <w:sz w:val="32"/>
          <w:szCs w:val="32"/>
          <w:highlight w:val="none"/>
          <w:lang w:val="en-US" w:eastAsia="zh-CN"/>
        </w:rPr>
        <w:t>12</w:t>
      </w:r>
      <w:r>
        <w:rPr>
          <w:rFonts w:hint="eastAsia" w:ascii="仿宋_GB2312" w:hAnsi="仿宋_GB2312" w:eastAsia="仿宋_GB2312" w:cs="仿宋_GB2312"/>
          <w:color w:val="auto"/>
          <w:sz w:val="32"/>
          <w:szCs w:val="32"/>
          <w:highlight w:val="none"/>
        </w:rPr>
        <w:t>个项目编制了绩效目标，预算执行过程中，选取</w:t>
      </w:r>
      <w:r>
        <w:rPr>
          <w:rFonts w:hint="eastAsia" w:ascii="仿宋_GB2312" w:hAnsi="仿宋_GB2312" w:eastAsia="仿宋_GB2312" w:cs="仿宋_GB2312"/>
          <w:color w:val="auto"/>
          <w:sz w:val="32"/>
          <w:szCs w:val="32"/>
          <w:highlight w:val="none"/>
          <w:lang w:val="en-US" w:eastAsia="zh-CN"/>
        </w:rPr>
        <w:t>12</w:t>
      </w:r>
      <w:r>
        <w:rPr>
          <w:rFonts w:hint="eastAsia" w:ascii="仿宋_GB2312" w:hAnsi="仿宋_GB2312" w:eastAsia="仿宋_GB2312" w:cs="仿宋_GB2312"/>
          <w:color w:val="auto"/>
          <w:sz w:val="32"/>
          <w:szCs w:val="32"/>
          <w:highlight w:val="none"/>
        </w:rPr>
        <w:t>个项目开展绩效监控。</w:t>
      </w:r>
    </w:p>
    <w:p>
      <w:pPr>
        <w:widowControl/>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组织对2022年度一般公共预算、政府性基金预算、国有资本经营预算、社会保险基金预算以及资本资产、债券资金等全面开展绩效自评，形成</w:t>
      </w:r>
      <w:r>
        <w:rPr>
          <w:rFonts w:hint="eastAsia" w:ascii="仿宋_GB2312" w:hAnsi="Times New Roman" w:eastAsia="仿宋_GB2312" w:cs="Times New Roman"/>
          <w:color w:val="000000"/>
          <w:kern w:val="0"/>
          <w:sz w:val="32"/>
          <w:szCs w:val="32"/>
          <w:shd w:val="clear" w:color="auto" w:fill="FFFFFF"/>
        </w:rPr>
        <w:t>朝天区人大常委会办公室</w:t>
      </w:r>
      <w:r>
        <w:rPr>
          <w:rFonts w:hint="eastAsia" w:ascii="仿宋_GB2312" w:hAnsi="仿宋_GB2312" w:eastAsia="仿宋_GB2312" w:cs="仿宋_GB2312"/>
          <w:color w:val="auto"/>
          <w:sz w:val="32"/>
          <w:szCs w:val="32"/>
          <w:highlight w:val="none"/>
        </w:rPr>
        <w:t>部门整体（含部门预算项目）绩效自评报告，其中，</w:t>
      </w:r>
      <w:r>
        <w:rPr>
          <w:rFonts w:hint="eastAsia" w:ascii="仿宋_GB2312" w:hAnsi="Times New Roman" w:eastAsia="仿宋_GB2312" w:cs="Times New Roman"/>
          <w:color w:val="000000"/>
          <w:kern w:val="0"/>
          <w:sz w:val="32"/>
          <w:szCs w:val="32"/>
          <w:shd w:val="clear" w:color="auto" w:fill="FFFFFF"/>
        </w:rPr>
        <w:t>朝天区人大常委会办公室</w:t>
      </w:r>
      <w:r>
        <w:rPr>
          <w:rFonts w:hint="eastAsia" w:ascii="仿宋_GB2312" w:hAnsi="仿宋_GB2312" w:eastAsia="仿宋_GB2312" w:cs="仿宋_GB2312"/>
          <w:color w:val="auto"/>
          <w:sz w:val="32"/>
          <w:szCs w:val="32"/>
          <w:highlight w:val="none"/>
        </w:rPr>
        <w:t>部门整体（含部门预算项目）绩效自评得分为</w:t>
      </w:r>
      <w:r>
        <w:rPr>
          <w:rFonts w:hint="eastAsia" w:ascii="仿宋_GB2312" w:hAnsi="仿宋_GB2312" w:eastAsia="仿宋_GB2312" w:cs="仿宋_GB2312"/>
          <w:color w:val="auto"/>
          <w:sz w:val="32"/>
          <w:szCs w:val="32"/>
          <w:highlight w:val="none"/>
          <w:lang w:val="en-US" w:eastAsia="zh-CN"/>
        </w:rPr>
        <w:t>98</w:t>
      </w:r>
      <w:r>
        <w:rPr>
          <w:rFonts w:hint="eastAsia" w:ascii="仿宋_GB2312" w:hAnsi="仿宋_GB2312" w:eastAsia="仿宋_GB2312" w:cs="仿宋_GB2312"/>
          <w:color w:val="auto"/>
          <w:sz w:val="32"/>
          <w:szCs w:val="32"/>
          <w:highlight w:val="none"/>
        </w:rPr>
        <w:t>分，绩效自评综述：</w:t>
      </w:r>
      <w:r>
        <w:rPr>
          <w:rFonts w:hint="eastAsia" w:ascii="仿宋_GB2312" w:hAnsi="Times New Roman" w:eastAsia="仿宋_GB2312" w:cs="Times New Roman"/>
          <w:color w:val="000000"/>
          <w:kern w:val="0"/>
          <w:sz w:val="32"/>
          <w:szCs w:val="32"/>
          <w:shd w:val="clear" w:color="auto" w:fill="FFFFFF"/>
        </w:rPr>
        <w:t>朝天区人大常委会办公室</w:t>
      </w:r>
      <w:r>
        <w:rPr>
          <w:rFonts w:hint="eastAsia" w:ascii="仿宋_GB2312" w:hAnsi="仿宋_GB2312" w:eastAsia="仿宋_GB2312" w:cs="仿宋_GB2312"/>
          <w:sz w:val="32"/>
          <w:szCs w:val="32"/>
        </w:rPr>
        <w:t>围绕区委区政府的中心工作大局，履行职责，做好相关工作，2022年全面完成市、区下达的目标任务。</w:t>
      </w:r>
      <w:r>
        <w:rPr>
          <w:rFonts w:hint="eastAsia" w:ascii="仿宋_GB2312" w:hAnsi="仿宋_GB2312" w:eastAsia="仿宋_GB2312" w:cs="仿宋_GB2312"/>
          <w:color w:val="auto"/>
          <w:sz w:val="32"/>
          <w:szCs w:val="32"/>
          <w:highlight w:val="none"/>
        </w:rPr>
        <w:t>绩效自评报告详见附件。</w:t>
      </w:r>
    </w:p>
    <w:p>
      <w:r>
        <w:rPr>
          <w:rFonts w:hint="eastAsia" w:ascii="仿宋_GB2312" w:hAnsi="仿宋_GB2312" w:eastAsia="仿宋_GB2312" w:cs="仿宋_GB2312"/>
          <w:color w:val="auto"/>
          <w:sz w:val="32"/>
          <w:szCs w:val="32"/>
          <w:highlight w:val="none"/>
        </w:rPr>
        <w:br w:type="page"/>
      </w:r>
    </w:p>
    <w:p>
      <w:pPr>
        <w:numPr>
          <w:ilvl w:val="0"/>
          <w:numId w:val="3"/>
        </w:numPr>
        <w:spacing w:line="600" w:lineRule="exact"/>
        <w:ind w:firstLine="660" w:firstLineChars="150"/>
        <w:jc w:val="center"/>
        <w:outlineLvl w:val="0"/>
        <w:rPr>
          <w:rStyle w:val="27"/>
          <w:rFonts w:ascii="黑体" w:hAnsi="黑体" w:eastAsia="黑体"/>
          <w:b w:val="0"/>
          <w:color w:val="auto"/>
          <w:highlight w:val="none"/>
        </w:rPr>
      </w:pPr>
      <w:bookmarkStart w:id="73" w:name="_Toc15377225"/>
      <w:bookmarkStart w:id="74" w:name="_Toc15396613"/>
      <w:bookmarkStart w:id="75" w:name="_Toc13638"/>
      <w:r>
        <w:rPr>
          <w:rFonts w:hint="eastAsia" w:ascii="黑体" w:hAnsi="黑体" w:eastAsia="黑体"/>
          <w:color w:val="auto"/>
          <w:sz w:val="44"/>
          <w:szCs w:val="44"/>
          <w:highlight w:val="none"/>
        </w:rPr>
        <w:t>名</w:t>
      </w:r>
      <w:r>
        <w:rPr>
          <w:rStyle w:val="27"/>
          <w:rFonts w:hint="eastAsia" w:ascii="黑体" w:hAnsi="黑体" w:eastAsia="黑体"/>
          <w:b w:val="0"/>
          <w:color w:val="auto"/>
          <w:highlight w:val="none"/>
        </w:rPr>
        <w:t>词解释</w:t>
      </w:r>
      <w:bookmarkEnd w:id="73"/>
      <w:bookmarkEnd w:id="74"/>
      <w:bookmarkEnd w:id="75"/>
    </w:p>
    <w:p>
      <w:pPr>
        <w:spacing w:line="600" w:lineRule="exact"/>
        <w:jc w:val="left"/>
        <w:rPr>
          <w:rFonts w:ascii="宋体"/>
          <w:b/>
          <w:color w:val="auto"/>
          <w:sz w:val="44"/>
          <w:szCs w:val="44"/>
          <w:highlight w:val="none"/>
        </w:rPr>
      </w:pPr>
    </w:p>
    <w:p>
      <w:pPr>
        <w:pStyle w:val="25"/>
        <w:spacing w:line="560" w:lineRule="exact"/>
        <w:ind w:firstLine="640" w:firstLineChars="200"/>
        <w:outlineLvl w:val="1"/>
        <w:rPr>
          <w:rFonts w:ascii="仿宋_GB2312" w:eastAsia="仿宋_GB2312"/>
          <w:color w:val="auto"/>
          <w:sz w:val="32"/>
          <w:szCs w:val="32"/>
          <w:highlight w:val="none"/>
        </w:rPr>
      </w:pPr>
      <w:bookmarkStart w:id="76" w:name="_Toc19834"/>
      <w:r>
        <w:rPr>
          <w:rFonts w:ascii="仿宋_GB2312" w:eastAsia="仿宋_GB2312"/>
          <w:color w:val="auto"/>
          <w:sz w:val="32"/>
          <w:szCs w:val="32"/>
          <w:highlight w:val="none"/>
        </w:rPr>
        <w:t>1.</w:t>
      </w:r>
      <w:r>
        <w:rPr>
          <w:rFonts w:hint="eastAsia" w:ascii="仿宋_GB2312" w:eastAsia="仿宋_GB2312"/>
          <w:color w:val="auto"/>
          <w:sz w:val="32"/>
          <w:szCs w:val="32"/>
          <w:highlight w:val="none"/>
        </w:rPr>
        <w:t>财政拨款收入：指单位从同级财政部门取得的财政预算资金。</w:t>
      </w:r>
      <w:bookmarkEnd w:id="76"/>
    </w:p>
    <w:p>
      <w:pPr>
        <w:pStyle w:val="25"/>
        <w:spacing w:line="560" w:lineRule="exact"/>
        <w:ind w:firstLine="640" w:firstLineChars="200"/>
        <w:rPr>
          <w:rFonts w:ascii="仿宋_GB2312" w:eastAsia="仿宋_GB2312"/>
          <w:color w:val="auto"/>
          <w:sz w:val="32"/>
          <w:szCs w:val="32"/>
          <w:highlight w:val="none"/>
        </w:rPr>
      </w:pPr>
      <w:r>
        <w:rPr>
          <w:rFonts w:ascii="仿宋_GB2312" w:eastAsia="仿宋_GB2312"/>
          <w:color w:val="FF0000"/>
          <w:sz w:val="32"/>
          <w:szCs w:val="32"/>
          <w:highlight w:val="none"/>
        </w:rPr>
        <w:t>2.</w:t>
      </w:r>
      <w:r>
        <w:rPr>
          <w:rFonts w:hint="eastAsia" w:ascii="仿宋_GB2312" w:eastAsia="仿宋_GB2312"/>
          <w:color w:val="auto"/>
          <w:sz w:val="32"/>
          <w:szCs w:val="32"/>
          <w:highlight w:val="none"/>
          <w:lang w:eastAsia="zh-CN"/>
        </w:rPr>
        <w:t>使用非财政拨款结余</w:t>
      </w:r>
      <w:r>
        <w:rPr>
          <w:rFonts w:hint="eastAsia" w:ascii="仿宋_GB2312" w:eastAsia="仿宋_GB2312"/>
          <w:color w:val="auto"/>
          <w:sz w:val="32"/>
          <w:szCs w:val="32"/>
          <w:highlight w:val="none"/>
        </w:rPr>
        <w:t>：指事业单位</w:t>
      </w:r>
      <w:r>
        <w:rPr>
          <w:rFonts w:hint="eastAsia" w:ascii="仿宋_GB2312" w:eastAsia="仿宋_GB2312"/>
          <w:color w:val="auto"/>
          <w:sz w:val="32"/>
          <w:szCs w:val="32"/>
          <w:highlight w:val="none"/>
          <w:lang w:eastAsia="zh-CN"/>
        </w:rPr>
        <w:t>使用以前年度积累的非财政拨款结余弥补当年收支差额的金额。</w:t>
      </w:r>
      <w:r>
        <w:rPr>
          <w:rFonts w:ascii="仿宋_GB2312" w:eastAsia="仿宋_GB2312"/>
          <w:color w:val="auto"/>
          <w:sz w:val="32"/>
          <w:szCs w:val="32"/>
          <w:highlight w:val="none"/>
        </w:rPr>
        <w:t xml:space="preserve"> </w:t>
      </w:r>
    </w:p>
    <w:p>
      <w:pPr>
        <w:pStyle w:val="25"/>
        <w:spacing w:line="560" w:lineRule="exact"/>
        <w:ind w:firstLine="640" w:firstLineChars="200"/>
        <w:rPr>
          <w:rFonts w:ascii="仿宋_GB2312" w:eastAsia="仿宋_GB2312"/>
          <w:color w:val="auto"/>
          <w:sz w:val="32"/>
          <w:szCs w:val="32"/>
          <w:highlight w:val="none"/>
        </w:rPr>
      </w:pPr>
      <w:r>
        <w:rPr>
          <w:rFonts w:ascii="仿宋_GB2312" w:eastAsia="仿宋_GB2312"/>
          <w:color w:val="FF0000"/>
          <w:sz w:val="32"/>
          <w:szCs w:val="32"/>
          <w:highlight w:val="none"/>
        </w:rPr>
        <w:t>3.</w:t>
      </w:r>
      <w:r>
        <w:rPr>
          <w:rFonts w:hint="eastAsia" w:ascii="仿宋_GB2312" w:eastAsia="仿宋_GB2312"/>
          <w:color w:val="auto"/>
          <w:sz w:val="32"/>
          <w:szCs w:val="32"/>
          <w:highlight w:val="none"/>
        </w:rPr>
        <w:t>年初结转和结余：指以前年度尚未完成、结转到本年按有关规定继续使用的资金。</w:t>
      </w:r>
      <w:r>
        <w:rPr>
          <w:rFonts w:ascii="仿宋_GB2312" w:eastAsia="仿宋_GB2312"/>
          <w:color w:val="auto"/>
          <w:sz w:val="32"/>
          <w:szCs w:val="32"/>
          <w:highlight w:val="none"/>
        </w:rPr>
        <w:t xml:space="preserve"> </w:t>
      </w:r>
    </w:p>
    <w:p>
      <w:pPr>
        <w:pStyle w:val="25"/>
        <w:spacing w:line="560" w:lineRule="exact"/>
        <w:ind w:firstLine="640" w:firstLineChars="200"/>
        <w:rPr>
          <w:rFonts w:ascii="仿宋_GB2312" w:eastAsia="仿宋_GB2312"/>
          <w:color w:val="auto"/>
          <w:sz w:val="32"/>
          <w:szCs w:val="32"/>
          <w:highlight w:val="none"/>
        </w:rPr>
      </w:pPr>
      <w:r>
        <w:rPr>
          <w:rFonts w:ascii="仿宋_GB2312" w:eastAsia="仿宋_GB2312"/>
          <w:color w:val="FF0000"/>
          <w:sz w:val="32"/>
          <w:szCs w:val="32"/>
          <w:highlight w:val="none"/>
        </w:rPr>
        <w:t>4.</w:t>
      </w:r>
      <w:r>
        <w:rPr>
          <w:rFonts w:hint="eastAsia" w:ascii="仿宋_GB2312" w:eastAsia="仿宋_GB2312"/>
          <w:color w:val="auto"/>
          <w:sz w:val="32"/>
          <w:szCs w:val="32"/>
          <w:highlight w:val="none"/>
        </w:rPr>
        <w:t>结余分配：指事业单位按照会计制度规定</w:t>
      </w:r>
      <w:r>
        <w:rPr>
          <w:rFonts w:hint="eastAsia" w:ascii="仿宋_GB2312" w:eastAsia="仿宋_GB2312"/>
          <w:color w:val="auto"/>
          <w:sz w:val="32"/>
          <w:szCs w:val="32"/>
          <w:highlight w:val="none"/>
          <w:lang w:eastAsia="zh-CN"/>
        </w:rPr>
        <w:t>缴纳的所得税、提取的专用结余以及转入非财政拨款结余的金额</w:t>
      </w:r>
      <w:r>
        <w:rPr>
          <w:rFonts w:hint="eastAsia" w:ascii="仿宋_GB2312" w:eastAsia="仿宋_GB2312"/>
          <w:color w:val="auto"/>
          <w:sz w:val="32"/>
          <w:szCs w:val="32"/>
          <w:highlight w:val="none"/>
        </w:rPr>
        <w:t>等。</w:t>
      </w:r>
    </w:p>
    <w:p>
      <w:pPr>
        <w:pStyle w:val="25"/>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5.</w:t>
      </w:r>
      <w:r>
        <w:rPr>
          <w:rFonts w:hint="eastAsia" w:ascii="仿宋_GB2312" w:eastAsia="仿宋_GB2312"/>
          <w:color w:val="auto"/>
          <w:sz w:val="32"/>
          <w:szCs w:val="32"/>
          <w:highlight w:val="none"/>
        </w:rPr>
        <w:t>年末结转和结余：指单位按有关规定结转到下年或以后年度继续使用的资金。</w:t>
      </w:r>
    </w:p>
    <w:p>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highlight w:val="none"/>
        </w:rPr>
        <w:t>6.</w:t>
      </w:r>
      <w:r>
        <w:rPr>
          <w:rFonts w:hint="eastAsia" w:ascii="仿宋_GB2312" w:eastAsia="仿宋_GB2312"/>
          <w:color w:val="auto"/>
          <w:sz w:val="32"/>
          <w:szCs w:val="32"/>
        </w:rPr>
        <w:t>一般公共服务（类）</w:t>
      </w:r>
      <w:r>
        <w:rPr>
          <w:rFonts w:hint="eastAsia" w:ascii="仿宋_GB2312" w:eastAsia="仿宋_GB2312"/>
          <w:color w:val="auto"/>
          <w:sz w:val="32"/>
          <w:szCs w:val="32"/>
          <w:lang w:eastAsia="zh-CN"/>
        </w:rPr>
        <w:t>人大事务</w:t>
      </w:r>
      <w:r>
        <w:rPr>
          <w:rFonts w:hint="eastAsia" w:ascii="仿宋_GB2312" w:eastAsia="仿宋_GB2312"/>
          <w:color w:val="auto"/>
          <w:sz w:val="32"/>
          <w:szCs w:val="32"/>
        </w:rPr>
        <w:t>（款）</w:t>
      </w:r>
      <w:r>
        <w:rPr>
          <w:rFonts w:hint="eastAsia" w:ascii="仿宋_GB2312" w:eastAsia="仿宋_GB2312"/>
          <w:color w:val="auto"/>
          <w:sz w:val="32"/>
          <w:szCs w:val="32"/>
          <w:lang w:eastAsia="zh-CN"/>
        </w:rPr>
        <w:t>行政运行</w:t>
      </w:r>
      <w:r>
        <w:rPr>
          <w:rFonts w:hint="eastAsia" w:ascii="仿宋_GB2312" w:eastAsia="仿宋_GB2312"/>
          <w:color w:val="auto"/>
          <w:sz w:val="32"/>
          <w:szCs w:val="32"/>
        </w:rPr>
        <w:t>（项）</w:t>
      </w:r>
      <w:r>
        <w:rPr>
          <w:rFonts w:ascii="仿宋_GB2312" w:eastAsia="仿宋_GB2312"/>
          <w:color w:val="auto"/>
          <w:sz w:val="32"/>
          <w:szCs w:val="32"/>
        </w:rPr>
        <w:t xml:space="preserve">: </w:t>
      </w:r>
      <w:r>
        <w:rPr>
          <w:rFonts w:hint="eastAsia" w:ascii="仿宋_GB2312" w:eastAsia="仿宋_GB2312"/>
          <w:color w:val="auto"/>
          <w:sz w:val="32"/>
          <w:szCs w:val="32"/>
        </w:rPr>
        <w:t>指</w:t>
      </w:r>
      <w:r>
        <w:rPr>
          <w:rFonts w:hint="eastAsia" w:ascii="仿宋_GB2312" w:eastAsia="仿宋_GB2312"/>
          <w:color w:val="auto"/>
          <w:sz w:val="32"/>
          <w:szCs w:val="32"/>
          <w:lang w:eastAsia="zh-CN"/>
        </w:rPr>
        <w:t>反映行政单位（包括实行公务员管理的事业单位）的基本支出</w:t>
      </w:r>
      <w:r>
        <w:rPr>
          <w:rFonts w:hint="eastAsia" w:ascii="仿宋_GB2312" w:eastAsia="仿宋_GB2312"/>
          <w:color w:val="auto"/>
          <w:sz w:val="32"/>
          <w:szCs w:val="32"/>
        </w:rPr>
        <w:t>。</w:t>
      </w:r>
    </w:p>
    <w:p>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highlight w:val="none"/>
        </w:rPr>
        <w:t>7.</w:t>
      </w:r>
      <w:r>
        <w:rPr>
          <w:rFonts w:hint="eastAsia" w:ascii="仿宋_GB2312" w:eastAsia="仿宋_GB2312"/>
          <w:color w:val="auto"/>
          <w:sz w:val="32"/>
          <w:szCs w:val="32"/>
        </w:rPr>
        <w:t>一般公共服务（类）</w:t>
      </w:r>
      <w:r>
        <w:rPr>
          <w:rFonts w:hint="eastAsia" w:ascii="仿宋_GB2312" w:eastAsia="仿宋_GB2312"/>
          <w:color w:val="auto"/>
          <w:sz w:val="32"/>
          <w:szCs w:val="32"/>
          <w:lang w:eastAsia="zh-CN"/>
        </w:rPr>
        <w:t>人大事务</w:t>
      </w:r>
      <w:r>
        <w:rPr>
          <w:rFonts w:hint="eastAsia" w:ascii="仿宋_GB2312" w:eastAsia="仿宋_GB2312"/>
          <w:color w:val="auto"/>
          <w:sz w:val="32"/>
          <w:szCs w:val="32"/>
        </w:rPr>
        <w:t>（款）</w:t>
      </w:r>
      <w:r>
        <w:rPr>
          <w:rFonts w:hint="eastAsia" w:ascii="仿宋_GB2312" w:eastAsia="仿宋_GB2312"/>
          <w:color w:val="auto"/>
          <w:sz w:val="32"/>
          <w:szCs w:val="32"/>
          <w:lang w:eastAsia="zh-CN"/>
        </w:rPr>
        <w:t>一般行政管理事务</w:t>
      </w:r>
      <w:r>
        <w:rPr>
          <w:rFonts w:hint="eastAsia" w:ascii="仿宋_GB2312" w:eastAsia="仿宋_GB2312"/>
          <w:color w:val="auto"/>
          <w:sz w:val="32"/>
          <w:szCs w:val="32"/>
        </w:rPr>
        <w:t>（项）</w:t>
      </w:r>
      <w:r>
        <w:rPr>
          <w:rFonts w:ascii="仿宋_GB2312" w:eastAsia="仿宋_GB2312"/>
          <w:color w:val="auto"/>
          <w:sz w:val="32"/>
          <w:szCs w:val="32"/>
        </w:rPr>
        <w:t>:</w:t>
      </w:r>
      <w:r>
        <w:rPr>
          <w:rFonts w:hint="eastAsia" w:ascii="仿宋_GB2312" w:eastAsia="仿宋_GB2312"/>
          <w:color w:val="auto"/>
          <w:sz w:val="32"/>
          <w:szCs w:val="32"/>
        </w:rPr>
        <w:t>指</w:t>
      </w:r>
      <w:r>
        <w:rPr>
          <w:rFonts w:hint="eastAsia" w:ascii="仿宋_GB2312" w:eastAsia="仿宋_GB2312"/>
          <w:color w:val="auto"/>
          <w:sz w:val="32"/>
          <w:szCs w:val="32"/>
          <w:lang w:eastAsia="zh-CN"/>
        </w:rPr>
        <w:t>反映行政单位（包括实行公务员管理的事业单位）未单独设置项级科目的其他项目支出</w:t>
      </w:r>
      <w:r>
        <w:rPr>
          <w:rFonts w:hint="eastAsia" w:ascii="仿宋_GB2312" w:eastAsia="仿宋_GB2312"/>
          <w:color w:val="auto"/>
          <w:sz w:val="32"/>
          <w:szCs w:val="32"/>
        </w:rPr>
        <w:t>。</w:t>
      </w:r>
    </w:p>
    <w:p>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highlight w:val="none"/>
        </w:rPr>
        <w:t>8</w:t>
      </w:r>
      <w:r>
        <w:rPr>
          <w:rFonts w:hint="eastAsia" w:ascii="仿宋_GB2312" w:eastAsia="仿宋_GB2312"/>
          <w:color w:val="auto"/>
          <w:sz w:val="32"/>
          <w:szCs w:val="32"/>
          <w:highlight w:val="none"/>
          <w:lang w:val="en-US" w:eastAsia="zh-CN"/>
        </w:rPr>
        <w:t>.</w:t>
      </w:r>
      <w:r>
        <w:rPr>
          <w:rFonts w:hint="eastAsia" w:ascii="仿宋_GB2312" w:eastAsia="仿宋_GB2312"/>
          <w:color w:val="auto"/>
          <w:sz w:val="32"/>
          <w:szCs w:val="32"/>
        </w:rPr>
        <w:t>一般公共服务（类）</w:t>
      </w:r>
      <w:r>
        <w:rPr>
          <w:rFonts w:hint="eastAsia" w:ascii="仿宋_GB2312" w:eastAsia="仿宋_GB2312"/>
          <w:color w:val="auto"/>
          <w:sz w:val="32"/>
          <w:szCs w:val="32"/>
          <w:lang w:eastAsia="zh-CN"/>
        </w:rPr>
        <w:t>人大事务</w:t>
      </w:r>
      <w:r>
        <w:rPr>
          <w:rFonts w:hint="eastAsia" w:ascii="仿宋_GB2312" w:eastAsia="仿宋_GB2312"/>
          <w:color w:val="auto"/>
          <w:sz w:val="32"/>
          <w:szCs w:val="32"/>
        </w:rPr>
        <w:t>（款）</w:t>
      </w:r>
      <w:r>
        <w:rPr>
          <w:rFonts w:hint="eastAsia" w:ascii="仿宋_GB2312" w:eastAsia="仿宋_GB2312"/>
          <w:color w:val="auto"/>
          <w:sz w:val="32"/>
          <w:szCs w:val="32"/>
          <w:lang w:eastAsia="zh-CN"/>
        </w:rPr>
        <w:t>人大会议</w:t>
      </w:r>
      <w:r>
        <w:rPr>
          <w:rFonts w:hint="eastAsia" w:ascii="仿宋_GB2312" w:eastAsia="仿宋_GB2312"/>
          <w:color w:val="auto"/>
          <w:sz w:val="32"/>
          <w:szCs w:val="32"/>
        </w:rPr>
        <w:t>（项）</w:t>
      </w:r>
      <w:r>
        <w:rPr>
          <w:rFonts w:ascii="仿宋_GB2312" w:eastAsia="仿宋_GB2312"/>
          <w:color w:val="auto"/>
          <w:sz w:val="32"/>
          <w:szCs w:val="32"/>
        </w:rPr>
        <w:t>:</w:t>
      </w:r>
      <w:r>
        <w:rPr>
          <w:rFonts w:hint="eastAsia" w:ascii="仿宋_GB2312" w:eastAsia="仿宋_GB2312"/>
          <w:color w:val="auto"/>
          <w:sz w:val="32"/>
          <w:szCs w:val="32"/>
        </w:rPr>
        <w:t>指</w:t>
      </w:r>
      <w:r>
        <w:rPr>
          <w:rFonts w:hint="eastAsia" w:ascii="仿宋_GB2312" w:eastAsia="仿宋_GB2312"/>
          <w:color w:val="auto"/>
          <w:sz w:val="32"/>
          <w:szCs w:val="32"/>
          <w:lang w:eastAsia="zh-CN"/>
        </w:rPr>
        <w:t>反映各级人大召开人民代表大会等专门会议的支出</w:t>
      </w:r>
      <w:r>
        <w:rPr>
          <w:rFonts w:hint="eastAsia" w:ascii="仿宋_GB2312" w:eastAsia="仿宋_GB2312"/>
          <w:color w:val="auto"/>
          <w:sz w:val="32"/>
          <w:szCs w:val="32"/>
        </w:rPr>
        <w:t>。</w:t>
      </w:r>
    </w:p>
    <w:p>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9</w:t>
      </w:r>
      <w:r>
        <w:rPr>
          <w:rFonts w:hint="eastAsia" w:ascii="仿宋_GB2312" w:eastAsia="仿宋_GB2312"/>
          <w:color w:val="auto"/>
          <w:sz w:val="32"/>
          <w:szCs w:val="32"/>
          <w:lang w:val="en-US" w:eastAsia="zh-CN"/>
        </w:rPr>
        <w:t>.</w:t>
      </w:r>
      <w:r>
        <w:rPr>
          <w:rFonts w:hint="eastAsia" w:ascii="仿宋_GB2312" w:eastAsia="仿宋_GB2312"/>
          <w:color w:val="auto"/>
          <w:sz w:val="32"/>
          <w:szCs w:val="32"/>
        </w:rPr>
        <w:t>一般公共服务（类）</w:t>
      </w:r>
      <w:r>
        <w:rPr>
          <w:rFonts w:hint="eastAsia" w:ascii="仿宋_GB2312" w:eastAsia="仿宋_GB2312"/>
          <w:color w:val="auto"/>
          <w:sz w:val="32"/>
          <w:szCs w:val="32"/>
          <w:lang w:eastAsia="zh-CN"/>
        </w:rPr>
        <w:t>人大事务</w:t>
      </w:r>
      <w:r>
        <w:rPr>
          <w:rFonts w:hint="eastAsia" w:ascii="仿宋_GB2312" w:eastAsia="仿宋_GB2312"/>
          <w:color w:val="auto"/>
          <w:sz w:val="32"/>
          <w:szCs w:val="32"/>
        </w:rPr>
        <w:t>（款）</w:t>
      </w:r>
      <w:r>
        <w:rPr>
          <w:rFonts w:hint="eastAsia" w:ascii="仿宋_GB2312" w:eastAsia="仿宋_GB2312"/>
          <w:color w:val="auto"/>
          <w:sz w:val="32"/>
          <w:szCs w:val="32"/>
          <w:lang w:eastAsia="zh-CN"/>
        </w:rPr>
        <w:t>人大监督</w:t>
      </w:r>
      <w:r>
        <w:rPr>
          <w:rFonts w:hint="eastAsia" w:ascii="仿宋_GB2312" w:eastAsia="仿宋_GB2312"/>
          <w:color w:val="auto"/>
          <w:sz w:val="32"/>
          <w:szCs w:val="32"/>
        </w:rPr>
        <w:t>（项）</w:t>
      </w:r>
      <w:r>
        <w:rPr>
          <w:rFonts w:ascii="仿宋_GB2312" w:eastAsia="仿宋_GB2312"/>
          <w:color w:val="auto"/>
          <w:sz w:val="32"/>
          <w:szCs w:val="32"/>
        </w:rPr>
        <w:t>:</w:t>
      </w:r>
      <w:r>
        <w:rPr>
          <w:rFonts w:hint="eastAsia" w:ascii="仿宋_GB2312" w:eastAsia="仿宋_GB2312"/>
          <w:color w:val="auto"/>
          <w:sz w:val="32"/>
          <w:szCs w:val="32"/>
        </w:rPr>
        <w:t>指</w:t>
      </w:r>
      <w:r>
        <w:rPr>
          <w:rFonts w:hint="eastAsia" w:ascii="仿宋_GB2312" w:eastAsia="仿宋_GB2312"/>
          <w:color w:val="auto"/>
          <w:sz w:val="32"/>
          <w:szCs w:val="32"/>
          <w:lang w:eastAsia="zh-CN"/>
        </w:rPr>
        <w:t>反映各级人大开展监督工作的支出</w:t>
      </w:r>
      <w:r>
        <w:rPr>
          <w:rFonts w:hint="eastAsia" w:ascii="仿宋_GB2312" w:eastAsia="仿宋_GB2312"/>
          <w:color w:val="auto"/>
          <w:sz w:val="32"/>
          <w:szCs w:val="32"/>
        </w:rPr>
        <w:t>。</w:t>
      </w:r>
    </w:p>
    <w:p>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10</w:t>
      </w:r>
      <w:r>
        <w:rPr>
          <w:rFonts w:hint="eastAsia" w:ascii="仿宋_GB2312" w:eastAsia="仿宋_GB2312"/>
          <w:color w:val="auto"/>
          <w:sz w:val="32"/>
          <w:szCs w:val="32"/>
          <w:lang w:val="en-US" w:eastAsia="zh-CN"/>
        </w:rPr>
        <w:t>.</w:t>
      </w:r>
      <w:r>
        <w:rPr>
          <w:rFonts w:hint="eastAsia" w:ascii="仿宋_GB2312" w:eastAsia="仿宋_GB2312"/>
          <w:color w:val="auto"/>
          <w:sz w:val="32"/>
          <w:szCs w:val="32"/>
        </w:rPr>
        <w:t>一般公共服务（类）</w:t>
      </w:r>
      <w:r>
        <w:rPr>
          <w:rFonts w:hint="eastAsia" w:ascii="仿宋_GB2312" w:eastAsia="仿宋_GB2312"/>
          <w:color w:val="auto"/>
          <w:sz w:val="32"/>
          <w:szCs w:val="32"/>
          <w:lang w:eastAsia="zh-CN"/>
        </w:rPr>
        <w:t>人大事务</w:t>
      </w:r>
      <w:r>
        <w:rPr>
          <w:rFonts w:hint="eastAsia" w:ascii="仿宋_GB2312" w:eastAsia="仿宋_GB2312"/>
          <w:color w:val="auto"/>
          <w:sz w:val="32"/>
          <w:szCs w:val="32"/>
        </w:rPr>
        <w:t>（款）</w:t>
      </w:r>
      <w:r>
        <w:rPr>
          <w:rFonts w:hint="eastAsia" w:ascii="仿宋_GB2312" w:eastAsia="仿宋_GB2312"/>
          <w:color w:val="auto"/>
          <w:sz w:val="32"/>
          <w:szCs w:val="32"/>
          <w:lang w:eastAsia="zh-CN"/>
        </w:rPr>
        <w:t>人大代表履职能力提升</w:t>
      </w:r>
      <w:r>
        <w:rPr>
          <w:rFonts w:hint="eastAsia" w:ascii="仿宋_GB2312" w:eastAsia="仿宋_GB2312"/>
          <w:color w:val="auto"/>
          <w:sz w:val="32"/>
          <w:szCs w:val="32"/>
        </w:rPr>
        <w:t>（项）</w:t>
      </w:r>
      <w:r>
        <w:rPr>
          <w:rFonts w:ascii="仿宋_GB2312" w:eastAsia="仿宋_GB2312"/>
          <w:color w:val="auto"/>
          <w:sz w:val="32"/>
          <w:szCs w:val="32"/>
        </w:rPr>
        <w:t>:</w:t>
      </w:r>
      <w:r>
        <w:rPr>
          <w:rFonts w:hint="eastAsia" w:ascii="仿宋_GB2312" w:eastAsia="仿宋_GB2312"/>
          <w:color w:val="auto"/>
          <w:sz w:val="32"/>
          <w:szCs w:val="32"/>
        </w:rPr>
        <w:t>指</w:t>
      </w:r>
      <w:r>
        <w:rPr>
          <w:rFonts w:hint="eastAsia" w:ascii="仿宋_GB2312" w:eastAsia="仿宋_GB2312"/>
          <w:color w:val="auto"/>
          <w:sz w:val="32"/>
          <w:szCs w:val="32"/>
          <w:lang w:eastAsia="zh-CN"/>
        </w:rPr>
        <w:t>反映各级人大为提高代表履职能力所发生的各项支出</w:t>
      </w:r>
      <w:r>
        <w:rPr>
          <w:rFonts w:hint="eastAsia" w:ascii="仿宋_GB2312" w:eastAsia="仿宋_GB2312"/>
          <w:color w:val="auto"/>
          <w:sz w:val="32"/>
          <w:szCs w:val="32"/>
        </w:rPr>
        <w:t>。</w:t>
      </w:r>
    </w:p>
    <w:p>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11</w:t>
      </w:r>
      <w:r>
        <w:rPr>
          <w:rFonts w:hint="eastAsia" w:ascii="仿宋_GB2312" w:eastAsia="仿宋_GB2312"/>
          <w:color w:val="auto"/>
          <w:sz w:val="32"/>
          <w:szCs w:val="32"/>
          <w:lang w:val="en-US" w:eastAsia="zh-CN"/>
        </w:rPr>
        <w:t>.</w:t>
      </w:r>
      <w:r>
        <w:rPr>
          <w:rFonts w:hint="eastAsia" w:ascii="仿宋_GB2312" w:eastAsia="仿宋_GB2312"/>
          <w:color w:val="auto"/>
          <w:sz w:val="32"/>
          <w:szCs w:val="32"/>
        </w:rPr>
        <w:t>一般公共服务（类）</w:t>
      </w:r>
      <w:r>
        <w:rPr>
          <w:rFonts w:hint="eastAsia" w:ascii="仿宋_GB2312" w:eastAsia="仿宋_GB2312"/>
          <w:color w:val="auto"/>
          <w:sz w:val="32"/>
          <w:szCs w:val="32"/>
          <w:lang w:eastAsia="zh-CN"/>
        </w:rPr>
        <w:t>人大事务</w:t>
      </w:r>
      <w:r>
        <w:rPr>
          <w:rFonts w:hint="eastAsia" w:ascii="仿宋_GB2312" w:eastAsia="仿宋_GB2312"/>
          <w:color w:val="auto"/>
          <w:sz w:val="32"/>
          <w:szCs w:val="32"/>
        </w:rPr>
        <w:t>（款）</w:t>
      </w:r>
      <w:r>
        <w:rPr>
          <w:rFonts w:hint="eastAsia" w:ascii="仿宋_GB2312" w:eastAsia="仿宋_GB2312"/>
          <w:color w:val="auto"/>
          <w:sz w:val="32"/>
          <w:szCs w:val="32"/>
          <w:lang w:eastAsia="zh-CN"/>
        </w:rPr>
        <w:t>代表工作</w:t>
      </w:r>
      <w:r>
        <w:rPr>
          <w:rFonts w:hint="eastAsia" w:ascii="仿宋_GB2312" w:eastAsia="仿宋_GB2312"/>
          <w:color w:val="auto"/>
          <w:sz w:val="32"/>
          <w:szCs w:val="32"/>
        </w:rPr>
        <w:t>（项）</w:t>
      </w:r>
      <w:r>
        <w:rPr>
          <w:rFonts w:ascii="仿宋_GB2312" w:eastAsia="仿宋_GB2312"/>
          <w:color w:val="auto"/>
          <w:sz w:val="32"/>
          <w:szCs w:val="32"/>
        </w:rPr>
        <w:t>:</w:t>
      </w:r>
      <w:r>
        <w:rPr>
          <w:rFonts w:hint="eastAsia" w:ascii="仿宋_GB2312" w:eastAsia="仿宋_GB2312"/>
          <w:color w:val="auto"/>
          <w:sz w:val="32"/>
          <w:szCs w:val="32"/>
        </w:rPr>
        <w:t>指</w:t>
      </w:r>
      <w:r>
        <w:rPr>
          <w:rFonts w:hint="eastAsia" w:ascii="仿宋_GB2312" w:eastAsia="仿宋_GB2312"/>
          <w:color w:val="auto"/>
          <w:sz w:val="32"/>
          <w:szCs w:val="32"/>
          <w:lang w:eastAsia="zh-CN"/>
        </w:rPr>
        <w:t>反映人大代表开展各类视察等方面的支出</w:t>
      </w:r>
      <w:r>
        <w:rPr>
          <w:rFonts w:hint="eastAsia" w:ascii="仿宋_GB2312" w:eastAsia="仿宋_GB2312"/>
          <w:color w:val="auto"/>
          <w:sz w:val="32"/>
          <w:szCs w:val="32"/>
        </w:rPr>
        <w:t>。</w:t>
      </w:r>
    </w:p>
    <w:p>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12</w:t>
      </w:r>
      <w:r>
        <w:rPr>
          <w:rFonts w:hint="eastAsia" w:ascii="仿宋_GB2312" w:eastAsia="仿宋_GB2312"/>
          <w:color w:val="auto"/>
          <w:sz w:val="32"/>
          <w:szCs w:val="32"/>
          <w:lang w:val="en-US" w:eastAsia="zh-CN"/>
        </w:rPr>
        <w:t>.</w:t>
      </w:r>
      <w:r>
        <w:rPr>
          <w:rFonts w:hint="eastAsia" w:ascii="仿宋_GB2312" w:eastAsia="仿宋_GB2312"/>
          <w:color w:val="auto"/>
          <w:sz w:val="32"/>
          <w:szCs w:val="32"/>
        </w:rPr>
        <w:t>一般公共服务（类）</w:t>
      </w:r>
      <w:r>
        <w:rPr>
          <w:rFonts w:hint="eastAsia" w:ascii="仿宋_GB2312" w:eastAsia="仿宋_GB2312"/>
          <w:color w:val="auto"/>
          <w:sz w:val="32"/>
          <w:szCs w:val="32"/>
          <w:lang w:eastAsia="zh-CN"/>
        </w:rPr>
        <w:t>人大事务</w:t>
      </w:r>
      <w:r>
        <w:rPr>
          <w:rFonts w:hint="eastAsia" w:ascii="仿宋_GB2312" w:eastAsia="仿宋_GB2312"/>
          <w:color w:val="auto"/>
          <w:sz w:val="32"/>
          <w:szCs w:val="32"/>
        </w:rPr>
        <w:t>（款</w:t>
      </w:r>
      <w:r>
        <w:rPr>
          <w:rFonts w:hint="eastAsia" w:ascii="仿宋_GB2312" w:eastAsia="仿宋_GB2312"/>
          <w:color w:val="auto"/>
          <w:sz w:val="32"/>
          <w:szCs w:val="32"/>
          <w:lang w:eastAsia="zh-CN"/>
        </w:rPr>
        <w:t>人大信访工作</w:t>
      </w:r>
      <w:r>
        <w:rPr>
          <w:rFonts w:hint="eastAsia" w:ascii="仿宋_GB2312" w:eastAsia="仿宋_GB2312"/>
          <w:color w:val="auto"/>
          <w:sz w:val="32"/>
          <w:szCs w:val="32"/>
        </w:rPr>
        <w:t>（项）</w:t>
      </w:r>
      <w:r>
        <w:rPr>
          <w:rFonts w:ascii="仿宋_GB2312" w:eastAsia="仿宋_GB2312"/>
          <w:color w:val="auto"/>
          <w:sz w:val="32"/>
          <w:szCs w:val="32"/>
        </w:rPr>
        <w:t xml:space="preserve">: </w:t>
      </w:r>
      <w:r>
        <w:rPr>
          <w:rFonts w:hint="eastAsia" w:ascii="仿宋_GB2312" w:eastAsia="仿宋_GB2312"/>
          <w:color w:val="auto"/>
          <w:sz w:val="32"/>
          <w:szCs w:val="32"/>
        </w:rPr>
        <w:t>指</w:t>
      </w:r>
      <w:r>
        <w:rPr>
          <w:rFonts w:hint="eastAsia" w:ascii="仿宋_GB2312" w:eastAsia="仿宋_GB2312"/>
          <w:color w:val="auto"/>
          <w:sz w:val="32"/>
          <w:szCs w:val="32"/>
          <w:lang w:eastAsia="zh-CN"/>
        </w:rPr>
        <w:t>反映各级人大处理来信来访工作的支出</w:t>
      </w:r>
      <w:r>
        <w:rPr>
          <w:rFonts w:hint="eastAsia" w:ascii="仿宋_GB2312" w:eastAsia="仿宋_GB2312"/>
          <w:color w:val="auto"/>
          <w:sz w:val="32"/>
          <w:szCs w:val="32"/>
        </w:rPr>
        <w:t>。</w:t>
      </w:r>
    </w:p>
    <w:p>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13</w:t>
      </w:r>
      <w:r>
        <w:rPr>
          <w:rFonts w:hint="eastAsia" w:ascii="仿宋_GB2312" w:eastAsia="仿宋_GB2312"/>
          <w:color w:val="auto"/>
          <w:sz w:val="32"/>
          <w:szCs w:val="32"/>
          <w:lang w:val="en-US" w:eastAsia="zh-CN"/>
        </w:rPr>
        <w:t>.</w:t>
      </w:r>
      <w:r>
        <w:rPr>
          <w:rFonts w:hint="eastAsia" w:ascii="仿宋_GB2312" w:eastAsia="仿宋_GB2312"/>
          <w:color w:val="auto"/>
          <w:sz w:val="32"/>
          <w:szCs w:val="32"/>
        </w:rPr>
        <w:t>一般公共服务（类）</w:t>
      </w:r>
      <w:r>
        <w:rPr>
          <w:rFonts w:hint="eastAsia" w:ascii="仿宋_GB2312" w:eastAsia="仿宋_GB2312"/>
          <w:color w:val="auto"/>
          <w:sz w:val="32"/>
          <w:szCs w:val="32"/>
          <w:lang w:eastAsia="zh-CN"/>
        </w:rPr>
        <w:t>人大事务</w:t>
      </w:r>
      <w:r>
        <w:rPr>
          <w:rFonts w:hint="eastAsia" w:ascii="仿宋_GB2312" w:eastAsia="仿宋_GB2312"/>
          <w:color w:val="auto"/>
          <w:sz w:val="32"/>
          <w:szCs w:val="32"/>
        </w:rPr>
        <w:t>（款）</w:t>
      </w:r>
      <w:r>
        <w:rPr>
          <w:rFonts w:hint="eastAsia" w:ascii="仿宋_GB2312" w:eastAsia="仿宋_GB2312"/>
          <w:color w:val="auto"/>
          <w:sz w:val="32"/>
          <w:szCs w:val="32"/>
          <w:lang w:eastAsia="zh-CN"/>
        </w:rPr>
        <w:t>事业运行</w:t>
      </w:r>
      <w:r>
        <w:rPr>
          <w:rFonts w:hint="eastAsia" w:ascii="仿宋_GB2312" w:eastAsia="仿宋_GB2312"/>
          <w:color w:val="auto"/>
          <w:sz w:val="32"/>
          <w:szCs w:val="32"/>
        </w:rPr>
        <w:t>（项）</w:t>
      </w:r>
      <w:r>
        <w:rPr>
          <w:rFonts w:ascii="仿宋_GB2312" w:eastAsia="仿宋_GB2312"/>
          <w:color w:val="auto"/>
          <w:sz w:val="32"/>
          <w:szCs w:val="32"/>
        </w:rPr>
        <w:t xml:space="preserve">: </w:t>
      </w:r>
      <w:r>
        <w:rPr>
          <w:rFonts w:hint="eastAsia" w:ascii="仿宋_GB2312" w:eastAsia="仿宋_GB2312"/>
          <w:color w:val="auto"/>
          <w:sz w:val="32"/>
          <w:szCs w:val="32"/>
        </w:rPr>
        <w:t>指</w:t>
      </w:r>
      <w:r>
        <w:rPr>
          <w:rFonts w:hint="eastAsia" w:ascii="仿宋_GB2312" w:eastAsia="仿宋_GB2312"/>
          <w:color w:val="auto"/>
          <w:sz w:val="32"/>
          <w:szCs w:val="32"/>
          <w:lang w:eastAsia="zh-CN"/>
        </w:rPr>
        <w:t>反映事业单位的支出，不包括行政单位（包括实行公务员管理的事业单位）后勤服务中心、医务室等附属事业单位</w:t>
      </w:r>
      <w:r>
        <w:rPr>
          <w:rFonts w:hint="eastAsia" w:ascii="仿宋_GB2312" w:eastAsia="仿宋_GB2312"/>
          <w:color w:val="auto"/>
          <w:sz w:val="32"/>
          <w:szCs w:val="32"/>
        </w:rPr>
        <w:t>。</w:t>
      </w:r>
    </w:p>
    <w:p>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14</w:t>
      </w:r>
      <w:r>
        <w:rPr>
          <w:rFonts w:hint="eastAsia" w:ascii="仿宋_GB2312" w:eastAsia="仿宋_GB2312"/>
          <w:color w:val="auto"/>
          <w:sz w:val="32"/>
          <w:szCs w:val="32"/>
          <w:lang w:val="en-US" w:eastAsia="zh-CN"/>
        </w:rPr>
        <w:t>.</w:t>
      </w:r>
      <w:r>
        <w:rPr>
          <w:rFonts w:hint="eastAsia" w:ascii="仿宋_GB2312" w:eastAsia="仿宋_GB2312"/>
          <w:color w:val="auto"/>
          <w:sz w:val="32"/>
          <w:szCs w:val="32"/>
        </w:rPr>
        <w:t>一般公共服务（类）</w:t>
      </w:r>
      <w:r>
        <w:rPr>
          <w:rFonts w:hint="eastAsia" w:ascii="仿宋_GB2312" w:eastAsia="仿宋_GB2312"/>
          <w:color w:val="auto"/>
          <w:sz w:val="32"/>
          <w:szCs w:val="32"/>
          <w:lang w:eastAsia="zh-CN"/>
        </w:rPr>
        <w:t>人大事务</w:t>
      </w:r>
      <w:r>
        <w:rPr>
          <w:rFonts w:hint="eastAsia" w:ascii="仿宋_GB2312" w:eastAsia="仿宋_GB2312"/>
          <w:color w:val="auto"/>
          <w:sz w:val="32"/>
          <w:szCs w:val="32"/>
        </w:rPr>
        <w:t>（款）</w:t>
      </w:r>
      <w:r>
        <w:rPr>
          <w:rFonts w:hint="eastAsia" w:ascii="仿宋_GB2312" w:eastAsia="仿宋_GB2312"/>
          <w:color w:val="auto"/>
          <w:sz w:val="32"/>
          <w:szCs w:val="32"/>
          <w:lang w:eastAsia="zh-CN"/>
        </w:rPr>
        <w:t>其他人大事务</w:t>
      </w:r>
      <w:r>
        <w:rPr>
          <w:rFonts w:hint="eastAsia" w:ascii="仿宋_GB2312" w:eastAsia="仿宋_GB2312"/>
          <w:color w:val="auto"/>
          <w:sz w:val="32"/>
          <w:szCs w:val="32"/>
        </w:rPr>
        <w:t>（项）</w:t>
      </w:r>
      <w:r>
        <w:rPr>
          <w:rFonts w:ascii="仿宋_GB2312" w:eastAsia="仿宋_GB2312"/>
          <w:color w:val="auto"/>
          <w:sz w:val="32"/>
          <w:szCs w:val="32"/>
        </w:rPr>
        <w:t xml:space="preserve">: </w:t>
      </w:r>
      <w:r>
        <w:rPr>
          <w:rFonts w:hint="eastAsia" w:ascii="仿宋_GB2312" w:eastAsia="仿宋_GB2312"/>
          <w:color w:val="auto"/>
          <w:sz w:val="32"/>
          <w:szCs w:val="32"/>
        </w:rPr>
        <w:t>指</w:t>
      </w:r>
      <w:r>
        <w:rPr>
          <w:rFonts w:hint="eastAsia" w:ascii="仿宋_GB2312" w:eastAsia="仿宋_GB2312"/>
          <w:color w:val="auto"/>
          <w:sz w:val="32"/>
          <w:szCs w:val="32"/>
          <w:lang w:eastAsia="zh-CN"/>
        </w:rPr>
        <w:t>反映除上述项目以外的其他人大事务支出</w:t>
      </w:r>
      <w:r>
        <w:rPr>
          <w:rFonts w:hint="eastAsia" w:ascii="仿宋_GB2312" w:eastAsia="仿宋_GB2312"/>
          <w:color w:val="auto"/>
          <w:sz w:val="32"/>
          <w:szCs w:val="32"/>
        </w:rPr>
        <w:t>。</w:t>
      </w:r>
    </w:p>
    <w:p>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15</w:t>
      </w:r>
      <w:r>
        <w:rPr>
          <w:rFonts w:hint="eastAsia" w:ascii="仿宋_GB2312" w:eastAsia="仿宋_GB2312"/>
          <w:color w:val="auto"/>
          <w:sz w:val="32"/>
          <w:szCs w:val="32"/>
          <w:lang w:val="zh-CN"/>
        </w:rPr>
        <w:t>．</w:t>
      </w:r>
      <w:r>
        <w:rPr>
          <w:rFonts w:hint="eastAsia" w:ascii="仿宋_GB2312" w:eastAsia="仿宋_GB2312"/>
          <w:color w:val="auto"/>
          <w:sz w:val="32"/>
          <w:szCs w:val="32"/>
        </w:rPr>
        <w:t>社会保障和就业（类）</w:t>
      </w:r>
      <w:r>
        <w:rPr>
          <w:rFonts w:hint="eastAsia" w:ascii="仿宋_GB2312" w:eastAsia="仿宋_GB2312"/>
          <w:color w:val="auto"/>
          <w:sz w:val="32"/>
          <w:szCs w:val="32"/>
          <w:lang w:eastAsia="zh-CN"/>
        </w:rPr>
        <w:t>行政事业单位养老</w:t>
      </w:r>
      <w:r>
        <w:rPr>
          <w:rFonts w:hint="eastAsia" w:ascii="仿宋_GB2312" w:eastAsia="仿宋_GB2312"/>
          <w:color w:val="auto"/>
          <w:sz w:val="32"/>
          <w:szCs w:val="32"/>
        </w:rPr>
        <w:t>（款）</w:t>
      </w:r>
      <w:r>
        <w:rPr>
          <w:rFonts w:hint="eastAsia" w:ascii="仿宋_GB2312" w:eastAsia="仿宋_GB2312"/>
          <w:color w:val="auto"/>
          <w:sz w:val="32"/>
          <w:szCs w:val="32"/>
          <w:lang w:eastAsia="zh-CN"/>
        </w:rPr>
        <w:t>机关事业单位基本养老保险缴费支出</w:t>
      </w:r>
      <w:r>
        <w:rPr>
          <w:rFonts w:hint="eastAsia" w:ascii="仿宋_GB2312" w:eastAsia="仿宋_GB2312"/>
          <w:color w:val="auto"/>
          <w:sz w:val="32"/>
          <w:szCs w:val="32"/>
        </w:rPr>
        <w:t>（项）</w:t>
      </w:r>
      <w:r>
        <w:rPr>
          <w:rFonts w:ascii="仿宋_GB2312" w:eastAsia="仿宋_GB2312"/>
          <w:color w:val="auto"/>
          <w:sz w:val="32"/>
          <w:szCs w:val="32"/>
        </w:rPr>
        <w:t>:</w:t>
      </w:r>
      <w:r>
        <w:rPr>
          <w:rFonts w:hint="eastAsia" w:ascii="仿宋_GB2312" w:eastAsia="仿宋_GB2312"/>
          <w:color w:val="auto"/>
          <w:sz w:val="32"/>
          <w:szCs w:val="32"/>
        </w:rPr>
        <w:t>指</w:t>
      </w:r>
      <w:r>
        <w:rPr>
          <w:rFonts w:hint="eastAsia" w:ascii="仿宋_GB2312" w:eastAsia="仿宋_GB2312"/>
          <w:color w:val="auto"/>
          <w:sz w:val="32"/>
          <w:szCs w:val="32"/>
          <w:lang w:eastAsia="zh-CN"/>
        </w:rPr>
        <w:t>反映机关事业单位实施养老保险制度由单位缴纳的基本养老保险费支出</w:t>
      </w:r>
      <w:r>
        <w:rPr>
          <w:rFonts w:hint="eastAsia" w:ascii="仿宋_GB2312" w:eastAsia="仿宋_GB2312"/>
          <w:color w:val="auto"/>
          <w:sz w:val="32"/>
          <w:szCs w:val="32"/>
        </w:rPr>
        <w:t>。</w:t>
      </w:r>
    </w:p>
    <w:p>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16</w:t>
      </w:r>
      <w:r>
        <w:rPr>
          <w:rFonts w:hint="eastAsia" w:ascii="仿宋_GB2312" w:eastAsia="仿宋_GB2312"/>
          <w:color w:val="auto"/>
          <w:sz w:val="32"/>
          <w:szCs w:val="32"/>
          <w:lang w:val="en-US" w:eastAsia="zh-CN"/>
        </w:rPr>
        <w:t>.</w:t>
      </w:r>
      <w:r>
        <w:rPr>
          <w:rFonts w:hint="eastAsia" w:ascii="仿宋_GB2312" w:eastAsia="仿宋_GB2312"/>
          <w:color w:val="auto"/>
          <w:sz w:val="32"/>
          <w:szCs w:val="32"/>
        </w:rPr>
        <w:t>社会保障和就业（类）</w:t>
      </w:r>
      <w:r>
        <w:rPr>
          <w:rFonts w:hint="eastAsia" w:ascii="仿宋_GB2312" w:eastAsia="仿宋_GB2312"/>
          <w:color w:val="auto"/>
          <w:sz w:val="32"/>
          <w:szCs w:val="32"/>
          <w:lang w:eastAsia="zh-CN"/>
        </w:rPr>
        <w:t>抚恤</w:t>
      </w:r>
      <w:r>
        <w:rPr>
          <w:rFonts w:hint="eastAsia" w:ascii="仿宋_GB2312" w:eastAsia="仿宋_GB2312"/>
          <w:color w:val="auto"/>
          <w:sz w:val="32"/>
          <w:szCs w:val="32"/>
        </w:rPr>
        <w:t>（款）</w:t>
      </w:r>
      <w:r>
        <w:rPr>
          <w:rFonts w:hint="eastAsia" w:ascii="仿宋_GB2312" w:eastAsia="仿宋_GB2312"/>
          <w:color w:val="auto"/>
          <w:sz w:val="32"/>
          <w:szCs w:val="32"/>
          <w:lang w:eastAsia="zh-CN"/>
        </w:rPr>
        <w:t>死亡抚恤</w:t>
      </w:r>
      <w:r>
        <w:rPr>
          <w:rFonts w:hint="eastAsia" w:ascii="仿宋_GB2312" w:eastAsia="仿宋_GB2312"/>
          <w:color w:val="auto"/>
          <w:sz w:val="32"/>
          <w:szCs w:val="32"/>
        </w:rPr>
        <w:t>（项）</w:t>
      </w:r>
      <w:r>
        <w:rPr>
          <w:rFonts w:ascii="仿宋_GB2312" w:eastAsia="仿宋_GB2312"/>
          <w:color w:val="auto"/>
          <w:sz w:val="32"/>
          <w:szCs w:val="32"/>
        </w:rPr>
        <w:t>:</w:t>
      </w:r>
      <w:r>
        <w:rPr>
          <w:rFonts w:hint="eastAsia" w:ascii="仿宋_GB2312" w:eastAsia="仿宋_GB2312"/>
          <w:color w:val="auto"/>
          <w:sz w:val="32"/>
          <w:szCs w:val="32"/>
        </w:rPr>
        <w:t>指</w:t>
      </w:r>
      <w:r>
        <w:rPr>
          <w:rFonts w:hint="eastAsia" w:ascii="仿宋_GB2312" w:eastAsia="仿宋_GB2312"/>
          <w:color w:val="auto"/>
          <w:sz w:val="32"/>
          <w:szCs w:val="32"/>
          <w:lang w:eastAsia="zh-CN"/>
        </w:rPr>
        <w:t>反映按规定用于烈士、牺牲、病故人员家属的一次性和定期抚恤金以及丧葬补助费</w:t>
      </w:r>
      <w:r>
        <w:rPr>
          <w:rFonts w:hint="eastAsia" w:ascii="仿宋_GB2312" w:eastAsia="仿宋_GB2312"/>
          <w:color w:val="auto"/>
          <w:sz w:val="32"/>
          <w:szCs w:val="32"/>
        </w:rPr>
        <w:t>。</w:t>
      </w:r>
    </w:p>
    <w:p>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17</w:t>
      </w:r>
      <w:r>
        <w:rPr>
          <w:rFonts w:hint="eastAsia" w:ascii="仿宋_GB2312" w:eastAsia="仿宋_GB2312"/>
          <w:color w:val="auto"/>
          <w:sz w:val="32"/>
          <w:szCs w:val="32"/>
          <w:lang w:val="en-US" w:eastAsia="zh-CN"/>
        </w:rPr>
        <w:t>.</w:t>
      </w:r>
      <w:r>
        <w:rPr>
          <w:rFonts w:hint="eastAsia" w:ascii="仿宋_GB2312" w:eastAsia="仿宋_GB2312"/>
          <w:color w:val="auto"/>
          <w:sz w:val="32"/>
          <w:szCs w:val="32"/>
        </w:rPr>
        <w:t>社会保障和就业（类）</w:t>
      </w:r>
      <w:r>
        <w:rPr>
          <w:rFonts w:hint="eastAsia" w:ascii="仿宋_GB2312" w:eastAsia="仿宋_GB2312"/>
          <w:color w:val="auto"/>
          <w:sz w:val="32"/>
          <w:szCs w:val="32"/>
          <w:lang w:eastAsia="zh-CN"/>
        </w:rPr>
        <w:t>其他</w:t>
      </w:r>
      <w:r>
        <w:rPr>
          <w:rFonts w:hint="eastAsia" w:ascii="仿宋_GB2312" w:eastAsia="仿宋_GB2312"/>
          <w:color w:val="auto"/>
          <w:sz w:val="32"/>
          <w:szCs w:val="32"/>
        </w:rPr>
        <w:t>社会保障和就业（款）</w:t>
      </w:r>
      <w:r>
        <w:rPr>
          <w:rFonts w:hint="eastAsia" w:ascii="仿宋_GB2312" w:eastAsia="仿宋_GB2312"/>
          <w:color w:val="auto"/>
          <w:sz w:val="32"/>
          <w:szCs w:val="32"/>
          <w:lang w:eastAsia="zh-CN"/>
        </w:rPr>
        <w:t>其他</w:t>
      </w:r>
      <w:r>
        <w:rPr>
          <w:rFonts w:hint="eastAsia" w:ascii="仿宋_GB2312" w:eastAsia="仿宋_GB2312"/>
          <w:color w:val="auto"/>
          <w:sz w:val="32"/>
          <w:szCs w:val="32"/>
        </w:rPr>
        <w:t>社会保障和就业（项）</w:t>
      </w:r>
      <w:r>
        <w:rPr>
          <w:rFonts w:ascii="仿宋_GB2312" w:eastAsia="仿宋_GB2312"/>
          <w:color w:val="auto"/>
          <w:sz w:val="32"/>
          <w:szCs w:val="32"/>
        </w:rPr>
        <w:t xml:space="preserve">: </w:t>
      </w:r>
      <w:r>
        <w:rPr>
          <w:rFonts w:hint="eastAsia" w:ascii="仿宋_GB2312" w:eastAsia="仿宋_GB2312"/>
          <w:color w:val="auto"/>
          <w:sz w:val="32"/>
          <w:szCs w:val="32"/>
        </w:rPr>
        <w:t>指</w:t>
      </w:r>
      <w:r>
        <w:rPr>
          <w:rFonts w:hint="eastAsia" w:ascii="仿宋_GB2312" w:eastAsia="仿宋_GB2312"/>
          <w:color w:val="auto"/>
          <w:sz w:val="32"/>
          <w:szCs w:val="32"/>
          <w:lang w:eastAsia="zh-CN"/>
        </w:rPr>
        <w:t>反映除上述项目以外其他用于</w:t>
      </w:r>
      <w:r>
        <w:rPr>
          <w:rFonts w:hint="eastAsia" w:ascii="仿宋_GB2312" w:eastAsia="仿宋_GB2312"/>
          <w:color w:val="auto"/>
          <w:sz w:val="32"/>
          <w:szCs w:val="32"/>
        </w:rPr>
        <w:t>社会保障和就业</w:t>
      </w:r>
      <w:r>
        <w:rPr>
          <w:rFonts w:hint="eastAsia" w:ascii="仿宋_GB2312" w:eastAsia="仿宋_GB2312"/>
          <w:color w:val="auto"/>
          <w:sz w:val="32"/>
          <w:szCs w:val="32"/>
          <w:lang w:eastAsia="zh-CN"/>
        </w:rPr>
        <w:t>方面的支出</w:t>
      </w:r>
      <w:r>
        <w:rPr>
          <w:rFonts w:hint="eastAsia" w:ascii="仿宋_GB2312" w:eastAsia="仿宋_GB2312"/>
          <w:color w:val="auto"/>
          <w:sz w:val="32"/>
          <w:szCs w:val="32"/>
        </w:rPr>
        <w:t>。</w:t>
      </w:r>
    </w:p>
    <w:p>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18</w:t>
      </w:r>
      <w:r>
        <w:rPr>
          <w:rFonts w:hint="eastAsia" w:ascii="仿宋_GB2312" w:eastAsia="仿宋_GB2312"/>
          <w:color w:val="auto"/>
          <w:sz w:val="32"/>
          <w:szCs w:val="32"/>
          <w:lang w:val="en-US" w:eastAsia="zh-CN"/>
        </w:rPr>
        <w:t>.</w:t>
      </w:r>
      <w:r>
        <w:rPr>
          <w:rFonts w:hint="eastAsia" w:ascii="仿宋_GB2312" w:eastAsia="仿宋_GB2312"/>
          <w:color w:val="auto"/>
          <w:sz w:val="32"/>
          <w:szCs w:val="32"/>
        </w:rPr>
        <w:t>卫生健康（类）</w:t>
      </w:r>
      <w:r>
        <w:rPr>
          <w:rFonts w:hint="eastAsia" w:ascii="仿宋_GB2312" w:eastAsia="仿宋_GB2312"/>
          <w:color w:val="auto"/>
          <w:sz w:val="32"/>
          <w:szCs w:val="32"/>
          <w:lang w:eastAsia="zh-CN"/>
        </w:rPr>
        <w:t>行政事业单位医疗</w:t>
      </w:r>
      <w:r>
        <w:rPr>
          <w:rFonts w:hint="eastAsia" w:ascii="仿宋_GB2312" w:eastAsia="仿宋_GB2312"/>
          <w:color w:val="auto"/>
          <w:sz w:val="32"/>
          <w:szCs w:val="32"/>
        </w:rPr>
        <w:t>（款）</w:t>
      </w:r>
      <w:r>
        <w:rPr>
          <w:rFonts w:hint="eastAsia" w:ascii="仿宋_GB2312" w:eastAsia="仿宋_GB2312"/>
          <w:color w:val="auto"/>
          <w:sz w:val="32"/>
          <w:szCs w:val="32"/>
          <w:lang w:eastAsia="zh-CN"/>
        </w:rPr>
        <w:t>行政单位医疗</w:t>
      </w:r>
      <w:r>
        <w:rPr>
          <w:rFonts w:hint="eastAsia" w:ascii="仿宋_GB2312" w:eastAsia="仿宋_GB2312"/>
          <w:color w:val="auto"/>
          <w:sz w:val="32"/>
          <w:szCs w:val="32"/>
        </w:rPr>
        <w:t>（项）</w:t>
      </w:r>
      <w:r>
        <w:rPr>
          <w:rFonts w:ascii="仿宋_GB2312" w:eastAsia="仿宋_GB2312"/>
          <w:color w:val="auto"/>
          <w:sz w:val="32"/>
          <w:szCs w:val="32"/>
        </w:rPr>
        <w:t>:</w:t>
      </w:r>
      <w:r>
        <w:rPr>
          <w:rFonts w:hint="eastAsia" w:ascii="仿宋_GB2312" w:eastAsia="仿宋_GB2312"/>
          <w:color w:val="auto"/>
          <w:sz w:val="32"/>
          <w:szCs w:val="32"/>
        </w:rPr>
        <w:t>指</w:t>
      </w:r>
      <w:r>
        <w:rPr>
          <w:rFonts w:hint="eastAsia" w:ascii="仿宋_GB2312" w:eastAsia="仿宋_GB2312"/>
          <w:color w:val="auto"/>
          <w:sz w:val="32"/>
          <w:szCs w:val="32"/>
          <w:lang w:eastAsia="zh-CN"/>
        </w:rPr>
        <w:t>反映财政部门安排的行政单位（包括实行公务员管理的事业单位）基本医疗保险缴费经费，未参加医疗保险单位的公费医疗经费，按国家规定享受离休人员、红军老战士待遇人员的医疗经费</w:t>
      </w:r>
      <w:r>
        <w:rPr>
          <w:rFonts w:hint="eastAsia" w:ascii="仿宋_GB2312" w:eastAsia="仿宋_GB2312"/>
          <w:color w:val="auto"/>
          <w:sz w:val="32"/>
          <w:szCs w:val="32"/>
        </w:rPr>
        <w:t>。</w:t>
      </w:r>
    </w:p>
    <w:p>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19</w:t>
      </w:r>
      <w:r>
        <w:rPr>
          <w:rFonts w:hint="eastAsia" w:ascii="仿宋_GB2312" w:eastAsia="仿宋_GB2312"/>
          <w:color w:val="auto"/>
          <w:sz w:val="32"/>
          <w:szCs w:val="32"/>
          <w:lang w:val="en-US" w:eastAsia="zh-CN"/>
        </w:rPr>
        <w:t>.</w:t>
      </w:r>
      <w:r>
        <w:rPr>
          <w:rFonts w:hint="eastAsia" w:ascii="仿宋_GB2312" w:eastAsia="仿宋_GB2312"/>
          <w:color w:val="auto"/>
          <w:sz w:val="32"/>
          <w:szCs w:val="32"/>
        </w:rPr>
        <w:t>卫生健康（类）</w:t>
      </w:r>
      <w:r>
        <w:rPr>
          <w:rFonts w:hint="eastAsia" w:ascii="仿宋_GB2312" w:eastAsia="仿宋_GB2312"/>
          <w:color w:val="auto"/>
          <w:sz w:val="32"/>
          <w:szCs w:val="32"/>
          <w:lang w:eastAsia="zh-CN"/>
        </w:rPr>
        <w:t>行政事业单位医疗</w:t>
      </w:r>
      <w:r>
        <w:rPr>
          <w:rFonts w:hint="eastAsia" w:ascii="仿宋_GB2312" w:eastAsia="仿宋_GB2312"/>
          <w:color w:val="auto"/>
          <w:sz w:val="32"/>
          <w:szCs w:val="32"/>
        </w:rPr>
        <w:t>（款）</w:t>
      </w:r>
      <w:r>
        <w:rPr>
          <w:rFonts w:hint="eastAsia" w:ascii="仿宋_GB2312" w:eastAsia="仿宋_GB2312"/>
          <w:color w:val="auto"/>
          <w:sz w:val="32"/>
          <w:szCs w:val="32"/>
          <w:lang w:eastAsia="zh-CN"/>
        </w:rPr>
        <w:t>事业单位医疗</w:t>
      </w:r>
      <w:r>
        <w:rPr>
          <w:rFonts w:hint="eastAsia" w:ascii="仿宋_GB2312" w:eastAsia="仿宋_GB2312"/>
          <w:color w:val="auto"/>
          <w:sz w:val="32"/>
          <w:szCs w:val="32"/>
        </w:rPr>
        <w:t>（项）</w:t>
      </w:r>
      <w:r>
        <w:rPr>
          <w:rFonts w:ascii="仿宋_GB2312" w:eastAsia="仿宋_GB2312"/>
          <w:color w:val="auto"/>
          <w:sz w:val="32"/>
          <w:szCs w:val="32"/>
        </w:rPr>
        <w:t>:</w:t>
      </w:r>
      <w:r>
        <w:rPr>
          <w:rFonts w:hint="eastAsia" w:ascii="仿宋_GB2312" w:eastAsia="仿宋_GB2312"/>
          <w:color w:val="auto"/>
          <w:sz w:val="32"/>
          <w:szCs w:val="32"/>
        </w:rPr>
        <w:t>指</w:t>
      </w:r>
      <w:r>
        <w:rPr>
          <w:rFonts w:hint="eastAsia" w:ascii="仿宋_GB2312" w:eastAsia="仿宋_GB2312"/>
          <w:color w:val="auto"/>
          <w:sz w:val="32"/>
          <w:szCs w:val="32"/>
          <w:lang w:eastAsia="zh-CN"/>
        </w:rPr>
        <w:t>反映财政部门安排的事业单位基本医疗保险缴费经费，未参加医疗保险单位的公费医疗经费，按国家规定享受离休人员待遇人员的医疗经费</w:t>
      </w:r>
      <w:r>
        <w:rPr>
          <w:rFonts w:hint="eastAsia" w:ascii="仿宋_GB2312" w:eastAsia="仿宋_GB2312"/>
          <w:color w:val="auto"/>
          <w:sz w:val="32"/>
          <w:szCs w:val="32"/>
        </w:rPr>
        <w:t>。</w:t>
      </w:r>
    </w:p>
    <w:p>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20</w:t>
      </w:r>
      <w:r>
        <w:rPr>
          <w:rFonts w:hint="eastAsia" w:ascii="仿宋_GB2312" w:eastAsia="仿宋_GB2312"/>
          <w:color w:val="auto"/>
          <w:sz w:val="32"/>
          <w:szCs w:val="32"/>
          <w:lang w:val="en-US" w:eastAsia="zh-CN"/>
        </w:rPr>
        <w:t>.</w:t>
      </w:r>
      <w:r>
        <w:rPr>
          <w:rFonts w:hint="eastAsia" w:ascii="仿宋_GB2312" w:eastAsia="仿宋_GB2312"/>
          <w:color w:val="auto"/>
          <w:sz w:val="32"/>
          <w:szCs w:val="32"/>
          <w:lang w:eastAsia="zh-CN"/>
        </w:rPr>
        <w:t>住房保障</w:t>
      </w:r>
      <w:r>
        <w:rPr>
          <w:rFonts w:hint="eastAsia" w:ascii="仿宋_GB2312" w:eastAsia="仿宋_GB2312"/>
          <w:color w:val="auto"/>
          <w:sz w:val="32"/>
          <w:szCs w:val="32"/>
        </w:rPr>
        <w:t>（类）</w:t>
      </w:r>
      <w:r>
        <w:rPr>
          <w:rFonts w:hint="eastAsia" w:ascii="仿宋_GB2312" w:eastAsia="仿宋_GB2312"/>
          <w:color w:val="auto"/>
          <w:sz w:val="32"/>
          <w:szCs w:val="32"/>
          <w:lang w:eastAsia="zh-CN"/>
        </w:rPr>
        <w:t>住房改革</w:t>
      </w:r>
      <w:r>
        <w:rPr>
          <w:rFonts w:hint="eastAsia" w:ascii="仿宋_GB2312" w:eastAsia="仿宋_GB2312"/>
          <w:color w:val="auto"/>
          <w:sz w:val="32"/>
          <w:szCs w:val="32"/>
        </w:rPr>
        <w:t>（款）</w:t>
      </w:r>
      <w:r>
        <w:rPr>
          <w:rFonts w:hint="eastAsia" w:ascii="仿宋_GB2312" w:eastAsia="仿宋_GB2312"/>
          <w:color w:val="auto"/>
          <w:sz w:val="32"/>
          <w:szCs w:val="32"/>
          <w:lang w:eastAsia="zh-CN"/>
        </w:rPr>
        <w:t>住房公积金</w:t>
      </w:r>
      <w:r>
        <w:rPr>
          <w:rFonts w:hint="eastAsia" w:ascii="仿宋_GB2312" w:eastAsia="仿宋_GB2312"/>
          <w:color w:val="auto"/>
          <w:sz w:val="32"/>
          <w:szCs w:val="32"/>
        </w:rPr>
        <w:t>（项）</w:t>
      </w:r>
      <w:r>
        <w:rPr>
          <w:rFonts w:ascii="仿宋_GB2312" w:eastAsia="仿宋_GB2312"/>
          <w:color w:val="auto"/>
          <w:sz w:val="32"/>
          <w:szCs w:val="32"/>
        </w:rPr>
        <w:t>:</w:t>
      </w:r>
      <w:r>
        <w:rPr>
          <w:rFonts w:hint="eastAsia" w:ascii="仿宋_GB2312" w:eastAsia="仿宋_GB2312"/>
          <w:color w:val="auto"/>
          <w:sz w:val="32"/>
          <w:szCs w:val="32"/>
        </w:rPr>
        <w:t>指</w:t>
      </w:r>
      <w:r>
        <w:rPr>
          <w:rFonts w:hint="eastAsia" w:ascii="仿宋_GB2312" w:eastAsia="仿宋_GB2312"/>
          <w:color w:val="auto"/>
          <w:sz w:val="32"/>
          <w:szCs w:val="32"/>
          <w:lang w:eastAsia="zh-CN"/>
        </w:rPr>
        <w:t>反映行政事业单位按人力资源和社会保障部、财政部规定的基本工资和津贴补贴以及规定比例为职工缴纳的住房公积金</w:t>
      </w:r>
      <w:r>
        <w:rPr>
          <w:rFonts w:hint="eastAsia" w:ascii="仿宋_GB2312" w:eastAsia="仿宋_GB2312"/>
          <w:color w:val="auto"/>
          <w:sz w:val="32"/>
          <w:szCs w:val="32"/>
        </w:rPr>
        <w:t>。</w:t>
      </w:r>
    </w:p>
    <w:p>
      <w:pPr>
        <w:ind w:firstLine="640" w:firstLineChars="200"/>
        <w:rPr>
          <w:rFonts w:ascii="仿宋_GB2312" w:eastAsia="仿宋_GB2312"/>
          <w:color w:val="auto"/>
          <w:sz w:val="32"/>
          <w:szCs w:val="32"/>
          <w:highlight w:val="none"/>
        </w:rPr>
      </w:pPr>
      <w:r>
        <w:rPr>
          <w:rFonts w:ascii="仿宋_GB2312" w:eastAsia="仿宋_GB2312"/>
          <w:color w:val="auto"/>
          <w:sz w:val="32"/>
          <w:szCs w:val="32"/>
        </w:rPr>
        <w:t>21</w:t>
      </w:r>
      <w:r>
        <w:rPr>
          <w:rFonts w:hint="eastAsia" w:ascii="仿宋_GB2312" w:eastAsia="仿宋_GB2312"/>
          <w:color w:val="auto"/>
          <w:sz w:val="32"/>
          <w:szCs w:val="32"/>
          <w:lang w:val="zh-CN"/>
        </w:rPr>
        <w:t>．</w:t>
      </w:r>
      <w:r>
        <w:rPr>
          <w:rFonts w:hint="eastAsia" w:ascii="仿宋_GB2312" w:eastAsia="仿宋_GB2312"/>
          <w:color w:val="auto"/>
          <w:sz w:val="32"/>
          <w:szCs w:val="32"/>
          <w:highlight w:val="none"/>
        </w:rPr>
        <w:t>基本支出：指为保障机构正常运转、完成日常工作任务而发生的人员支出和公用支出。</w:t>
      </w:r>
    </w:p>
    <w:p>
      <w:pPr>
        <w:ind w:firstLine="640" w:firstLineChars="200"/>
        <w:rPr>
          <w:rFonts w:ascii="仿宋_GB2312" w:eastAsia="仿宋_GB2312"/>
          <w:color w:val="auto"/>
          <w:sz w:val="32"/>
          <w:szCs w:val="32"/>
          <w:highlight w:val="none"/>
        </w:rPr>
      </w:pPr>
      <w:r>
        <w:rPr>
          <w:rFonts w:ascii="仿宋_GB2312" w:eastAsia="仿宋_GB2312"/>
          <w:color w:val="auto"/>
          <w:sz w:val="32"/>
          <w:szCs w:val="32"/>
        </w:rPr>
        <w:t>22</w:t>
      </w:r>
      <w:r>
        <w:rPr>
          <w:rFonts w:hint="eastAsia" w:ascii="仿宋_GB2312" w:eastAsia="仿宋_GB2312"/>
          <w:color w:val="auto"/>
          <w:sz w:val="32"/>
          <w:szCs w:val="32"/>
          <w:lang w:val="zh-CN"/>
        </w:rPr>
        <w:t>．</w:t>
      </w:r>
      <w:r>
        <w:rPr>
          <w:rFonts w:hint="eastAsia" w:ascii="仿宋_GB2312" w:eastAsia="仿宋_GB2312"/>
          <w:color w:val="auto"/>
          <w:sz w:val="32"/>
          <w:szCs w:val="32"/>
          <w:highlight w:val="none"/>
        </w:rPr>
        <w:t>项目支出：指在基本支出之外为完成特定行政任务和事业发展目标所发生的支出。</w:t>
      </w:r>
      <w:r>
        <w:rPr>
          <w:rFonts w:ascii="仿宋_GB2312" w:eastAsia="仿宋_GB2312"/>
          <w:color w:val="auto"/>
          <w:sz w:val="32"/>
          <w:szCs w:val="32"/>
          <w:highlight w:val="none"/>
        </w:rPr>
        <w:t xml:space="preserve"> </w:t>
      </w:r>
    </w:p>
    <w:p>
      <w:pPr>
        <w:ind w:firstLine="640" w:firstLineChars="200"/>
        <w:rPr>
          <w:rFonts w:ascii="仿宋_GB2312" w:eastAsia="仿宋_GB2312"/>
          <w:color w:val="auto"/>
          <w:sz w:val="32"/>
          <w:szCs w:val="32"/>
          <w:highlight w:val="none"/>
        </w:rPr>
      </w:pPr>
      <w:r>
        <w:rPr>
          <w:rFonts w:ascii="仿宋_GB2312" w:eastAsia="仿宋_GB2312"/>
          <w:color w:val="auto"/>
          <w:sz w:val="32"/>
          <w:szCs w:val="32"/>
        </w:rPr>
        <w:t>23</w:t>
      </w:r>
      <w:r>
        <w:rPr>
          <w:rFonts w:hint="eastAsia" w:ascii="仿宋_GB2312" w:eastAsia="仿宋_GB2312"/>
          <w:color w:val="auto"/>
          <w:sz w:val="32"/>
          <w:szCs w:val="32"/>
          <w:lang w:val="zh-CN"/>
        </w:rPr>
        <w:t>．</w:t>
      </w:r>
      <w:r>
        <w:rPr>
          <w:rFonts w:hint="eastAsia" w:ascii="仿宋_GB2312" w:eastAsia="仿宋_GB2312"/>
          <w:color w:val="auto"/>
          <w:sz w:val="32"/>
          <w:szCs w:val="32"/>
          <w:highlight w:val="none"/>
        </w:rPr>
        <w:t>经营支出：指事业单位在专业业务活动及其辅助活动之外开展非独立核算经营活动发生的支出。</w:t>
      </w:r>
    </w:p>
    <w:p>
      <w:pPr>
        <w:pStyle w:val="25"/>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w:t>
      </w:r>
      <w:r>
        <w:rPr>
          <w:rFonts w:hint="eastAsia" w:ascii="仿宋_GB2312" w:eastAsia="仿宋_GB2312"/>
          <w:color w:val="auto"/>
          <w:sz w:val="32"/>
          <w:szCs w:val="32"/>
          <w:highlight w:val="none"/>
          <w:lang w:val="en-US" w:eastAsia="zh-CN"/>
        </w:rPr>
        <w:t>4</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5"/>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w:t>
      </w:r>
      <w:r>
        <w:rPr>
          <w:rFonts w:hint="eastAsia" w:ascii="仿宋_GB2312" w:eastAsia="仿宋_GB2312"/>
          <w:color w:val="auto"/>
          <w:sz w:val="32"/>
          <w:szCs w:val="32"/>
          <w:highlight w:val="none"/>
          <w:lang w:val="en-US" w:eastAsia="zh-CN"/>
        </w:rPr>
        <w:t>5</w:t>
      </w:r>
      <w:r>
        <w:rPr>
          <w:rFonts w:ascii="仿宋_GB2312" w:eastAsia="仿宋_GB2312"/>
          <w:color w:val="auto"/>
          <w:sz w:val="32"/>
          <w:szCs w:val="32"/>
          <w:highlight w:val="none"/>
        </w:rPr>
        <w:t>.</w:t>
      </w:r>
      <w:r>
        <w:rPr>
          <w:rFonts w:hint="eastAsia" w:ascii="仿宋_GB2312" w:eastAsia="仿宋_GB2312"/>
          <w:color w:val="auto"/>
          <w:sz w:val="32"/>
          <w:szCs w:val="32"/>
          <w:highlight w:val="none"/>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Style w:val="27"/>
          <w:rFonts w:hint="eastAsia" w:ascii="黑体" w:hAnsi="黑体" w:eastAsia="黑体"/>
          <w:b w:val="0"/>
          <w:color w:val="auto"/>
          <w:highlight w:val="none"/>
          <w:lang w:eastAsia="zh-CN"/>
        </w:rPr>
      </w:pPr>
      <w:bookmarkStart w:id="77" w:name="_Toc15377226"/>
      <w:r>
        <w:rPr>
          <w:rFonts w:ascii="宋体"/>
          <w:b/>
          <w:color w:val="auto"/>
          <w:sz w:val="44"/>
          <w:szCs w:val="44"/>
          <w:highlight w:val="none"/>
        </w:rPr>
        <w:br w:type="page"/>
      </w:r>
      <w:bookmarkStart w:id="78" w:name="_Toc15396614"/>
      <w:bookmarkStart w:id="79" w:name="_Toc19799"/>
      <w:r>
        <w:rPr>
          <w:rFonts w:hint="eastAsia" w:ascii="黑体" w:hAnsi="黑体" w:eastAsia="黑体"/>
          <w:color w:val="auto"/>
          <w:sz w:val="44"/>
          <w:szCs w:val="44"/>
          <w:highlight w:val="none"/>
        </w:rPr>
        <w:t>第</w:t>
      </w:r>
      <w:r>
        <w:rPr>
          <w:rStyle w:val="27"/>
          <w:rFonts w:hint="eastAsia" w:ascii="黑体" w:hAnsi="黑体" w:eastAsia="黑体"/>
          <w:b w:val="0"/>
          <w:color w:val="auto"/>
          <w:highlight w:val="none"/>
        </w:rPr>
        <w:t>四部分 附件</w:t>
      </w:r>
      <w:bookmarkEnd w:id="78"/>
      <w:bookmarkEnd w:id="79"/>
    </w:p>
    <w:p>
      <w:pPr>
        <w:keepNext w:val="0"/>
        <w:keepLines w:val="0"/>
        <w:pageBreakBefore w:val="0"/>
        <w:kinsoku/>
        <w:wordWrap/>
        <w:overflowPunct/>
        <w:topLinePunct w:val="0"/>
        <w:autoSpaceDE/>
        <w:autoSpaceDN/>
        <w:bidi w:val="0"/>
        <w:spacing w:line="572" w:lineRule="exact"/>
        <w:jc w:val="left"/>
        <w:textAlignment w:val="auto"/>
        <w:outlineLvl w:val="1"/>
        <w:rPr>
          <w:rFonts w:ascii="方正小标宋简体" w:hAnsi="方正小标宋简体" w:eastAsia="方正小标宋简体" w:cs="方正小标宋简体"/>
          <w:color w:val="auto"/>
          <w:sz w:val="44"/>
          <w:szCs w:val="44"/>
          <w:highlight w:val="none"/>
        </w:rPr>
      </w:pPr>
      <w:bookmarkStart w:id="80" w:name="_Toc25606"/>
      <w:r>
        <w:rPr>
          <w:rFonts w:hint="eastAsia" w:ascii="黑体" w:hAnsi="黑体" w:eastAsia="黑体" w:cs="黑体"/>
          <w:color w:val="auto"/>
          <w:sz w:val="32"/>
          <w:szCs w:val="32"/>
          <w:highlight w:val="none"/>
        </w:rPr>
        <w:t>附件</w:t>
      </w:r>
      <w:bookmarkEnd w:id="80"/>
    </w:p>
    <w:p>
      <w:pPr>
        <w:keepNext w:val="0"/>
        <w:keepLines w:val="0"/>
        <w:pageBreakBefore w:val="0"/>
        <w:widowControl/>
        <w:kinsoku/>
        <w:wordWrap/>
        <w:overflowPunct/>
        <w:topLinePunct w:val="0"/>
        <w:autoSpaceDE/>
        <w:autoSpaceDN/>
        <w:bidi w:val="0"/>
        <w:spacing w:line="560" w:lineRule="exact"/>
        <w:contextualSpacing/>
        <w:jc w:val="center"/>
        <w:textAlignment w:val="auto"/>
        <w:rPr>
          <w:rFonts w:hint="eastAsia" w:ascii="宋体" w:hAnsi="宋体" w:eastAsia="宋体"/>
          <w:b/>
          <w:color w:val="auto"/>
          <w:sz w:val="32"/>
          <w:szCs w:val="32"/>
          <w:highlight w:val="none"/>
          <w:shd w:val="clear" w:color="auto" w:fill="FFFFFF"/>
          <w:lang w:eastAsia="zh-CN"/>
        </w:rPr>
      </w:pPr>
      <w:r>
        <w:rPr>
          <w:rFonts w:hint="eastAsia" w:ascii="宋体" w:hAnsi="宋体" w:eastAsia="宋体"/>
          <w:b/>
          <w:color w:val="auto"/>
          <w:sz w:val="32"/>
          <w:szCs w:val="32"/>
          <w:highlight w:val="none"/>
          <w:shd w:val="clear" w:color="auto" w:fill="FFFFFF"/>
        </w:rPr>
        <w:t>20</w:t>
      </w:r>
      <w:r>
        <w:rPr>
          <w:rFonts w:hint="eastAsia" w:ascii="宋体" w:hAnsi="宋体" w:eastAsia="宋体"/>
          <w:b/>
          <w:color w:val="auto"/>
          <w:sz w:val="32"/>
          <w:szCs w:val="32"/>
          <w:highlight w:val="none"/>
          <w:shd w:val="clear" w:color="auto" w:fill="FFFFFF"/>
          <w:lang w:val="en-US" w:eastAsia="zh-CN"/>
        </w:rPr>
        <w:t>23</w:t>
      </w:r>
      <w:r>
        <w:rPr>
          <w:rFonts w:hint="eastAsia" w:ascii="宋体" w:hAnsi="宋体" w:eastAsia="宋体"/>
          <w:b/>
          <w:color w:val="auto"/>
          <w:sz w:val="32"/>
          <w:szCs w:val="32"/>
          <w:highlight w:val="none"/>
          <w:shd w:val="clear" w:color="auto" w:fill="FFFFFF"/>
        </w:rPr>
        <w:t>年</w:t>
      </w:r>
      <w:r>
        <w:rPr>
          <w:rFonts w:hint="eastAsia" w:ascii="宋体" w:hAnsi="宋体" w:eastAsia="宋体"/>
          <w:b/>
          <w:color w:val="auto"/>
          <w:sz w:val="32"/>
          <w:szCs w:val="32"/>
          <w:highlight w:val="none"/>
          <w:shd w:val="clear" w:color="auto" w:fill="FFFFFF"/>
          <w:lang w:eastAsia="zh-CN"/>
        </w:rPr>
        <w:t>广元市朝天区人大常委会办公室</w:t>
      </w:r>
    </w:p>
    <w:p>
      <w:pPr>
        <w:keepNext w:val="0"/>
        <w:keepLines w:val="0"/>
        <w:pageBreakBefore w:val="0"/>
        <w:widowControl/>
        <w:kinsoku/>
        <w:wordWrap/>
        <w:overflowPunct/>
        <w:topLinePunct w:val="0"/>
        <w:autoSpaceDE/>
        <w:autoSpaceDN/>
        <w:bidi w:val="0"/>
        <w:spacing w:line="560" w:lineRule="exact"/>
        <w:contextualSpacing/>
        <w:jc w:val="center"/>
        <w:textAlignment w:val="auto"/>
        <w:rPr>
          <w:rFonts w:ascii="宋体" w:hAnsi="宋体" w:eastAsia="宋体"/>
          <w:b/>
          <w:color w:val="auto"/>
          <w:sz w:val="32"/>
          <w:szCs w:val="32"/>
          <w:highlight w:val="none"/>
          <w:shd w:val="clear" w:color="auto" w:fill="FFFFFF"/>
        </w:rPr>
      </w:pPr>
      <w:r>
        <w:rPr>
          <w:rFonts w:hint="eastAsia" w:ascii="宋体" w:hAnsi="宋体" w:eastAsia="宋体"/>
          <w:b/>
          <w:color w:val="auto"/>
          <w:sz w:val="32"/>
          <w:szCs w:val="32"/>
          <w:highlight w:val="none"/>
          <w:shd w:val="clear" w:color="auto" w:fill="FFFFFF"/>
        </w:rPr>
        <w:t>部门整体绩效评价报告</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ascii="黑体" w:hAnsi="宋体" w:eastAsia="黑体" w:cs="宋体"/>
          <w:color w:val="auto"/>
          <w:kern w:val="0"/>
          <w:sz w:val="32"/>
          <w:szCs w:val="32"/>
          <w:highlight w:val="none"/>
          <w:shd w:val="clear" w:color="auto" w:fill="FFFFFF"/>
        </w:rPr>
      </w:pPr>
    </w:p>
    <w:p>
      <w:pPr>
        <w:keepNext w:val="0"/>
        <w:keepLines w:val="0"/>
        <w:pageBreakBefore w:val="0"/>
        <w:widowControl/>
        <w:numPr>
          <w:ilvl w:val="0"/>
          <w:numId w:val="4"/>
        </w:numPr>
        <w:kinsoku/>
        <w:wordWrap/>
        <w:overflowPunct/>
        <w:topLinePunct w:val="0"/>
        <w:autoSpaceDE/>
        <w:autoSpaceDN/>
        <w:bidi w:val="0"/>
        <w:adjustRightInd w:val="0"/>
        <w:snapToGrid w:val="0"/>
        <w:spacing w:line="560" w:lineRule="exact"/>
        <w:ind w:firstLine="640" w:firstLineChars="200"/>
        <w:contextualSpacing/>
        <w:jc w:val="left"/>
        <w:textAlignment w:val="auto"/>
        <w:outlineLvl w:val="1"/>
        <w:rPr>
          <w:rFonts w:hint="eastAsia" w:ascii="黑体" w:hAnsi="宋体" w:eastAsia="黑体" w:cs="宋体"/>
          <w:color w:val="auto"/>
          <w:kern w:val="0"/>
          <w:sz w:val="32"/>
          <w:szCs w:val="32"/>
          <w:highlight w:val="none"/>
          <w:shd w:val="clear" w:color="auto" w:fill="FFFFFF"/>
          <w:lang w:val="zh-CN"/>
        </w:rPr>
      </w:pPr>
      <w:bookmarkStart w:id="81" w:name="_Toc19987"/>
      <w:r>
        <w:rPr>
          <w:rFonts w:hint="eastAsia" w:ascii="黑体" w:hAnsi="宋体" w:eastAsia="黑体" w:cs="宋体"/>
          <w:color w:val="auto"/>
          <w:kern w:val="0"/>
          <w:sz w:val="32"/>
          <w:szCs w:val="32"/>
          <w:highlight w:val="none"/>
          <w:shd w:val="clear" w:color="auto" w:fill="FFFFFF"/>
          <w:lang w:val="zh-CN"/>
        </w:rPr>
        <w:t>部门（单位）基本情况</w:t>
      </w:r>
      <w:bookmarkEnd w:id="81"/>
    </w:p>
    <w:p>
      <w:pPr>
        <w:widowControl/>
        <w:adjustRightInd w:val="0"/>
        <w:snapToGrid w:val="0"/>
        <w:spacing w:line="572" w:lineRule="exact"/>
        <w:ind w:firstLine="643" w:firstLineChars="200"/>
        <w:contextualSpacing/>
        <w:jc w:val="left"/>
        <w:rPr>
          <w:rFonts w:hint="eastAsia" w:ascii="楷体_GB2312" w:hAnsi="楷体_GB2312" w:eastAsia="楷体_GB2312" w:cs="楷体_GB2312"/>
          <w:b/>
          <w:bCs/>
          <w:color w:val="auto"/>
          <w:kern w:val="0"/>
          <w:sz w:val="32"/>
          <w:szCs w:val="32"/>
          <w:highlight w:val="none"/>
          <w:shd w:val="clear" w:color="auto" w:fill="FFFFFF"/>
          <w:lang w:val="zh-CN"/>
        </w:rPr>
      </w:pPr>
      <w:r>
        <w:rPr>
          <w:rFonts w:hint="eastAsia" w:ascii="楷体_GB2312" w:hAnsi="楷体_GB2312" w:eastAsia="楷体_GB2312" w:cs="楷体_GB2312"/>
          <w:b/>
          <w:bCs/>
          <w:color w:val="auto"/>
          <w:kern w:val="0"/>
          <w:sz w:val="32"/>
          <w:szCs w:val="32"/>
          <w:highlight w:val="none"/>
          <w:shd w:val="clear" w:color="auto" w:fill="FFFFFF"/>
          <w:lang w:val="zh-CN"/>
        </w:rPr>
        <w:t>（一）机构组成。</w:t>
      </w:r>
      <w:r>
        <w:rPr>
          <w:rFonts w:hint="eastAsia" w:ascii="仿宋_GB2312" w:hAnsi="Times New Roman" w:eastAsia="仿宋_GB2312" w:cs="Times New Roman"/>
          <w:color w:val="000000"/>
          <w:kern w:val="0"/>
          <w:sz w:val="32"/>
          <w:szCs w:val="32"/>
          <w:shd w:val="clear" w:color="auto" w:fill="FFFFFF"/>
        </w:rPr>
        <w:t>朝天区人大常委会办公室属财政一级预算单位，下属二级预算单位0个，其中参照公务员法管理的事业单位0个，（其他事业单位0个）。</w:t>
      </w:r>
    </w:p>
    <w:p>
      <w:pPr>
        <w:widowControl/>
        <w:autoSpaceDE w:val="0"/>
        <w:adjustRightInd w:val="0"/>
        <w:snapToGrid w:val="0"/>
        <w:spacing w:line="500" w:lineRule="exact"/>
        <w:ind w:firstLine="643" w:firstLineChars="200"/>
        <w:contextualSpacing/>
        <w:jc w:val="left"/>
        <w:outlineLvl w:val="2"/>
        <w:rPr>
          <w:rFonts w:hint="eastAsia" w:ascii="楷体_GB2312" w:hAnsi="楷体_GB2312" w:eastAsia="楷体_GB2312" w:cs="楷体_GB2312"/>
          <w:b/>
          <w:bCs/>
          <w:color w:val="auto"/>
          <w:kern w:val="0"/>
          <w:sz w:val="32"/>
          <w:szCs w:val="32"/>
          <w:highlight w:val="none"/>
          <w:shd w:val="clear" w:color="auto" w:fill="FFFFFF"/>
          <w:lang w:val="zh-CN"/>
        </w:rPr>
      </w:pPr>
      <w:bookmarkStart w:id="82" w:name="_Toc29391"/>
      <w:r>
        <w:rPr>
          <w:rFonts w:hint="eastAsia" w:ascii="楷体_GB2312" w:hAnsi="楷体_GB2312" w:eastAsia="楷体_GB2312" w:cs="楷体_GB2312"/>
          <w:b/>
          <w:bCs/>
          <w:color w:val="auto"/>
          <w:kern w:val="0"/>
          <w:sz w:val="32"/>
          <w:szCs w:val="32"/>
          <w:highlight w:val="none"/>
          <w:shd w:val="clear" w:color="auto" w:fill="FFFFFF"/>
          <w:lang w:val="zh-CN"/>
        </w:rPr>
        <w:t>（二）机构职能和人员概况。</w:t>
      </w:r>
      <w:bookmarkEnd w:id="82"/>
    </w:p>
    <w:p>
      <w:pPr>
        <w:widowControl/>
        <w:autoSpaceDE w:val="0"/>
        <w:adjustRightInd w:val="0"/>
        <w:snapToGrid w:val="0"/>
        <w:spacing w:line="500"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机构职能。</w:t>
      </w:r>
      <w:r>
        <w:rPr>
          <w:rFonts w:hint="eastAsia" w:ascii="仿宋_GB2312" w:hAnsi="Times New Roman" w:eastAsia="仿宋_GB2312" w:cs="Times New Roman"/>
          <w:color w:val="000000"/>
          <w:kern w:val="0"/>
          <w:sz w:val="32"/>
          <w:szCs w:val="32"/>
          <w:shd w:val="clear" w:color="auto" w:fill="FFFFFF"/>
          <w:lang w:val="en-US" w:eastAsia="zh-CN"/>
        </w:rPr>
        <w:t>1.负责做好本级人民代表大会会议、人大常委会会议、会议的会务工作。2.为常委会、主任会议和领导开展日常工作提供文秘、行政后勤服务。3.加强与各工作委员会（办）的协调和合作，为其开展工作提供必要的文秘、行政后勤支持。4.做好人大制度的理论研究和信息宣传工作，编发《人大常委会公报》等刊物，负责电子政务建设和应用工作。5.全面负责人大机关的内务管理工作。6.做好综治、维稳、普法、防邪、保密、统计、档案、安全生产、计生与人口等工作。7.对外代表人大机关行使法人权力，并承担相应的责任和义务。8.加强与其他班子办公室的联系，完成区委交办的有关部门事项。9.加强同上级人大对口部门的联系，完成交办的有关事项。10.完成常委会、主任会议和领导交办的其它工作。</w:t>
      </w:r>
    </w:p>
    <w:p>
      <w:pPr>
        <w:widowControl/>
        <w:autoSpaceDE w:val="0"/>
        <w:adjustRightInd w:val="0"/>
        <w:snapToGrid w:val="0"/>
        <w:spacing w:line="500" w:lineRule="exact"/>
        <w:ind w:firstLine="640" w:firstLineChars="200"/>
        <w:contextualSpacing/>
        <w:jc w:val="left"/>
        <w:rPr>
          <w:rFonts w:hint="eastAsia" w:ascii="楷体_GB2312" w:hAnsi="楷体_GB2312" w:eastAsia="楷体_GB2312" w:cs="楷体_GB2312"/>
          <w:b/>
          <w:bCs/>
          <w:color w:val="auto"/>
          <w:kern w:val="0"/>
          <w:sz w:val="32"/>
          <w:szCs w:val="32"/>
          <w:highlight w:val="none"/>
          <w:shd w:val="clear" w:color="auto" w:fill="FFFFFF"/>
          <w:lang w:val="zh-CN"/>
        </w:rPr>
      </w:pPr>
      <w:r>
        <w:rPr>
          <w:rFonts w:hint="eastAsia" w:ascii="仿宋_GB2312" w:hAnsi="宋体" w:eastAsia="仿宋_GB2312" w:cs="宋体"/>
          <w:kern w:val="0"/>
          <w:sz w:val="32"/>
          <w:szCs w:val="32"/>
          <w:shd w:val="clear" w:color="auto" w:fill="FFFFFF"/>
          <w:lang w:val="zh-CN"/>
        </w:rPr>
        <w:t>人员概况。</w:t>
      </w:r>
      <w:r>
        <w:rPr>
          <w:rFonts w:hint="eastAsia" w:ascii="仿宋_GB2312" w:hAnsi="Times New Roman" w:eastAsia="仿宋_GB2312" w:cs="Times New Roman"/>
          <w:color w:val="000000"/>
          <w:kern w:val="0"/>
          <w:sz w:val="32"/>
          <w:szCs w:val="32"/>
          <w:shd w:val="clear" w:color="auto" w:fill="FFFFFF"/>
          <w:lang w:val="en-US" w:eastAsia="zh-CN"/>
        </w:rPr>
        <w:t>朝天区人大常委会办公室总编制24名，其中行政编制15 名，事业编制4名，工勤编制5人。在职人员总数48人，其中行政人员</w:t>
      </w:r>
      <w:r>
        <w:rPr>
          <w:rFonts w:hint="eastAsia" w:ascii="仿宋_GB2312" w:eastAsia="仿宋_GB2312" w:cs="Times New Roman"/>
          <w:color w:val="000000"/>
          <w:kern w:val="0"/>
          <w:sz w:val="32"/>
          <w:szCs w:val="32"/>
          <w:shd w:val="clear" w:color="auto" w:fill="FFFFFF"/>
          <w:lang w:val="en-US" w:eastAsia="zh-CN"/>
        </w:rPr>
        <w:t>40</w:t>
      </w:r>
      <w:r>
        <w:rPr>
          <w:rFonts w:hint="eastAsia" w:ascii="仿宋_GB2312" w:hAnsi="Times New Roman" w:eastAsia="仿宋_GB2312" w:cs="Times New Roman"/>
          <w:color w:val="000000"/>
          <w:kern w:val="0"/>
          <w:sz w:val="32"/>
          <w:szCs w:val="32"/>
          <w:shd w:val="clear" w:color="auto" w:fill="FFFFFF"/>
          <w:lang w:val="en-US" w:eastAsia="zh-CN"/>
        </w:rPr>
        <w:t>人，事业人员</w:t>
      </w:r>
      <w:r>
        <w:rPr>
          <w:rFonts w:hint="eastAsia" w:ascii="仿宋_GB2312" w:eastAsia="仿宋_GB2312" w:cs="Times New Roman"/>
          <w:color w:val="000000"/>
          <w:kern w:val="0"/>
          <w:sz w:val="32"/>
          <w:szCs w:val="32"/>
          <w:shd w:val="clear" w:color="auto" w:fill="FFFFFF"/>
          <w:lang w:val="en-US" w:eastAsia="zh-CN"/>
        </w:rPr>
        <w:t>3</w:t>
      </w:r>
      <w:r>
        <w:rPr>
          <w:rFonts w:hint="eastAsia" w:ascii="仿宋_GB2312" w:hAnsi="Times New Roman" w:eastAsia="仿宋_GB2312" w:cs="Times New Roman"/>
          <w:color w:val="000000"/>
          <w:kern w:val="0"/>
          <w:sz w:val="32"/>
          <w:szCs w:val="32"/>
          <w:shd w:val="clear" w:color="auto" w:fill="FFFFFF"/>
          <w:lang w:val="en-US" w:eastAsia="zh-CN"/>
        </w:rPr>
        <w:t>人，工勤人员5人；退休人员29人。</w:t>
      </w:r>
    </w:p>
    <w:p>
      <w:pPr>
        <w:keepNext w:val="0"/>
        <w:keepLines w:val="0"/>
        <w:pageBreakBefore w:val="0"/>
        <w:widowControl/>
        <w:numPr>
          <w:ilvl w:val="0"/>
          <w:numId w:val="5"/>
        </w:numPr>
        <w:kinsoku/>
        <w:wordWrap/>
        <w:overflowPunct/>
        <w:topLinePunct w:val="0"/>
        <w:autoSpaceDE/>
        <w:autoSpaceDN/>
        <w:bidi w:val="0"/>
        <w:adjustRightInd w:val="0"/>
        <w:snapToGrid w:val="0"/>
        <w:spacing w:line="560" w:lineRule="exact"/>
        <w:ind w:firstLine="643" w:firstLineChars="200"/>
        <w:contextualSpacing/>
        <w:jc w:val="left"/>
        <w:textAlignment w:val="auto"/>
        <w:outlineLvl w:val="2"/>
        <w:rPr>
          <w:rFonts w:hint="eastAsia" w:ascii="楷体_GB2312" w:hAnsi="楷体_GB2312" w:eastAsia="楷体_GB2312" w:cs="楷体_GB2312"/>
          <w:b/>
          <w:bCs/>
          <w:color w:val="auto"/>
          <w:kern w:val="0"/>
          <w:sz w:val="32"/>
          <w:szCs w:val="32"/>
          <w:highlight w:val="none"/>
          <w:shd w:val="clear" w:color="auto" w:fill="FFFFFF"/>
          <w:lang w:val="zh-CN"/>
        </w:rPr>
      </w:pPr>
      <w:bookmarkStart w:id="83" w:name="_Toc21602"/>
      <w:r>
        <w:rPr>
          <w:rFonts w:hint="eastAsia" w:ascii="楷体_GB2312" w:hAnsi="楷体_GB2312" w:eastAsia="楷体_GB2312" w:cs="楷体_GB2312"/>
          <w:b/>
          <w:bCs/>
          <w:color w:val="auto"/>
          <w:kern w:val="0"/>
          <w:sz w:val="32"/>
          <w:szCs w:val="32"/>
          <w:highlight w:val="none"/>
          <w:shd w:val="clear" w:color="auto" w:fill="FFFFFF"/>
          <w:lang w:val="zh-CN"/>
        </w:rPr>
        <w:t>年度主要工作任务。</w:t>
      </w:r>
      <w:bookmarkEnd w:id="83"/>
    </w:p>
    <w:p>
      <w:pPr>
        <w:snapToGrid w:val="0"/>
        <w:spacing w:line="520" w:lineRule="exact"/>
        <w:ind w:firstLine="643" w:firstLineChars="200"/>
        <w:rPr>
          <w:rFonts w:hint="eastAsia" w:ascii="仿宋_GB2312" w:hAnsi="仿宋" w:eastAsia="仿宋_GB2312" w:cs="Times New Roman"/>
          <w:sz w:val="32"/>
          <w:szCs w:val="32"/>
          <w:lang w:val="en-US" w:eastAsia="zh-CN"/>
        </w:rPr>
      </w:pPr>
      <w:r>
        <w:rPr>
          <w:rFonts w:hint="eastAsia" w:ascii="仿宋_GB2312" w:hAnsi="仿宋" w:eastAsia="仿宋_GB2312" w:cs="Times New Roman"/>
          <w:b/>
          <w:bCs/>
          <w:sz w:val="32"/>
          <w:szCs w:val="32"/>
          <w:lang w:val="en-US" w:eastAsia="zh-CN"/>
        </w:rPr>
        <w:t>1.始终坚持党的领导，</w:t>
      </w:r>
      <w:r>
        <w:rPr>
          <w:rFonts w:hint="eastAsia" w:ascii="仿宋_GB2312" w:hAnsi="仿宋" w:eastAsia="仿宋_GB2312" w:cs="Times New Roman"/>
          <w:b/>
          <w:bCs/>
          <w:sz w:val="32"/>
          <w:szCs w:val="32"/>
        </w:rPr>
        <w:t>围绕中心服务大局</w:t>
      </w:r>
      <w:r>
        <w:rPr>
          <w:rFonts w:hint="eastAsia" w:ascii="仿宋_GB2312" w:hAnsi="仿宋" w:eastAsia="仿宋_GB2312" w:cs="Times New Roman"/>
          <w:b/>
          <w:bCs/>
          <w:sz w:val="32"/>
          <w:szCs w:val="32"/>
          <w:lang w:eastAsia="zh-CN"/>
        </w:rPr>
        <w:t>。</w:t>
      </w:r>
      <w:r>
        <w:rPr>
          <w:rFonts w:hint="eastAsia" w:ascii="仿宋_GB2312" w:hAnsi="仿宋" w:eastAsia="仿宋_GB2312" w:cs="Times New Roman"/>
          <w:sz w:val="32"/>
          <w:szCs w:val="32"/>
          <w:lang w:val="en-US" w:eastAsia="zh-CN"/>
        </w:rPr>
        <w:t>一是旗帜鲜明讲政治。二是全力协助区人大常委会领导参与中心工作。</w:t>
      </w:r>
    </w:p>
    <w:p>
      <w:pPr>
        <w:snapToGrid w:val="0"/>
        <w:spacing w:line="520" w:lineRule="exact"/>
        <w:ind w:firstLine="643" w:firstLineChars="200"/>
        <w:rPr>
          <w:rFonts w:hint="eastAsia" w:ascii="仿宋_GB2312" w:hAnsi="仿宋" w:eastAsia="仿宋_GB2312" w:cs="Times New Roman"/>
          <w:sz w:val="32"/>
          <w:szCs w:val="32"/>
          <w:lang w:val="en-US" w:eastAsia="zh-CN"/>
        </w:rPr>
      </w:pPr>
      <w:r>
        <w:rPr>
          <w:rFonts w:hint="eastAsia" w:ascii="仿宋_GB2312" w:hAnsi="仿宋" w:eastAsia="仿宋_GB2312" w:cs="Times New Roman"/>
          <w:b/>
          <w:bCs/>
          <w:sz w:val="32"/>
          <w:szCs w:val="32"/>
          <w:lang w:val="en-US" w:eastAsia="zh-CN"/>
        </w:rPr>
        <w:t>2.坚持高效履职服务，不断提高工作水平。</w:t>
      </w:r>
      <w:r>
        <w:rPr>
          <w:rFonts w:hint="eastAsia" w:ascii="仿宋_GB2312" w:hAnsi="仿宋" w:eastAsia="仿宋_GB2312" w:cs="Times New Roman"/>
          <w:sz w:val="32"/>
          <w:szCs w:val="32"/>
          <w:lang w:val="en-US" w:eastAsia="zh-CN"/>
        </w:rPr>
        <w:t>一是全力抓好政务和事务服务工作。二是积极服务常委会开展监督工作。</w:t>
      </w:r>
      <w:r>
        <w:rPr>
          <w:rFonts w:hint="eastAsia" w:ascii="仿宋_GB2312" w:hAnsi="仿宋" w:eastAsia="仿宋_GB2312" w:cs="Times New Roman"/>
          <w:sz w:val="32"/>
          <w:szCs w:val="32"/>
          <w:lang w:val="zh-CN" w:eastAsia="zh-CN"/>
        </w:rPr>
        <w:t>三</w:t>
      </w:r>
      <w:r>
        <w:rPr>
          <w:rFonts w:hint="eastAsia" w:ascii="仿宋_GB2312" w:hAnsi="仿宋" w:eastAsia="仿宋_GB2312" w:cs="Times New Roman"/>
          <w:sz w:val="32"/>
          <w:szCs w:val="32"/>
          <w:lang w:val="en-US" w:eastAsia="zh-CN"/>
        </w:rPr>
        <w:t>是不断提高服务代表工作水平。四是提高服务老干部工作水平。</w:t>
      </w:r>
    </w:p>
    <w:p>
      <w:pPr>
        <w:snapToGrid w:val="0"/>
        <w:spacing w:line="520" w:lineRule="exact"/>
        <w:ind w:firstLine="643" w:firstLineChars="200"/>
        <w:rPr>
          <w:rFonts w:hint="eastAsia" w:ascii="仿宋_GB2312" w:hAnsi="仿宋" w:eastAsia="仿宋_GB2312" w:cs="Times New Roman"/>
          <w:sz w:val="32"/>
          <w:szCs w:val="32"/>
          <w:lang w:val="en-US" w:eastAsia="zh-CN"/>
        </w:rPr>
      </w:pPr>
      <w:r>
        <w:rPr>
          <w:rFonts w:hint="eastAsia" w:ascii="仿宋_GB2312" w:hAnsi="仿宋" w:eastAsia="仿宋_GB2312" w:cs="Times New Roman"/>
          <w:b/>
          <w:bCs/>
          <w:sz w:val="32"/>
          <w:szCs w:val="32"/>
          <w:lang w:val="en-US" w:eastAsia="zh-CN"/>
        </w:rPr>
        <w:t>3.坚持加强沟通协调，切实增强工作合力。</w:t>
      </w:r>
      <w:r>
        <w:rPr>
          <w:rFonts w:hint="eastAsia" w:ascii="仿宋_GB2312" w:hAnsi="仿宋" w:eastAsia="仿宋_GB2312" w:cs="Times New Roman"/>
          <w:sz w:val="32"/>
          <w:szCs w:val="32"/>
          <w:lang w:val="en-US" w:eastAsia="zh-CN"/>
        </w:rPr>
        <w:t>强化统筹协调，保证了与上级人大、区委、“一府一委两院”、政协办公室工作的高效对接。</w:t>
      </w:r>
    </w:p>
    <w:p>
      <w:pPr>
        <w:snapToGrid w:val="0"/>
        <w:spacing w:line="520" w:lineRule="exact"/>
        <w:ind w:firstLine="643" w:firstLineChars="200"/>
        <w:rPr>
          <w:rFonts w:hint="eastAsia"/>
          <w:lang w:val="zh-CN"/>
        </w:rPr>
      </w:pPr>
      <w:r>
        <w:rPr>
          <w:rFonts w:hint="eastAsia" w:ascii="仿宋_GB2312" w:hAnsi="仿宋" w:eastAsia="仿宋_GB2312" w:cs="Times New Roman"/>
          <w:b/>
          <w:bCs/>
          <w:sz w:val="32"/>
          <w:szCs w:val="32"/>
          <w:lang w:val="en-US" w:eastAsia="zh-CN"/>
        </w:rPr>
        <w:t>4.坚持强化自身建设，确保机关高效运转。</w:t>
      </w:r>
      <w:r>
        <w:rPr>
          <w:rFonts w:hint="eastAsia" w:ascii="仿宋_GB2312" w:hAnsi="仿宋" w:eastAsia="仿宋_GB2312" w:cs="Times New Roman"/>
          <w:sz w:val="32"/>
          <w:szCs w:val="32"/>
          <w:lang w:val="en-US" w:eastAsia="zh-CN"/>
        </w:rPr>
        <w:t>一是强化学习。二是强化管理。三是强化宣传。</w:t>
      </w:r>
    </w:p>
    <w:p>
      <w:pPr>
        <w:keepNext w:val="0"/>
        <w:keepLines w:val="0"/>
        <w:pageBreakBefore w:val="0"/>
        <w:widowControl/>
        <w:numPr>
          <w:ilvl w:val="0"/>
          <w:numId w:val="5"/>
        </w:numPr>
        <w:kinsoku/>
        <w:wordWrap/>
        <w:overflowPunct/>
        <w:topLinePunct w:val="0"/>
        <w:autoSpaceDE/>
        <w:autoSpaceDN/>
        <w:bidi w:val="0"/>
        <w:adjustRightInd w:val="0"/>
        <w:snapToGrid w:val="0"/>
        <w:spacing w:line="560" w:lineRule="exact"/>
        <w:ind w:left="0" w:leftChars="0" w:firstLine="643" w:firstLineChars="200"/>
        <w:contextualSpacing/>
        <w:jc w:val="left"/>
        <w:textAlignment w:val="auto"/>
        <w:outlineLvl w:val="2"/>
        <w:rPr>
          <w:rFonts w:hint="eastAsia" w:ascii="楷体_GB2312" w:hAnsi="楷体_GB2312" w:eastAsia="楷体_GB2312" w:cs="楷体_GB2312"/>
          <w:b/>
          <w:bCs/>
          <w:color w:val="auto"/>
          <w:kern w:val="0"/>
          <w:sz w:val="32"/>
          <w:szCs w:val="32"/>
          <w:highlight w:val="none"/>
          <w:shd w:val="clear" w:color="auto" w:fill="FFFFFF"/>
          <w:lang w:val="zh-CN"/>
        </w:rPr>
      </w:pPr>
      <w:bookmarkStart w:id="84" w:name="_Toc5894"/>
      <w:r>
        <w:rPr>
          <w:rFonts w:hint="eastAsia" w:ascii="楷体_GB2312" w:hAnsi="楷体_GB2312" w:eastAsia="楷体_GB2312" w:cs="楷体_GB2312"/>
          <w:b/>
          <w:bCs/>
          <w:color w:val="auto"/>
          <w:kern w:val="0"/>
          <w:sz w:val="32"/>
          <w:szCs w:val="32"/>
          <w:highlight w:val="none"/>
          <w:shd w:val="clear" w:color="auto" w:fill="FFFFFF"/>
          <w:lang w:val="zh-CN"/>
        </w:rPr>
        <w:t>部门整体支出绩效目标。</w:t>
      </w:r>
      <w:bookmarkEnd w:id="84"/>
    </w:p>
    <w:p>
      <w:pPr>
        <w:pStyle w:val="2"/>
        <w:spacing w:before="93"/>
        <w:ind w:firstLine="640" w:firstLineChars="200"/>
        <w:rPr>
          <w:rFonts w:hint="eastAsia"/>
          <w:lang w:val="zh-CN"/>
        </w:rPr>
      </w:pPr>
      <w:r>
        <w:rPr>
          <w:rFonts w:hint="eastAsia"/>
          <w:sz w:val="32"/>
          <w:szCs w:val="32"/>
          <w:lang w:val="zh-CN"/>
        </w:rPr>
        <w:t>202</w:t>
      </w:r>
      <w:r>
        <w:rPr>
          <w:sz w:val="32"/>
          <w:szCs w:val="32"/>
          <w:lang w:val="zh-CN"/>
        </w:rPr>
        <w:t>2</w:t>
      </w:r>
      <w:r>
        <w:rPr>
          <w:rFonts w:hint="eastAsia"/>
          <w:sz w:val="32"/>
          <w:szCs w:val="32"/>
          <w:lang w:val="zh-CN"/>
        </w:rPr>
        <w:t>年预算严格按照财政要求，本着单位实际，在规定的时间内完成了编制工作。主要分基本支出和项目支出两大板块。基本支出按照单位实有人数和各单项定额标准编制；项目支出主要是根据本单位基本职能和职责要求，为保障完成单位特定的行政工作和社会事业发展目标而编制，专项预算细化到了项目条款。整个预算包含了财政资金的安排使用、管理情况等。</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outlineLvl w:val="1"/>
        <w:rPr>
          <w:rFonts w:ascii="黑体" w:hAnsi="宋体" w:eastAsia="黑体" w:cs="宋体"/>
          <w:color w:val="auto"/>
          <w:kern w:val="0"/>
          <w:sz w:val="32"/>
          <w:szCs w:val="32"/>
          <w:highlight w:val="none"/>
          <w:shd w:val="clear" w:color="auto" w:fill="FFFFFF"/>
        </w:rPr>
      </w:pPr>
      <w:bookmarkStart w:id="85" w:name="_Toc21743"/>
      <w:r>
        <w:rPr>
          <w:rFonts w:hint="eastAsia" w:ascii="黑体" w:hAnsi="宋体" w:eastAsia="黑体" w:cs="宋体"/>
          <w:color w:val="auto"/>
          <w:kern w:val="0"/>
          <w:sz w:val="32"/>
          <w:szCs w:val="32"/>
          <w:highlight w:val="none"/>
          <w:shd w:val="clear" w:color="auto" w:fill="FFFFFF"/>
        </w:rPr>
        <w:t>二、</w:t>
      </w:r>
      <w:r>
        <w:rPr>
          <w:rFonts w:hint="eastAsia" w:ascii="黑体" w:hAnsi="宋体" w:eastAsia="黑体" w:cs="宋体"/>
          <w:color w:val="auto"/>
          <w:kern w:val="0"/>
          <w:sz w:val="32"/>
          <w:szCs w:val="32"/>
          <w:highlight w:val="none"/>
          <w:shd w:val="clear" w:color="auto" w:fill="FFFFFF"/>
          <w:lang w:eastAsia="zh-CN"/>
        </w:rPr>
        <w:t>部门</w:t>
      </w:r>
      <w:r>
        <w:rPr>
          <w:rFonts w:hint="eastAsia" w:ascii="黑体" w:hAnsi="宋体" w:eastAsia="黑体" w:cs="宋体"/>
          <w:color w:val="auto"/>
          <w:kern w:val="0"/>
          <w:sz w:val="32"/>
          <w:szCs w:val="32"/>
          <w:highlight w:val="none"/>
          <w:shd w:val="clear" w:color="auto" w:fill="FFFFFF"/>
        </w:rPr>
        <w:t>资金收支情况</w:t>
      </w:r>
      <w:bookmarkEnd w:id="85"/>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contextualSpacing/>
        <w:jc w:val="left"/>
        <w:textAlignment w:val="auto"/>
        <w:outlineLvl w:val="2"/>
        <w:rPr>
          <w:rFonts w:hint="eastAsia" w:ascii="楷体_GB2312" w:hAnsi="楷体_GB2312" w:eastAsia="楷体_GB2312" w:cs="楷体_GB2312"/>
          <w:b/>
          <w:bCs/>
          <w:color w:val="auto"/>
          <w:kern w:val="0"/>
          <w:sz w:val="32"/>
          <w:szCs w:val="32"/>
          <w:highlight w:val="none"/>
          <w:shd w:val="clear" w:color="auto" w:fill="FFFFFF"/>
          <w:lang w:val="zh-CN"/>
        </w:rPr>
      </w:pPr>
      <w:bookmarkStart w:id="86" w:name="_Toc5604"/>
      <w:r>
        <w:rPr>
          <w:rFonts w:hint="eastAsia" w:ascii="楷体_GB2312" w:hAnsi="楷体_GB2312" w:eastAsia="楷体_GB2312" w:cs="楷体_GB2312"/>
          <w:b/>
          <w:bCs/>
          <w:color w:val="auto"/>
          <w:kern w:val="0"/>
          <w:sz w:val="32"/>
          <w:szCs w:val="32"/>
          <w:highlight w:val="none"/>
          <w:shd w:val="clear" w:color="auto" w:fill="FFFFFF"/>
          <w:lang w:val="zh-CN"/>
        </w:rPr>
        <w:t>（一）部门总体收支情况。</w:t>
      </w:r>
      <w:bookmarkEnd w:id="86"/>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1.部门总体收入情况</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2022年度收入总计1087.89万元。</w:t>
      </w:r>
    </w:p>
    <w:p>
      <w:pPr>
        <w:keepNext w:val="0"/>
        <w:keepLines w:val="0"/>
        <w:pageBreakBefore w:val="0"/>
        <w:widowControl/>
        <w:numPr>
          <w:ilvl w:val="0"/>
          <w:numId w:val="6"/>
        </w:numPr>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部门总体支出情况</w:t>
      </w:r>
    </w:p>
    <w:p>
      <w:pPr>
        <w:pStyle w:val="2"/>
        <w:spacing w:before="93"/>
        <w:ind w:firstLine="640" w:firstLineChars="200"/>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sz w:val="32"/>
          <w:szCs w:val="32"/>
        </w:rPr>
        <w:t>202</w:t>
      </w:r>
      <w:r>
        <w:rPr>
          <w:sz w:val="32"/>
          <w:szCs w:val="32"/>
        </w:rPr>
        <w:t>2</w:t>
      </w:r>
      <w:r>
        <w:rPr>
          <w:rFonts w:hint="eastAsia"/>
          <w:sz w:val="32"/>
          <w:szCs w:val="32"/>
        </w:rPr>
        <w:t>年度支出总计</w:t>
      </w:r>
      <w:r>
        <w:rPr>
          <w:rFonts w:hint="eastAsia" w:ascii="仿宋_GB2312" w:hAnsi="仿宋_GB2312" w:eastAsia="仿宋_GB2312" w:cs="仿宋_GB2312"/>
          <w:b w:val="0"/>
          <w:bCs w:val="0"/>
          <w:color w:val="auto"/>
          <w:kern w:val="0"/>
          <w:sz w:val="32"/>
          <w:szCs w:val="32"/>
          <w:highlight w:val="none"/>
          <w:shd w:val="clear" w:color="auto" w:fill="FFFFFF"/>
          <w:lang w:val="en-US" w:eastAsia="zh-CN"/>
        </w:rPr>
        <w:t>1087.89</w:t>
      </w:r>
      <w:r>
        <w:rPr>
          <w:rFonts w:hint="eastAsia"/>
          <w:sz w:val="32"/>
          <w:szCs w:val="32"/>
        </w:rPr>
        <w:t>万元。</w:t>
      </w:r>
    </w:p>
    <w:p>
      <w:pPr>
        <w:keepNext w:val="0"/>
        <w:keepLines w:val="0"/>
        <w:pageBreakBefore w:val="0"/>
        <w:widowControl/>
        <w:numPr>
          <w:ilvl w:val="0"/>
          <w:numId w:val="6"/>
        </w:numPr>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部门总体结转结余情况</w:t>
      </w:r>
    </w:p>
    <w:p>
      <w:pPr>
        <w:pStyle w:val="2"/>
        <w:spacing w:before="93"/>
        <w:ind w:firstLine="640" w:firstLineChars="200"/>
        <w:rPr>
          <w:rFonts w:hint="eastAsia" w:hAnsi="Times New Roman" w:cs="Times New Roman"/>
          <w:sz w:val="32"/>
          <w:szCs w:val="32"/>
          <w:lang w:val="en-US" w:eastAsia="zh-CN"/>
        </w:rPr>
      </w:pPr>
      <w:r>
        <w:rPr>
          <w:rFonts w:hint="eastAsia" w:hAnsi="Times New Roman" w:cs="Times New Roman"/>
          <w:sz w:val="32"/>
          <w:szCs w:val="32"/>
        </w:rPr>
        <w:t>2022年度无结转结余情况。</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contextualSpacing/>
        <w:jc w:val="left"/>
        <w:textAlignment w:val="auto"/>
        <w:outlineLvl w:val="2"/>
        <w:rPr>
          <w:rFonts w:hint="eastAsia" w:ascii="楷体_GB2312" w:hAnsi="楷体_GB2312" w:eastAsia="楷体_GB2312" w:cs="楷体_GB2312"/>
          <w:b/>
          <w:bCs/>
          <w:color w:val="auto"/>
          <w:kern w:val="0"/>
          <w:sz w:val="32"/>
          <w:szCs w:val="32"/>
          <w:highlight w:val="none"/>
          <w:shd w:val="clear" w:color="auto" w:fill="FFFFFF"/>
          <w:lang w:val="zh-CN"/>
        </w:rPr>
      </w:pPr>
      <w:bookmarkStart w:id="87" w:name="_Toc32359"/>
      <w:r>
        <w:rPr>
          <w:rFonts w:hint="eastAsia" w:ascii="楷体_GB2312" w:hAnsi="楷体_GB2312" w:eastAsia="楷体_GB2312" w:cs="楷体_GB2312"/>
          <w:b/>
          <w:bCs/>
          <w:color w:val="auto"/>
          <w:kern w:val="0"/>
          <w:sz w:val="32"/>
          <w:szCs w:val="32"/>
          <w:highlight w:val="none"/>
          <w:shd w:val="clear" w:color="auto" w:fill="FFFFFF"/>
          <w:lang w:val="zh-CN"/>
        </w:rPr>
        <w:t>（二）部门财政拨款收支情况。</w:t>
      </w:r>
      <w:bookmarkEnd w:id="87"/>
    </w:p>
    <w:p>
      <w:pPr>
        <w:pStyle w:val="2"/>
        <w:spacing w:before="93"/>
        <w:ind w:firstLine="640" w:firstLineChars="200"/>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1.部门财政拨款收入情况</w:t>
      </w:r>
    </w:p>
    <w:p>
      <w:pPr>
        <w:pStyle w:val="2"/>
        <w:spacing w:before="93"/>
        <w:ind w:firstLine="640" w:firstLineChars="200"/>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sz w:val="32"/>
          <w:szCs w:val="32"/>
        </w:rPr>
        <w:t>2022年度财政拨款收入总计</w:t>
      </w:r>
      <w:r>
        <w:rPr>
          <w:rFonts w:hint="eastAsia"/>
          <w:sz w:val="32"/>
          <w:szCs w:val="32"/>
          <w:lang w:val="en-US" w:eastAsia="zh-CN"/>
        </w:rPr>
        <w:t>1087.89</w:t>
      </w:r>
      <w:r>
        <w:rPr>
          <w:rFonts w:hint="eastAsia"/>
          <w:sz w:val="32"/>
          <w:szCs w:val="32"/>
        </w:rPr>
        <w:t>万元。</w:t>
      </w:r>
    </w:p>
    <w:p>
      <w:pPr>
        <w:keepNext w:val="0"/>
        <w:keepLines w:val="0"/>
        <w:pageBreakBefore w:val="0"/>
        <w:widowControl/>
        <w:numPr>
          <w:ilvl w:val="0"/>
          <w:numId w:val="7"/>
        </w:numPr>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部门财政拨款支出情况</w:t>
      </w:r>
    </w:p>
    <w:p>
      <w:pPr>
        <w:pStyle w:val="2"/>
        <w:spacing w:before="93"/>
        <w:ind w:firstLine="640" w:firstLineChars="200"/>
        <w:rPr>
          <w:rFonts w:hint="eastAsia" w:hAnsi="Times New Roman" w:cs="Times New Roman"/>
          <w:sz w:val="32"/>
          <w:szCs w:val="32"/>
          <w:lang w:val="en-US" w:eastAsia="zh-CN"/>
        </w:rPr>
      </w:pPr>
      <w:r>
        <w:rPr>
          <w:rFonts w:hint="eastAsia" w:hAnsi="Times New Roman" w:cs="Times New Roman"/>
          <w:sz w:val="32"/>
          <w:szCs w:val="32"/>
        </w:rPr>
        <w:t>2022年度财政拨款支出总计</w:t>
      </w:r>
      <w:r>
        <w:rPr>
          <w:rFonts w:hint="eastAsia" w:hAnsi="Times New Roman" w:cs="Times New Roman"/>
          <w:sz w:val="32"/>
          <w:szCs w:val="32"/>
          <w:lang w:val="en-US" w:eastAsia="zh-CN"/>
        </w:rPr>
        <w:t>1087.89</w:t>
      </w:r>
      <w:r>
        <w:rPr>
          <w:rFonts w:hint="eastAsia" w:hAnsi="Times New Roman" w:cs="Times New Roman"/>
          <w:sz w:val="32"/>
          <w:szCs w:val="32"/>
        </w:rPr>
        <w:t>万元。</w:t>
      </w:r>
    </w:p>
    <w:p>
      <w:pPr>
        <w:pStyle w:val="2"/>
        <w:numPr>
          <w:ilvl w:val="0"/>
          <w:numId w:val="7"/>
        </w:numPr>
        <w:spacing w:before="93"/>
        <w:ind w:left="0" w:leftChars="0" w:firstLine="640" w:firstLineChars="200"/>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部门财政拨款结转结余情况</w:t>
      </w:r>
    </w:p>
    <w:p>
      <w:pPr>
        <w:pStyle w:val="2"/>
        <w:spacing w:before="93"/>
        <w:ind w:firstLine="640" w:firstLineChars="200"/>
        <w:rPr>
          <w:rFonts w:hint="default"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hAnsi="Times New Roman" w:cs="Times New Roman"/>
          <w:sz w:val="32"/>
          <w:szCs w:val="32"/>
        </w:rPr>
        <w:t>2022年度无结转结余情况。</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ascii="黑体" w:hAnsi="宋体" w:eastAsia="黑体" w:cs="宋体"/>
          <w:color w:val="auto"/>
          <w:kern w:val="0"/>
          <w:sz w:val="32"/>
          <w:szCs w:val="32"/>
          <w:highlight w:val="none"/>
          <w:shd w:val="clear" w:color="auto" w:fill="FFFFFF"/>
        </w:rPr>
      </w:pPr>
      <w:r>
        <w:rPr>
          <w:rFonts w:hint="eastAsia" w:ascii="黑体" w:hAnsi="宋体" w:eastAsia="黑体" w:cs="宋体"/>
          <w:color w:val="auto"/>
          <w:kern w:val="0"/>
          <w:sz w:val="32"/>
          <w:szCs w:val="32"/>
          <w:highlight w:val="none"/>
          <w:shd w:val="clear" w:color="auto" w:fill="FFFFFF"/>
        </w:rPr>
        <w:t>三、</w:t>
      </w:r>
      <w:r>
        <w:rPr>
          <w:rFonts w:hint="eastAsia" w:ascii="黑体" w:hAnsi="宋体" w:eastAsia="黑体" w:cs="宋体"/>
          <w:color w:val="auto"/>
          <w:kern w:val="0"/>
          <w:sz w:val="32"/>
          <w:szCs w:val="32"/>
          <w:highlight w:val="none"/>
          <w:u w:val="none"/>
          <w:shd w:val="clear" w:color="auto" w:fill="FFFFFF"/>
        </w:rPr>
        <w:t>部门整体绩效</w:t>
      </w:r>
      <w:r>
        <w:rPr>
          <w:rFonts w:hint="eastAsia" w:ascii="黑体" w:hAnsi="宋体" w:eastAsia="黑体" w:cs="宋体"/>
          <w:color w:val="auto"/>
          <w:kern w:val="0"/>
          <w:sz w:val="32"/>
          <w:szCs w:val="32"/>
          <w:highlight w:val="none"/>
          <w:u w:val="none"/>
          <w:shd w:val="clear" w:color="auto" w:fill="FFFFFF"/>
          <w:lang w:eastAsia="zh-CN"/>
        </w:rPr>
        <w:t>分析</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contextualSpacing/>
        <w:jc w:val="left"/>
        <w:textAlignment w:val="auto"/>
        <w:outlineLvl w:val="2"/>
        <w:rPr>
          <w:rFonts w:hint="eastAsia" w:ascii="仿宋_GB2312" w:hAnsi="仿宋_GB2312" w:eastAsia="仿宋_GB2312" w:cs="仿宋_GB2312"/>
          <w:b w:val="0"/>
          <w:bCs w:val="0"/>
          <w:color w:val="auto"/>
          <w:kern w:val="0"/>
          <w:sz w:val="32"/>
          <w:szCs w:val="32"/>
          <w:highlight w:val="none"/>
          <w:shd w:val="clear" w:color="auto" w:fill="FFFFFF"/>
          <w:lang w:val="zh-CN" w:eastAsia="zh-CN"/>
        </w:rPr>
      </w:pPr>
      <w:bookmarkStart w:id="88" w:name="_Toc12398"/>
      <w:r>
        <w:rPr>
          <w:rFonts w:hint="eastAsia" w:ascii="楷体_GB2312" w:hAnsi="楷体_GB2312" w:eastAsia="楷体_GB2312" w:cs="楷体_GB2312"/>
          <w:b/>
          <w:bCs/>
          <w:color w:val="auto"/>
          <w:kern w:val="0"/>
          <w:sz w:val="32"/>
          <w:szCs w:val="32"/>
          <w:highlight w:val="none"/>
          <w:shd w:val="clear" w:color="auto" w:fill="FFFFFF"/>
          <w:lang w:val="zh-CN"/>
        </w:rPr>
        <w:t>（一）部门预算项目绩效分析。</w:t>
      </w:r>
      <w:bookmarkEnd w:id="88"/>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1.人员类项目绩效分析</w:t>
      </w:r>
    </w:p>
    <w:p>
      <w:pPr>
        <w:widowControl/>
        <w:autoSpaceDE w:val="0"/>
        <w:adjustRightInd w:val="0"/>
        <w:snapToGrid w:val="0"/>
        <w:spacing w:line="500" w:lineRule="exact"/>
        <w:ind w:firstLine="640" w:firstLineChars="200"/>
        <w:contextualSpacing/>
        <w:jc w:val="left"/>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kern w:val="0"/>
          <w:sz w:val="32"/>
          <w:szCs w:val="32"/>
          <w:shd w:val="clear" w:color="auto" w:fill="FFFFFF"/>
          <w:lang w:val="zh-CN"/>
        </w:rPr>
        <w:t>202</w:t>
      </w:r>
      <w:r>
        <w:rPr>
          <w:rFonts w:ascii="仿宋_GB2312" w:hAnsi="仿宋_GB2312" w:eastAsia="仿宋_GB2312" w:cs="仿宋_GB2312"/>
          <w:kern w:val="0"/>
          <w:sz w:val="32"/>
          <w:szCs w:val="32"/>
          <w:shd w:val="clear" w:color="auto" w:fill="FFFFFF"/>
          <w:lang w:val="zh-CN"/>
        </w:rPr>
        <w:t>2</w:t>
      </w:r>
      <w:r>
        <w:rPr>
          <w:rFonts w:hint="eastAsia" w:ascii="仿宋_GB2312" w:hAnsi="仿宋_GB2312" w:eastAsia="仿宋_GB2312" w:cs="仿宋_GB2312"/>
          <w:kern w:val="0"/>
          <w:sz w:val="32"/>
          <w:szCs w:val="32"/>
          <w:shd w:val="clear" w:color="auto" w:fill="FFFFFF"/>
          <w:lang w:val="zh-CN"/>
        </w:rPr>
        <w:t>年，</w:t>
      </w:r>
      <w:r>
        <w:rPr>
          <w:rFonts w:hint="eastAsia" w:ascii="仿宋_GB2312" w:hAnsi="Times New Roman" w:eastAsia="仿宋_GB2312" w:cs="Times New Roman"/>
          <w:color w:val="000000"/>
          <w:kern w:val="0"/>
          <w:sz w:val="32"/>
          <w:szCs w:val="32"/>
          <w:shd w:val="clear" w:color="auto" w:fill="FFFFFF"/>
        </w:rPr>
        <w:t>朝天区人大常委会办公室</w:t>
      </w:r>
      <w:r>
        <w:rPr>
          <w:rFonts w:hint="eastAsia" w:ascii="仿宋_GB2312" w:hAnsi="仿宋_GB2312" w:eastAsia="仿宋_GB2312" w:cs="仿宋_GB2312"/>
          <w:kern w:val="0"/>
          <w:sz w:val="32"/>
          <w:szCs w:val="32"/>
          <w:shd w:val="clear" w:color="auto" w:fill="FFFFFF"/>
          <w:lang w:val="zh-CN"/>
        </w:rPr>
        <w:t>年末实有在职人员</w:t>
      </w:r>
      <w:r>
        <w:rPr>
          <w:rFonts w:hint="eastAsia" w:ascii="仿宋_GB2312" w:hAnsi="仿宋_GB2312" w:eastAsia="仿宋_GB2312" w:cs="仿宋_GB2312"/>
          <w:kern w:val="0"/>
          <w:sz w:val="32"/>
          <w:szCs w:val="32"/>
          <w:shd w:val="clear" w:color="auto" w:fill="FFFFFF"/>
          <w:lang w:val="en-US" w:eastAsia="zh-CN"/>
        </w:rPr>
        <w:t>48</w:t>
      </w:r>
      <w:r>
        <w:rPr>
          <w:rFonts w:hint="eastAsia" w:ascii="仿宋_GB2312" w:hAnsi="仿宋_GB2312" w:eastAsia="仿宋_GB2312" w:cs="仿宋_GB2312"/>
          <w:kern w:val="0"/>
          <w:sz w:val="32"/>
          <w:szCs w:val="32"/>
          <w:shd w:val="clear" w:color="auto" w:fill="FFFFFF"/>
          <w:lang w:val="zh-CN"/>
        </w:rPr>
        <w:t>人，其中</w:t>
      </w:r>
      <w:r>
        <w:rPr>
          <w:rFonts w:hint="eastAsia" w:ascii="仿宋_GB2312" w:hAnsi="Times New Roman" w:eastAsia="仿宋_GB2312" w:cs="Times New Roman"/>
          <w:color w:val="000000"/>
          <w:kern w:val="0"/>
          <w:sz w:val="32"/>
          <w:szCs w:val="32"/>
          <w:shd w:val="clear" w:color="auto" w:fill="FFFFFF"/>
          <w:lang w:val="en-US" w:eastAsia="zh-CN"/>
        </w:rPr>
        <w:t>行政人员</w:t>
      </w:r>
      <w:r>
        <w:rPr>
          <w:rFonts w:hint="eastAsia" w:ascii="仿宋_GB2312" w:eastAsia="仿宋_GB2312" w:cs="Times New Roman"/>
          <w:color w:val="000000"/>
          <w:kern w:val="0"/>
          <w:sz w:val="32"/>
          <w:szCs w:val="32"/>
          <w:shd w:val="clear" w:color="auto" w:fill="FFFFFF"/>
          <w:lang w:val="en-US" w:eastAsia="zh-CN"/>
        </w:rPr>
        <w:t>40</w:t>
      </w:r>
      <w:r>
        <w:rPr>
          <w:rFonts w:hint="eastAsia" w:ascii="仿宋_GB2312" w:hAnsi="Times New Roman" w:eastAsia="仿宋_GB2312" w:cs="Times New Roman"/>
          <w:color w:val="000000"/>
          <w:kern w:val="0"/>
          <w:sz w:val="32"/>
          <w:szCs w:val="32"/>
          <w:shd w:val="clear" w:color="auto" w:fill="FFFFFF"/>
          <w:lang w:val="en-US" w:eastAsia="zh-CN"/>
        </w:rPr>
        <w:t>人，事业人员</w:t>
      </w:r>
      <w:r>
        <w:rPr>
          <w:rFonts w:hint="eastAsia" w:ascii="仿宋_GB2312" w:eastAsia="仿宋_GB2312" w:cs="Times New Roman"/>
          <w:color w:val="000000"/>
          <w:kern w:val="0"/>
          <w:sz w:val="32"/>
          <w:szCs w:val="32"/>
          <w:shd w:val="clear" w:color="auto" w:fill="FFFFFF"/>
          <w:lang w:val="en-US" w:eastAsia="zh-CN"/>
        </w:rPr>
        <w:t>3</w:t>
      </w:r>
      <w:r>
        <w:rPr>
          <w:rFonts w:hint="eastAsia" w:ascii="仿宋_GB2312" w:hAnsi="Times New Roman" w:eastAsia="仿宋_GB2312" w:cs="Times New Roman"/>
          <w:color w:val="000000"/>
          <w:kern w:val="0"/>
          <w:sz w:val="32"/>
          <w:szCs w:val="32"/>
          <w:shd w:val="clear" w:color="auto" w:fill="FFFFFF"/>
          <w:lang w:val="en-US" w:eastAsia="zh-CN"/>
        </w:rPr>
        <w:t>人，工勤人员5人；退休人员29人。</w:t>
      </w:r>
      <w:r>
        <w:rPr>
          <w:rFonts w:hint="eastAsia" w:ascii="仿宋_GB2312" w:hAnsi="仿宋_GB2312" w:eastAsia="仿宋_GB2312" w:cs="仿宋_GB2312"/>
          <w:kern w:val="0"/>
          <w:sz w:val="32"/>
          <w:szCs w:val="32"/>
          <w:shd w:val="clear" w:color="auto" w:fill="FFFFFF"/>
          <w:lang w:val="zh-CN"/>
        </w:rPr>
        <w:t>年末支付</w:t>
      </w:r>
      <w:r>
        <w:rPr>
          <w:rFonts w:hint="eastAsia" w:ascii="仿宋_GB2312" w:hAnsi="仿宋_GB2312" w:eastAsia="仿宋_GB2312" w:cs="仿宋_GB2312"/>
          <w:kern w:val="0"/>
          <w:sz w:val="32"/>
          <w:szCs w:val="32"/>
          <w:shd w:val="clear" w:color="auto" w:fill="FFFFFF"/>
          <w:lang w:val="en-US" w:eastAsia="zh-CN"/>
        </w:rPr>
        <w:t>835.62</w:t>
      </w:r>
      <w:r>
        <w:rPr>
          <w:rFonts w:hint="eastAsia" w:ascii="仿宋_GB2312" w:hAnsi="仿宋_GB2312" w:eastAsia="仿宋_GB2312" w:cs="仿宋_GB2312"/>
          <w:kern w:val="0"/>
          <w:sz w:val="32"/>
          <w:szCs w:val="32"/>
          <w:shd w:val="clear" w:color="auto" w:fill="FFFFFF"/>
          <w:lang w:val="zh-CN"/>
        </w:rPr>
        <w:t>万元，完成对家庭和个人的补助、人员工资福利支出、在职人员绩效工资支出、在职人员社会保障缴费、在职人员社会保障缴费及住房公积金等基本支出。</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2.运转类项目绩效分析</w:t>
      </w:r>
    </w:p>
    <w:p>
      <w:pPr>
        <w:widowControl/>
        <w:adjustRightInd w:val="0"/>
        <w:snapToGrid w:val="0"/>
        <w:spacing w:line="560" w:lineRule="exact"/>
        <w:ind w:firstLine="640" w:firstLineChars="200"/>
        <w:contextualSpacing/>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完成公用经费、金财网维护费等。完成支付金额</w:t>
      </w:r>
      <w:r>
        <w:rPr>
          <w:rFonts w:hint="eastAsia" w:ascii="仿宋_GB2312" w:hAnsi="仿宋_GB2312" w:eastAsia="仿宋_GB2312" w:cs="仿宋_GB2312"/>
          <w:kern w:val="0"/>
          <w:sz w:val="32"/>
          <w:szCs w:val="32"/>
          <w:shd w:val="clear" w:color="auto" w:fill="FFFFFF"/>
          <w:lang w:val="en-US" w:eastAsia="zh-CN"/>
        </w:rPr>
        <w:t>252.27</w:t>
      </w:r>
      <w:r>
        <w:rPr>
          <w:rFonts w:hint="eastAsia" w:ascii="仿宋_GB2312" w:hAnsi="仿宋_GB2312" w:eastAsia="仿宋_GB2312" w:cs="仿宋_GB2312"/>
          <w:kern w:val="0"/>
          <w:sz w:val="32"/>
          <w:szCs w:val="32"/>
          <w:shd w:val="clear" w:color="auto" w:fill="FFFFFF"/>
        </w:rPr>
        <w:t>万元。</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3.特定目标类项目绩效分析</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无</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3" w:firstLineChars="200"/>
        <w:contextualSpacing/>
        <w:jc w:val="left"/>
        <w:textAlignment w:val="auto"/>
        <w:outlineLvl w:val="2"/>
        <w:rPr>
          <w:rFonts w:hint="eastAsia" w:ascii="楷体_GB2312" w:hAnsi="楷体_GB2312" w:eastAsia="楷体_GB2312" w:cs="楷体_GB2312"/>
          <w:b/>
          <w:bCs/>
          <w:color w:val="auto"/>
          <w:kern w:val="0"/>
          <w:sz w:val="32"/>
          <w:szCs w:val="32"/>
          <w:highlight w:val="none"/>
          <w:shd w:val="clear" w:color="auto" w:fill="FFFFFF"/>
          <w:lang w:val="zh-CN"/>
        </w:rPr>
      </w:pPr>
      <w:bookmarkStart w:id="89" w:name="_Toc20118"/>
      <w:r>
        <w:rPr>
          <w:rFonts w:hint="eastAsia" w:ascii="楷体_GB2312" w:hAnsi="楷体_GB2312" w:eastAsia="楷体_GB2312" w:cs="楷体_GB2312"/>
          <w:b/>
          <w:bCs/>
          <w:color w:val="auto"/>
          <w:kern w:val="0"/>
          <w:sz w:val="32"/>
          <w:szCs w:val="32"/>
          <w:highlight w:val="none"/>
          <w:shd w:val="clear" w:color="auto" w:fill="FFFFFF"/>
          <w:lang w:val="zh-CN"/>
        </w:rPr>
        <w:t>（二）部门整体履职绩效分析。</w:t>
      </w:r>
      <w:bookmarkEnd w:id="89"/>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年底调整预算</w:t>
      </w:r>
      <w:r>
        <w:rPr>
          <w:rFonts w:hint="eastAsia" w:ascii="仿宋_GB2312" w:hAnsi="仿宋_GB2312" w:eastAsia="仿宋_GB2312" w:cs="仿宋_GB2312"/>
          <w:kern w:val="0"/>
          <w:sz w:val="32"/>
          <w:szCs w:val="32"/>
          <w:shd w:val="clear" w:color="auto" w:fill="FFFFFF"/>
          <w:lang w:val="en-US" w:eastAsia="zh-CN"/>
        </w:rPr>
        <w:t>1087.89</w:t>
      </w:r>
      <w:r>
        <w:rPr>
          <w:rFonts w:hint="eastAsia" w:ascii="仿宋_GB2312" w:hAnsi="仿宋_GB2312" w:eastAsia="仿宋_GB2312" w:cs="仿宋_GB2312"/>
          <w:kern w:val="0"/>
          <w:sz w:val="32"/>
          <w:szCs w:val="32"/>
          <w:shd w:val="clear" w:color="auto" w:fill="FFFFFF"/>
          <w:lang w:val="zh-CN"/>
        </w:rPr>
        <w:t>万元，实际支付</w:t>
      </w:r>
      <w:r>
        <w:rPr>
          <w:rFonts w:hint="eastAsia" w:ascii="仿宋_GB2312" w:hAnsi="仿宋_GB2312" w:eastAsia="仿宋_GB2312" w:cs="仿宋_GB2312"/>
          <w:kern w:val="0"/>
          <w:sz w:val="32"/>
          <w:szCs w:val="32"/>
          <w:shd w:val="clear" w:color="auto" w:fill="FFFFFF"/>
          <w:lang w:val="en-US" w:eastAsia="zh-CN"/>
        </w:rPr>
        <w:t>1087.89</w:t>
      </w:r>
      <w:r>
        <w:rPr>
          <w:rFonts w:hint="eastAsia" w:ascii="仿宋_GB2312" w:hAnsi="仿宋_GB2312" w:eastAsia="仿宋_GB2312" w:cs="仿宋_GB2312"/>
          <w:kern w:val="0"/>
          <w:sz w:val="32"/>
          <w:szCs w:val="32"/>
          <w:shd w:val="clear" w:color="auto" w:fill="FFFFFF"/>
          <w:lang w:val="zh-CN"/>
        </w:rPr>
        <w:t>万元，预算完成率为100%；资金结余率为0；202</w:t>
      </w:r>
      <w:r>
        <w:rPr>
          <w:rFonts w:ascii="仿宋_GB2312" w:hAnsi="仿宋_GB2312" w:eastAsia="仿宋_GB2312" w:cs="仿宋_GB2312"/>
          <w:kern w:val="0"/>
          <w:sz w:val="32"/>
          <w:szCs w:val="32"/>
          <w:shd w:val="clear" w:color="auto" w:fill="FFFFFF"/>
          <w:lang w:val="zh-CN"/>
        </w:rPr>
        <w:t>2</w:t>
      </w:r>
      <w:r>
        <w:rPr>
          <w:rFonts w:hint="eastAsia" w:ascii="仿宋_GB2312" w:hAnsi="仿宋_GB2312" w:eastAsia="仿宋_GB2312" w:cs="仿宋_GB2312"/>
          <w:kern w:val="0"/>
          <w:sz w:val="32"/>
          <w:szCs w:val="32"/>
          <w:shd w:val="clear" w:color="auto" w:fill="FFFFFF"/>
          <w:lang w:val="zh-CN"/>
        </w:rPr>
        <w:t>年无违规记录。</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contextualSpacing/>
        <w:jc w:val="left"/>
        <w:textAlignment w:val="auto"/>
        <w:outlineLvl w:val="2"/>
        <w:rPr>
          <w:rFonts w:hint="eastAsia" w:ascii="楷体_GB2312" w:hAnsi="楷体_GB2312" w:eastAsia="楷体_GB2312" w:cs="楷体_GB2312"/>
          <w:b/>
          <w:bCs/>
          <w:color w:val="auto"/>
          <w:kern w:val="0"/>
          <w:sz w:val="32"/>
          <w:szCs w:val="32"/>
          <w:highlight w:val="none"/>
          <w:shd w:val="clear" w:color="auto" w:fill="FFFFFF"/>
          <w:lang w:val="zh-CN"/>
        </w:rPr>
      </w:pPr>
      <w:bookmarkStart w:id="90" w:name="_Toc12950"/>
      <w:r>
        <w:rPr>
          <w:rFonts w:hint="eastAsia" w:ascii="楷体_GB2312" w:hAnsi="楷体_GB2312" w:eastAsia="楷体_GB2312" w:cs="楷体_GB2312"/>
          <w:b/>
          <w:bCs/>
          <w:color w:val="auto"/>
          <w:kern w:val="0"/>
          <w:sz w:val="32"/>
          <w:szCs w:val="32"/>
          <w:highlight w:val="none"/>
          <w:shd w:val="clear" w:color="auto" w:fill="FFFFFF"/>
          <w:lang w:val="zh-CN"/>
        </w:rPr>
        <w:t>（三）结果应用情况。</w:t>
      </w:r>
      <w:bookmarkEnd w:id="90"/>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按预算完成各项支出，主要用于完成特定的行政工作任务和事业发展目标，用于专项业务工作的经费支出。在资金的使用过程中，我单位严格按照相关财经法规、财务管理制度，严格按照区财政资金管理办法建账，审核支出，开支范围和票据合法合规，确保资金合规使用。严格按照上级文件要求，积极进行202</w:t>
      </w:r>
      <w:r>
        <w:rPr>
          <w:rFonts w:ascii="仿宋_GB2312" w:hAnsi="仿宋_GB2312" w:eastAsia="仿宋_GB2312" w:cs="仿宋_GB2312"/>
          <w:kern w:val="0"/>
          <w:sz w:val="32"/>
          <w:szCs w:val="32"/>
          <w:shd w:val="clear" w:color="auto" w:fill="FFFFFF"/>
          <w:lang w:val="zh-CN"/>
        </w:rPr>
        <w:t>2</w:t>
      </w:r>
      <w:r>
        <w:rPr>
          <w:rFonts w:hint="eastAsia" w:ascii="仿宋_GB2312" w:hAnsi="仿宋_GB2312" w:eastAsia="仿宋_GB2312" w:cs="仿宋_GB2312"/>
          <w:kern w:val="0"/>
          <w:sz w:val="32"/>
          <w:szCs w:val="32"/>
          <w:shd w:val="clear" w:color="auto" w:fill="FFFFFF"/>
          <w:lang w:val="zh-CN"/>
        </w:rPr>
        <w:t>年度预算绩效信息公开。在绩效管理的过程中，严格按照区财政局要求积极整改年初绩效目标设置不合理不细化的地方。</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3" w:firstLineChars="200"/>
        <w:contextualSpacing/>
        <w:jc w:val="left"/>
        <w:textAlignment w:val="auto"/>
        <w:outlineLvl w:val="2"/>
        <w:rPr>
          <w:rFonts w:hint="eastAsia" w:ascii="楷体_GB2312" w:hAnsi="楷体_GB2312" w:eastAsia="楷体_GB2312" w:cs="楷体_GB2312"/>
          <w:b/>
          <w:bCs/>
          <w:color w:val="auto"/>
          <w:kern w:val="0"/>
          <w:sz w:val="32"/>
          <w:szCs w:val="32"/>
          <w:highlight w:val="none"/>
          <w:shd w:val="clear" w:color="auto" w:fill="FFFFFF"/>
          <w:lang w:val="zh-CN"/>
        </w:rPr>
      </w:pPr>
      <w:bookmarkStart w:id="91" w:name="_Toc31131"/>
      <w:r>
        <w:rPr>
          <w:rFonts w:hint="eastAsia" w:ascii="楷体_GB2312" w:hAnsi="楷体_GB2312" w:eastAsia="楷体_GB2312" w:cs="楷体_GB2312"/>
          <w:b/>
          <w:bCs/>
          <w:color w:val="auto"/>
          <w:kern w:val="0"/>
          <w:sz w:val="32"/>
          <w:szCs w:val="32"/>
          <w:highlight w:val="none"/>
          <w:shd w:val="clear" w:color="auto" w:fill="FFFFFF"/>
          <w:lang w:val="zh-CN"/>
        </w:rPr>
        <w:t>（四）自评质量。</w:t>
      </w:r>
      <w:bookmarkEnd w:id="91"/>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单位整体支出的自评，各项支出规范、合理。</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outlineLvl w:val="1"/>
        <w:rPr>
          <w:rFonts w:ascii="黑体" w:hAnsi="宋体" w:eastAsia="黑体" w:cs="宋体"/>
          <w:color w:val="auto"/>
          <w:kern w:val="0"/>
          <w:sz w:val="32"/>
          <w:szCs w:val="32"/>
          <w:highlight w:val="none"/>
          <w:shd w:val="clear" w:color="auto" w:fill="FFFFFF"/>
        </w:rPr>
      </w:pPr>
      <w:bookmarkStart w:id="92" w:name="_Toc45"/>
      <w:r>
        <w:rPr>
          <w:rFonts w:hint="eastAsia" w:ascii="黑体" w:hAnsi="宋体" w:eastAsia="黑体" w:cs="宋体"/>
          <w:color w:val="auto"/>
          <w:kern w:val="0"/>
          <w:sz w:val="32"/>
          <w:szCs w:val="32"/>
          <w:highlight w:val="none"/>
          <w:shd w:val="clear" w:color="auto" w:fill="FFFFFF"/>
        </w:rPr>
        <w:t>四、评价结论及建议</w:t>
      </w:r>
      <w:bookmarkEnd w:id="92"/>
    </w:p>
    <w:p>
      <w:pPr>
        <w:keepNext w:val="0"/>
        <w:keepLines w:val="0"/>
        <w:pageBreakBefore w:val="0"/>
        <w:widowControl w:val="0"/>
        <w:kinsoku/>
        <w:wordWrap/>
        <w:overflowPunct/>
        <w:topLinePunct w:val="0"/>
        <w:bidi w:val="0"/>
        <w:snapToGrid/>
        <w:spacing w:line="240" w:lineRule="auto"/>
        <w:ind w:firstLine="643" w:firstLineChars="200"/>
        <w:textAlignment w:val="auto"/>
        <w:rPr>
          <w:rFonts w:hint="eastAsia" w:ascii="楷体_GB2312" w:hAnsi="楷体_GB2312" w:eastAsia="楷体_GB2312" w:cs="楷体_GB2312"/>
          <w:b/>
          <w:bCs/>
          <w:color w:val="auto"/>
          <w:kern w:val="0"/>
          <w:sz w:val="32"/>
          <w:szCs w:val="32"/>
          <w:highlight w:val="none"/>
          <w:shd w:val="clear" w:color="auto" w:fill="FFFFFF"/>
          <w:lang w:val="zh-CN"/>
        </w:rPr>
      </w:pPr>
      <w:r>
        <w:rPr>
          <w:rFonts w:hint="eastAsia" w:ascii="楷体_GB2312" w:hAnsi="楷体_GB2312" w:eastAsia="楷体_GB2312" w:cs="楷体_GB2312"/>
          <w:b/>
          <w:bCs/>
          <w:color w:val="auto"/>
          <w:kern w:val="0"/>
          <w:sz w:val="32"/>
          <w:szCs w:val="32"/>
          <w:highlight w:val="none"/>
          <w:shd w:val="clear" w:color="auto" w:fill="FFFFFF"/>
          <w:lang w:val="zh-CN"/>
        </w:rPr>
        <w:t>（一）评价结论。</w:t>
      </w:r>
      <w:r>
        <w:rPr>
          <w:rFonts w:hint="eastAsia" w:ascii="仿宋" w:hAnsi="仿宋" w:eastAsia="仿宋" w:cs="仿宋"/>
          <w:color w:val="000000"/>
          <w:sz w:val="32"/>
          <w:szCs w:val="32"/>
          <w:shd w:val="clear" w:color="auto" w:fill="FFFFFF"/>
          <w:lang w:eastAsia="zh-CN"/>
        </w:rPr>
        <w:t>根据评价体系测算，</w:t>
      </w:r>
      <w:r>
        <w:rPr>
          <w:rFonts w:hint="eastAsia" w:ascii="仿宋" w:hAnsi="仿宋" w:eastAsia="仿宋" w:cs="仿宋"/>
          <w:color w:val="000000"/>
          <w:sz w:val="32"/>
          <w:szCs w:val="32"/>
          <w:shd w:val="clear" w:color="auto" w:fill="FFFFFF"/>
        </w:rPr>
        <w:t>我单位</w:t>
      </w:r>
      <w:r>
        <w:rPr>
          <w:rFonts w:hint="eastAsia" w:ascii="仿宋" w:hAnsi="仿宋" w:eastAsia="仿宋" w:cs="仿宋"/>
          <w:color w:val="000000"/>
          <w:sz w:val="32"/>
          <w:szCs w:val="32"/>
          <w:shd w:val="clear" w:color="auto" w:fill="FFFFFF"/>
          <w:lang w:val="en-US" w:eastAsia="zh-CN"/>
        </w:rPr>
        <w:t>2021</w:t>
      </w:r>
      <w:r>
        <w:rPr>
          <w:rFonts w:hint="eastAsia" w:ascii="仿宋" w:hAnsi="仿宋" w:eastAsia="仿宋" w:cs="仿宋"/>
          <w:color w:val="000000"/>
          <w:sz w:val="32"/>
          <w:szCs w:val="32"/>
          <w:shd w:val="clear" w:color="auto" w:fill="FFFFFF"/>
        </w:rPr>
        <w:t>年度评价得分为</w:t>
      </w:r>
      <w:r>
        <w:rPr>
          <w:rFonts w:hint="eastAsia" w:ascii="仿宋" w:hAnsi="仿宋" w:eastAsia="仿宋" w:cs="仿宋"/>
          <w:color w:val="000000"/>
          <w:sz w:val="32"/>
          <w:szCs w:val="32"/>
          <w:shd w:val="clear" w:color="auto" w:fill="FFFFFF"/>
          <w:lang w:val="en-US" w:eastAsia="zh-CN"/>
        </w:rPr>
        <w:t>98</w:t>
      </w:r>
      <w:r>
        <w:rPr>
          <w:rFonts w:hint="eastAsia" w:ascii="仿宋" w:hAnsi="仿宋" w:eastAsia="仿宋" w:cs="仿宋"/>
          <w:color w:val="000000"/>
          <w:sz w:val="32"/>
          <w:szCs w:val="32"/>
          <w:shd w:val="clear" w:color="auto" w:fill="FFFFFF"/>
        </w:rPr>
        <w:t>分</w:t>
      </w:r>
      <w:r>
        <w:rPr>
          <w:rFonts w:hint="eastAsia" w:ascii="仿宋" w:hAnsi="仿宋" w:eastAsia="仿宋" w:cs="仿宋"/>
          <w:color w:val="000000"/>
          <w:sz w:val="32"/>
          <w:szCs w:val="32"/>
          <w:shd w:val="clear" w:color="auto" w:fill="FFFFFF"/>
          <w:lang w:eastAsia="zh-CN"/>
        </w:rPr>
        <w:t>，</w:t>
      </w:r>
      <w:r>
        <w:rPr>
          <w:rFonts w:hint="eastAsia" w:ascii="仿宋" w:hAnsi="仿宋" w:eastAsia="仿宋" w:cs="仿宋"/>
          <w:color w:val="000000"/>
          <w:sz w:val="32"/>
          <w:szCs w:val="32"/>
          <w:shd w:val="clear" w:color="auto" w:fill="FFFFFF"/>
          <w:lang w:val="en-US" w:eastAsia="zh-CN"/>
        </w:rPr>
        <w:t>评价结果等次为“优”。</w:t>
      </w:r>
    </w:p>
    <w:p>
      <w:pPr>
        <w:keepNext w:val="0"/>
        <w:keepLines w:val="0"/>
        <w:pageBreakBefore w:val="0"/>
        <w:widowControl w:val="0"/>
        <w:kinsoku/>
        <w:wordWrap/>
        <w:overflowPunct/>
        <w:topLinePunct w:val="0"/>
        <w:bidi w:val="0"/>
        <w:snapToGrid/>
        <w:spacing w:line="240" w:lineRule="auto"/>
        <w:ind w:firstLine="643" w:firstLineChars="200"/>
        <w:textAlignment w:val="auto"/>
        <w:rPr>
          <w:rFonts w:hint="eastAsia" w:ascii="楷体_GB2312" w:hAnsi="楷体_GB2312" w:eastAsia="楷体_GB2312" w:cs="楷体_GB2312"/>
          <w:b/>
          <w:bCs/>
          <w:color w:val="auto"/>
          <w:kern w:val="0"/>
          <w:sz w:val="32"/>
          <w:szCs w:val="32"/>
          <w:highlight w:val="none"/>
          <w:shd w:val="clear" w:color="auto" w:fill="FFFFFF"/>
          <w:lang w:val="zh-CN"/>
        </w:rPr>
      </w:pPr>
      <w:r>
        <w:rPr>
          <w:rFonts w:hint="eastAsia" w:ascii="楷体_GB2312" w:hAnsi="楷体_GB2312" w:eastAsia="楷体_GB2312" w:cs="楷体_GB2312"/>
          <w:b/>
          <w:bCs/>
          <w:color w:val="auto"/>
          <w:kern w:val="0"/>
          <w:sz w:val="32"/>
          <w:szCs w:val="32"/>
          <w:highlight w:val="none"/>
          <w:shd w:val="clear" w:color="auto" w:fill="FFFFFF"/>
          <w:lang w:val="zh-CN"/>
        </w:rPr>
        <w:t>（二）存在问题。</w:t>
      </w:r>
      <w:r>
        <w:rPr>
          <w:rFonts w:hint="eastAsia" w:ascii="仿宋" w:hAnsi="仿宋" w:eastAsia="仿宋" w:cs="仿宋"/>
          <w:color w:val="000000"/>
          <w:sz w:val="32"/>
          <w:szCs w:val="32"/>
          <w:shd w:val="clear" w:color="auto" w:fill="FFFFFF"/>
          <w:lang w:val="en-US" w:eastAsia="zh-CN"/>
        </w:rPr>
        <w:t>加强学习培训行业法律法规及业务操作提升等，规范部门预算收支核算，切实提高部门预算收支管理水平。</w:t>
      </w:r>
    </w:p>
    <w:p>
      <w:pPr>
        <w:keepNext w:val="0"/>
        <w:keepLines w:val="0"/>
        <w:pageBreakBefore w:val="0"/>
        <w:widowControl w:val="0"/>
        <w:kinsoku/>
        <w:wordWrap/>
        <w:overflowPunct/>
        <w:topLinePunct w:val="0"/>
        <w:bidi w:val="0"/>
        <w:snapToGrid/>
        <w:spacing w:line="240" w:lineRule="auto"/>
        <w:ind w:firstLine="643" w:firstLineChars="200"/>
        <w:textAlignment w:val="auto"/>
        <w:rPr>
          <w:rFonts w:hint="eastAsia" w:ascii="楷体_GB2312" w:hAnsi="楷体_GB2312" w:eastAsia="楷体_GB2312" w:cs="楷体_GB2312"/>
          <w:b/>
          <w:bCs/>
          <w:color w:val="auto"/>
          <w:kern w:val="0"/>
          <w:sz w:val="32"/>
          <w:szCs w:val="32"/>
          <w:highlight w:val="none"/>
          <w:shd w:val="clear" w:color="auto" w:fill="FFFFFF"/>
          <w:lang w:val="zh-CN"/>
        </w:rPr>
      </w:pPr>
      <w:r>
        <w:rPr>
          <w:rFonts w:hint="eastAsia" w:ascii="楷体_GB2312" w:hAnsi="楷体_GB2312" w:eastAsia="楷体_GB2312" w:cs="楷体_GB2312"/>
          <w:b/>
          <w:bCs/>
          <w:color w:val="auto"/>
          <w:kern w:val="0"/>
          <w:sz w:val="32"/>
          <w:szCs w:val="32"/>
          <w:highlight w:val="none"/>
          <w:shd w:val="clear" w:color="auto" w:fill="FFFFFF"/>
          <w:lang w:val="zh-CN"/>
        </w:rPr>
        <w:t>（三）改进建议。</w:t>
      </w:r>
      <w:r>
        <w:rPr>
          <w:rFonts w:hint="eastAsia" w:ascii="仿宋" w:hAnsi="仿宋" w:eastAsia="仿宋" w:cs="仿宋"/>
          <w:color w:val="000000"/>
          <w:sz w:val="32"/>
          <w:szCs w:val="32"/>
          <w:shd w:val="clear" w:color="auto" w:fill="FFFFFF"/>
          <w:lang w:val="en-US" w:eastAsia="zh-CN"/>
        </w:rPr>
        <w:t>加强学习培训行业法律法规及业务操作提升等，规范部门预算收支核算，切实提高部门预算收支管理水平。</w:t>
      </w:r>
    </w:p>
    <w:p>
      <w:pPr>
        <w:pStyle w:val="13"/>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lang w:val="zh-CN" w:eastAsia="zh-CN"/>
        </w:rPr>
      </w:pPr>
      <w:r>
        <w:rPr>
          <w:rFonts w:hint="eastAsia" w:ascii="仿宋_GB2312" w:hAnsi="仿宋_GB2312" w:eastAsia="仿宋_GB2312" w:cs="仿宋_GB2312"/>
          <w:color w:val="auto"/>
          <w:sz w:val="32"/>
          <w:szCs w:val="32"/>
          <w:highlight w:val="none"/>
          <w:lang w:val="zh-CN" w:eastAsia="zh-CN"/>
        </w:rPr>
        <w:t>附表：</w:t>
      </w:r>
      <w:r>
        <w:rPr>
          <w:rFonts w:hint="eastAsia" w:ascii="仿宋_GB2312" w:hAnsi="仿宋_GB2312" w:eastAsia="仿宋_GB2312" w:cs="仿宋_GB2312"/>
          <w:color w:val="auto"/>
          <w:sz w:val="32"/>
          <w:szCs w:val="32"/>
          <w:highlight w:val="none"/>
          <w:lang w:val="en-US" w:eastAsia="zh-CN"/>
        </w:rPr>
        <w:t>部门预算项目支出绩效自评表（2022年度）</w:t>
      </w:r>
    </w:p>
    <w:p>
      <w:pPr>
        <w:rPr>
          <w:rFonts w:hint="eastAsia" w:hAnsi="Times New Roman" w:cs="Times New Roman"/>
          <w:color w:val="auto"/>
          <w:sz w:val="32"/>
          <w:szCs w:val="32"/>
          <w:highlight w:val="none"/>
          <w:lang w:val="zh-CN" w:eastAsia="zh-CN"/>
        </w:rPr>
      </w:pPr>
      <w:r>
        <w:rPr>
          <w:rFonts w:hint="eastAsia" w:hAnsi="Times New Roman" w:cs="Times New Roman"/>
          <w:color w:val="auto"/>
          <w:sz w:val="32"/>
          <w:szCs w:val="32"/>
          <w:highlight w:val="none"/>
          <w:lang w:val="zh-CN" w:eastAsia="zh-CN"/>
        </w:rPr>
        <w:br w:type="page"/>
      </w:r>
    </w:p>
    <w:tbl>
      <w:tblPr>
        <w:tblStyle w:val="14"/>
        <w:tblW w:w="9127" w:type="dxa"/>
        <w:tblInd w:w="0" w:type="dxa"/>
        <w:shd w:val="clear" w:color="auto" w:fill="auto"/>
        <w:tblLayout w:type="fixed"/>
        <w:tblCellMar>
          <w:top w:w="0" w:type="dxa"/>
          <w:left w:w="0" w:type="dxa"/>
          <w:bottom w:w="0" w:type="dxa"/>
          <w:right w:w="0" w:type="dxa"/>
        </w:tblCellMar>
      </w:tblPr>
      <w:tblGrid>
        <w:gridCol w:w="440"/>
        <w:gridCol w:w="1329"/>
        <w:gridCol w:w="1150"/>
        <w:gridCol w:w="1465"/>
        <w:gridCol w:w="335"/>
        <w:gridCol w:w="1086"/>
        <w:gridCol w:w="338"/>
        <w:gridCol w:w="710"/>
        <w:gridCol w:w="325"/>
        <w:gridCol w:w="302"/>
        <w:gridCol w:w="1647"/>
      </w:tblGrid>
      <w:tr>
        <w:tblPrEx>
          <w:shd w:val="clear" w:color="auto" w:fill="auto"/>
          <w:tblCellMar>
            <w:top w:w="0" w:type="dxa"/>
            <w:left w:w="0" w:type="dxa"/>
            <w:bottom w:w="0" w:type="dxa"/>
            <w:right w:w="0" w:type="dxa"/>
          </w:tblCellMar>
        </w:tblPrEx>
        <w:trPr>
          <w:trHeight w:val="90" w:hRule="atLeast"/>
        </w:trPr>
        <w:tc>
          <w:tcPr>
            <w:tcW w:w="9127"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tblPrEx>
          <w:tblCellMar>
            <w:top w:w="0" w:type="dxa"/>
            <w:left w:w="0" w:type="dxa"/>
            <w:bottom w:w="0" w:type="dxa"/>
            <w:right w:w="0" w:type="dxa"/>
          </w:tblCellMar>
        </w:tblPrEx>
        <w:trPr>
          <w:trHeight w:val="286" w:hRule="atLeast"/>
        </w:trPr>
        <w:tc>
          <w:tcPr>
            <w:tcW w:w="17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7358"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51081221T000000144425-人大信访工作经费</w:t>
            </w:r>
          </w:p>
        </w:tc>
      </w:tr>
      <w:tr>
        <w:tblPrEx>
          <w:tblCellMar>
            <w:top w:w="0" w:type="dxa"/>
            <w:left w:w="0" w:type="dxa"/>
            <w:bottom w:w="0" w:type="dxa"/>
            <w:right w:w="0" w:type="dxa"/>
          </w:tblCellMar>
        </w:tblPrEx>
        <w:trPr>
          <w:trHeight w:val="512" w:hRule="atLeast"/>
        </w:trPr>
        <w:tc>
          <w:tcPr>
            <w:tcW w:w="17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437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广元市朝天区人民代表大会常务委员会办公室部门</w:t>
            </w:r>
          </w:p>
        </w:tc>
        <w:tc>
          <w:tcPr>
            <w:tcW w:w="71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27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广元市朝天区人民代表大会常务委员会办公室</w:t>
            </w:r>
          </w:p>
        </w:tc>
      </w:tr>
      <w:tr>
        <w:tblPrEx>
          <w:tblCellMar>
            <w:top w:w="0" w:type="dxa"/>
            <w:left w:w="0" w:type="dxa"/>
            <w:bottom w:w="0" w:type="dxa"/>
            <w:right w:w="0" w:type="dxa"/>
          </w:tblCellMar>
        </w:tblPrEx>
        <w:trPr>
          <w:trHeight w:val="286" w:hRule="atLeast"/>
        </w:trPr>
        <w:tc>
          <w:tcPr>
            <w:tcW w:w="4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13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437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298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CellMar>
            <w:top w:w="0" w:type="dxa"/>
            <w:left w:w="0" w:type="dxa"/>
            <w:bottom w:w="0" w:type="dxa"/>
            <w:right w:w="0" w:type="dxa"/>
          </w:tblCellMar>
        </w:tblPrEx>
        <w:trPr>
          <w:trHeight w:val="708" w:hRule="atLeast"/>
        </w:trPr>
        <w:tc>
          <w:tcPr>
            <w:tcW w:w="4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37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主要用于信访案件的交办、处理、落实等，保证群众利益维护稳定</w:t>
            </w:r>
            <w:r>
              <w:rPr>
                <w:rFonts w:hint="eastAsia" w:ascii="宋体" w:hAnsi="宋体" w:eastAsia="宋体" w:cs="宋体"/>
                <w:i w:val="0"/>
                <w:color w:val="000000"/>
                <w:kern w:val="0"/>
                <w:sz w:val="18"/>
                <w:szCs w:val="18"/>
                <w:u w:val="none"/>
                <w:lang w:val="en-US" w:eastAsia="zh-CN" w:bidi="ar"/>
              </w:rPr>
              <w:t>。</w:t>
            </w:r>
          </w:p>
        </w:tc>
        <w:tc>
          <w:tcPr>
            <w:tcW w:w="298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信访室组织人员实际走访调研，了解情况解决问题，维护群众合法权益。</w:t>
            </w:r>
          </w:p>
        </w:tc>
      </w:tr>
      <w:tr>
        <w:tblPrEx>
          <w:tblCellMar>
            <w:top w:w="0" w:type="dxa"/>
            <w:left w:w="0" w:type="dxa"/>
            <w:bottom w:w="0" w:type="dxa"/>
            <w:right w:w="0" w:type="dxa"/>
          </w:tblCellMar>
        </w:tblPrEx>
        <w:trPr>
          <w:trHeight w:val="693" w:hRule="atLeast"/>
        </w:trPr>
        <w:tc>
          <w:tcPr>
            <w:tcW w:w="4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7358"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信访室组织人员实际走访调研，了解情况解决问题，维护群众合法权益。</w:t>
            </w:r>
            <w:r>
              <w:rPr>
                <w:rFonts w:ascii="宋体" w:hAnsi="宋体" w:eastAsia="宋体" w:cs="宋体"/>
                <w:i w:val="0"/>
                <w:color w:val="000000"/>
                <w:kern w:val="0"/>
                <w:sz w:val="18"/>
                <w:szCs w:val="18"/>
                <w:u w:val="none"/>
                <w:lang w:val="en-US" w:eastAsia="zh-CN" w:bidi="ar"/>
              </w:rPr>
              <w:t>主要用于信访案件的交办、处理、落实等，保证群众利益维护稳定</w:t>
            </w:r>
          </w:p>
        </w:tc>
      </w:tr>
      <w:tr>
        <w:tblPrEx>
          <w:tblCellMar>
            <w:top w:w="0" w:type="dxa"/>
            <w:left w:w="0" w:type="dxa"/>
            <w:bottom w:w="0" w:type="dxa"/>
            <w:right w:w="0" w:type="dxa"/>
          </w:tblCellMar>
        </w:tblPrEx>
        <w:trPr>
          <w:trHeight w:val="361" w:hRule="atLeast"/>
        </w:trPr>
        <w:tc>
          <w:tcPr>
            <w:tcW w:w="4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75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CellMar>
            <w:top w:w="0" w:type="dxa"/>
            <w:left w:w="0" w:type="dxa"/>
            <w:bottom w:w="0" w:type="dxa"/>
            <w:right w:w="0" w:type="dxa"/>
          </w:tblCellMar>
        </w:tblPrEx>
        <w:trPr>
          <w:trHeight w:val="387" w:hRule="atLeast"/>
        </w:trPr>
        <w:tc>
          <w:tcPr>
            <w:tcW w:w="4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3.00</w:t>
            </w:r>
          </w:p>
        </w:tc>
        <w:tc>
          <w:tcPr>
            <w:tcW w:w="1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3.00</w:t>
            </w:r>
          </w:p>
        </w:tc>
        <w:tc>
          <w:tcPr>
            <w:tcW w:w="175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3.00</w:t>
            </w:r>
          </w:p>
        </w:tc>
        <w:tc>
          <w:tcPr>
            <w:tcW w:w="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10</w:t>
            </w:r>
          </w:p>
        </w:tc>
        <w:tc>
          <w:tcPr>
            <w:tcW w:w="16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32" w:hRule="atLeast"/>
        </w:trPr>
        <w:tc>
          <w:tcPr>
            <w:tcW w:w="4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3.00</w:t>
            </w:r>
          </w:p>
        </w:tc>
        <w:tc>
          <w:tcPr>
            <w:tcW w:w="1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3.00</w:t>
            </w:r>
          </w:p>
        </w:tc>
        <w:tc>
          <w:tcPr>
            <w:tcW w:w="175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3.00</w:t>
            </w:r>
          </w:p>
        </w:tc>
        <w:tc>
          <w:tcPr>
            <w:tcW w:w="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47" w:hRule="atLeast"/>
        </w:trPr>
        <w:tc>
          <w:tcPr>
            <w:tcW w:w="4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75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02" w:hRule="atLeast"/>
        </w:trPr>
        <w:tc>
          <w:tcPr>
            <w:tcW w:w="4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75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379" w:hRule="atLeast"/>
        </w:trPr>
        <w:tc>
          <w:tcPr>
            <w:tcW w:w="4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75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52" w:hRule="atLeast"/>
        </w:trPr>
        <w:tc>
          <w:tcPr>
            <w:tcW w:w="4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CellMar>
            <w:top w:w="0" w:type="dxa"/>
            <w:left w:w="0" w:type="dxa"/>
            <w:bottom w:w="0" w:type="dxa"/>
            <w:right w:w="0" w:type="dxa"/>
          </w:tblCellMar>
        </w:tblPrEx>
        <w:trPr>
          <w:trHeight w:val="339" w:hRule="atLeast"/>
        </w:trPr>
        <w:tc>
          <w:tcPr>
            <w:tcW w:w="4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1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信访接待次数</w:t>
            </w:r>
          </w:p>
        </w:tc>
        <w:tc>
          <w:tcPr>
            <w:tcW w:w="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w:t>
            </w:r>
          </w:p>
        </w:tc>
        <w:tc>
          <w:tcPr>
            <w:tcW w:w="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批次</w:t>
            </w:r>
          </w:p>
        </w:tc>
        <w:tc>
          <w:tcPr>
            <w:tcW w:w="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lang w:val="en-US" w:eastAsia="zh-CN"/>
              </w:rPr>
            </w:pPr>
            <w:r>
              <w:rPr>
                <w:rFonts w:hint="eastAsia" w:ascii="微软雅黑" w:hAnsi="微软雅黑" w:eastAsia="微软雅黑" w:cs="微软雅黑"/>
                <w:i/>
                <w:color w:val="000000"/>
                <w:sz w:val="16"/>
                <w:szCs w:val="16"/>
                <w:u w:val="none"/>
                <w:lang w:val="en-US" w:eastAsia="zh-CN"/>
              </w:rPr>
              <w:t>3</w:t>
            </w:r>
          </w:p>
        </w:tc>
        <w:tc>
          <w:tcPr>
            <w:tcW w:w="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20</w:t>
            </w:r>
          </w:p>
        </w:tc>
        <w:tc>
          <w:tcPr>
            <w:tcW w:w="1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339" w:hRule="atLeast"/>
        </w:trPr>
        <w:tc>
          <w:tcPr>
            <w:tcW w:w="4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质量指标</w:t>
            </w:r>
          </w:p>
        </w:tc>
        <w:tc>
          <w:tcPr>
            <w:tcW w:w="1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信访案件处理率</w:t>
            </w:r>
          </w:p>
        </w:tc>
        <w:tc>
          <w:tcPr>
            <w:tcW w:w="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98</w:t>
            </w:r>
          </w:p>
        </w:tc>
        <w:tc>
          <w:tcPr>
            <w:tcW w:w="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微软雅黑" w:hAnsi="微软雅黑" w:eastAsia="微软雅黑" w:cs="微软雅黑"/>
                <w:i/>
                <w:color w:val="000000"/>
                <w:sz w:val="16"/>
                <w:szCs w:val="16"/>
                <w:u w:val="none"/>
                <w:lang w:val="en-US" w:eastAsia="zh-CN"/>
              </w:rPr>
            </w:pPr>
            <w:r>
              <w:rPr>
                <w:rFonts w:hint="eastAsia" w:ascii="微软雅黑" w:hAnsi="微软雅黑" w:eastAsia="微软雅黑" w:cs="微软雅黑"/>
                <w:i/>
                <w:color w:val="000000"/>
                <w:sz w:val="16"/>
                <w:szCs w:val="16"/>
                <w:u w:val="none"/>
                <w:lang w:val="en-US" w:eastAsia="zh-CN"/>
              </w:rPr>
              <w:t>98</w:t>
            </w:r>
          </w:p>
        </w:tc>
        <w:tc>
          <w:tcPr>
            <w:tcW w:w="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20</w:t>
            </w:r>
          </w:p>
        </w:tc>
        <w:tc>
          <w:tcPr>
            <w:tcW w:w="1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339" w:hRule="atLeast"/>
        </w:trPr>
        <w:tc>
          <w:tcPr>
            <w:tcW w:w="4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时效指标</w:t>
            </w:r>
          </w:p>
        </w:tc>
        <w:tc>
          <w:tcPr>
            <w:tcW w:w="1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2022年</w:t>
            </w:r>
          </w:p>
        </w:tc>
        <w:tc>
          <w:tcPr>
            <w:tcW w:w="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w:t>
            </w:r>
          </w:p>
        </w:tc>
        <w:tc>
          <w:tcPr>
            <w:tcW w:w="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w:t>
            </w:r>
          </w:p>
        </w:tc>
        <w:tc>
          <w:tcPr>
            <w:tcW w:w="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微软雅黑" w:hAnsi="微软雅黑" w:eastAsia="微软雅黑" w:cs="微软雅黑"/>
                <w:i/>
                <w:color w:val="000000"/>
                <w:sz w:val="16"/>
                <w:szCs w:val="16"/>
                <w:u w:val="none"/>
                <w:lang w:val="en-US" w:eastAsia="zh-CN"/>
              </w:rPr>
            </w:pPr>
            <w:r>
              <w:rPr>
                <w:rFonts w:hint="eastAsia" w:ascii="微软雅黑" w:hAnsi="微软雅黑" w:eastAsia="微软雅黑" w:cs="微软雅黑"/>
                <w:i/>
                <w:color w:val="000000"/>
                <w:sz w:val="16"/>
                <w:szCs w:val="16"/>
                <w:u w:val="none"/>
                <w:lang w:val="en-US" w:eastAsia="zh-CN"/>
              </w:rPr>
              <w:t>2022</w:t>
            </w:r>
          </w:p>
        </w:tc>
        <w:tc>
          <w:tcPr>
            <w:tcW w:w="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20</w:t>
            </w:r>
          </w:p>
        </w:tc>
        <w:tc>
          <w:tcPr>
            <w:tcW w:w="1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339" w:hRule="atLeast"/>
        </w:trPr>
        <w:tc>
          <w:tcPr>
            <w:tcW w:w="4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成本指标</w:t>
            </w:r>
          </w:p>
        </w:tc>
        <w:tc>
          <w:tcPr>
            <w:tcW w:w="1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信访调研处理费用</w:t>
            </w:r>
          </w:p>
        </w:tc>
        <w:tc>
          <w:tcPr>
            <w:tcW w:w="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w:t>
            </w:r>
          </w:p>
        </w:tc>
        <w:tc>
          <w:tcPr>
            <w:tcW w:w="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万元</w:t>
            </w:r>
          </w:p>
        </w:tc>
        <w:tc>
          <w:tcPr>
            <w:tcW w:w="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lang w:val="en-US" w:eastAsia="zh-CN"/>
              </w:rPr>
            </w:pPr>
            <w:r>
              <w:rPr>
                <w:rFonts w:hint="eastAsia" w:ascii="微软雅黑" w:hAnsi="微软雅黑" w:eastAsia="微软雅黑" w:cs="微软雅黑"/>
                <w:i/>
                <w:color w:val="000000"/>
                <w:sz w:val="16"/>
                <w:szCs w:val="16"/>
                <w:u w:val="none"/>
                <w:lang w:val="en-US" w:eastAsia="zh-CN"/>
              </w:rPr>
              <w:t>3</w:t>
            </w:r>
          </w:p>
        </w:tc>
        <w:tc>
          <w:tcPr>
            <w:tcW w:w="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10</w:t>
            </w:r>
          </w:p>
        </w:tc>
        <w:tc>
          <w:tcPr>
            <w:tcW w:w="1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339" w:hRule="atLeast"/>
        </w:trPr>
        <w:tc>
          <w:tcPr>
            <w:tcW w:w="4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1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保证群众利益维护稳定</w:t>
            </w:r>
          </w:p>
        </w:tc>
        <w:tc>
          <w:tcPr>
            <w:tcW w:w="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微软雅黑" w:hAnsi="微软雅黑" w:eastAsia="微软雅黑" w:cs="微软雅黑"/>
                <w:i/>
                <w:color w:val="000000"/>
                <w:sz w:val="16"/>
                <w:szCs w:val="16"/>
                <w:u w:val="none"/>
                <w:lang w:val="en-US" w:eastAsia="zh-CN"/>
              </w:rPr>
            </w:pPr>
            <w:r>
              <w:rPr>
                <w:rFonts w:hint="eastAsia" w:ascii="微软雅黑" w:hAnsi="微软雅黑" w:eastAsia="微软雅黑" w:cs="微软雅黑"/>
                <w:i/>
                <w:color w:val="000000"/>
                <w:sz w:val="16"/>
                <w:szCs w:val="16"/>
                <w:u w:val="none"/>
                <w:lang w:val="en-US" w:eastAsia="zh-CN"/>
              </w:rPr>
              <w:t>100</w:t>
            </w:r>
          </w:p>
        </w:tc>
        <w:tc>
          <w:tcPr>
            <w:tcW w:w="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10</w:t>
            </w:r>
          </w:p>
        </w:tc>
        <w:tc>
          <w:tcPr>
            <w:tcW w:w="1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452" w:hRule="atLeast"/>
        </w:trPr>
        <w:tc>
          <w:tcPr>
            <w:tcW w:w="4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服务对象满意度指标</w:t>
            </w:r>
          </w:p>
        </w:tc>
        <w:tc>
          <w:tcPr>
            <w:tcW w:w="1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w:t>
            </w:r>
          </w:p>
        </w:tc>
        <w:tc>
          <w:tcPr>
            <w:tcW w:w="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90</w:t>
            </w:r>
          </w:p>
        </w:tc>
        <w:tc>
          <w:tcPr>
            <w:tcW w:w="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微软雅黑" w:hAnsi="微软雅黑" w:eastAsia="微软雅黑" w:cs="微软雅黑"/>
                <w:i/>
                <w:color w:val="000000"/>
                <w:sz w:val="16"/>
                <w:szCs w:val="16"/>
                <w:u w:val="none"/>
                <w:lang w:val="en-US" w:eastAsia="zh-CN"/>
              </w:rPr>
            </w:pPr>
            <w:r>
              <w:rPr>
                <w:rFonts w:hint="eastAsia" w:ascii="微软雅黑" w:hAnsi="微软雅黑" w:eastAsia="微软雅黑" w:cs="微软雅黑"/>
                <w:i/>
                <w:color w:val="000000"/>
                <w:sz w:val="16"/>
                <w:szCs w:val="16"/>
                <w:u w:val="none"/>
                <w:lang w:val="en-US" w:eastAsia="zh-CN"/>
              </w:rPr>
              <w:t>98</w:t>
            </w:r>
          </w:p>
        </w:tc>
        <w:tc>
          <w:tcPr>
            <w:tcW w:w="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10</w:t>
            </w:r>
          </w:p>
        </w:tc>
        <w:tc>
          <w:tcPr>
            <w:tcW w:w="1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286" w:hRule="atLeast"/>
        </w:trPr>
        <w:tc>
          <w:tcPr>
            <w:tcW w:w="6853"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100</w:t>
            </w:r>
          </w:p>
        </w:tc>
        <w:tc>
          <w:tcPr>
            <w:tcW w:w="1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03"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868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宋体"/>
                <w:kern w:val="0"/>
                <w:sz w:val="16"/>
                <w:szCs w:val="16"/>
              </w:rPr>
              <w:t>项目自评总分100分，项目实施完成。</w:t>
            </w:r>
          </w:p>
        </w:tc>
      </w:tr>
      <w:tr>
        <w:tblPrEx>
          <w:tblCellMar>
            <w:top w:w="0" w:type="dxa"/>
            <w:left w:w="0" w:type="dxa"/>
            <w:bottom w:w="0" w:type="dxa"/>
            <w:right w:w="0" w:type="dxa"/>
          </w:tblCellMar>
        </w:tblPrEx>
        <w:trPr>
          <w:trHeight w:val="572"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868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CellMar>
            <w:top w:w="0" w:type="dxa"/>
            <w:left w:w="0" w:type="dxa"/>
            <w:bottom w:w="0" w:type="dxa"/>
            <w:right w:w="0" w:type="dxa"/>
          </w:tblCellMar>
        </w:tblPrEx>
        <w:trPr>
          <w:trHeight w:val="633"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868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宋体"/>
                <w:kern w:val="0"/>
                <w:sz w:val="16"/>
                <w:szCs w:val="16"/>
              </w:rPr>
              <w:t>后续将按照财政项目支出绩效管理要求，建立科学的财政资金效益考评制度体系，不断提高财政资金的利用效率。</w:t>
            </w:r>
          </w:p>
        </w:tc>
      </w:tr>
      <w:tr>
        <w:tblPrEx>
          <w:tblCellMar>
            <w:top w:w="0" w:type="dxa"/>
            <w:left w:w="0" w:type="dxa"/>
            <w:bottom w:w="0" w:type="dxa"/>
            <w:right w:w="0" w:type="dxa"/>
          </w:tblCellMar>
        </w:tblPrEx>
        <w:trPr>
          <w:trHeight w:val="286" w:hRule="atLeast"/>
        </w:trPr>
        <w:tc>
          <w:tcPr>
            <w:tcW w:w="4719"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项目负责人：杨舒兰</w:t>
            </w:r>
          </w:p>
        </w:tc>
        <w:tc>
          <w:tcPr>
            <w:tcW w:w="4408"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财务负责人：冯琳玲</w:t>
            </w:r>
          </w:p>
        </w:tc>
      </w:tr>
    </w:tbl>
    <w:p>
      <w:pPr>
        <w:rPr>
          <w:rFonts w:hint="eastAsia" w:hAnsi="Times New Roman" w:cs="Times New Roman"/>
          <w:color w:val="auto"/>
          <w:sz w:val="32"/>
          <w:szCs w:val="32"/>
          <w:highlight w:val="none"/>
          <w:lang w:val="zh-CN" w:eastAsia="zh-CN"/>
        </w:rPr>
      </w:pPr>
      <w:r>
        <w:rPr>
          <w:rFonts w:hint="eastAsia" w:hAnsi="Times New Roman" w:cs="Times New Roman"/>
          <w:color w:val="auto"/>
          <w:sz w:val="32"/>
          <w:szCs w:val="32"/>
          <w:highlight w:val="none"/>
          <w:lang w:val="zh-CN" w:eastAsia="zh-CN"/>
        </w:rPr>
        <w:br w:type="page"/>
      </w:r>
    </w:p>
    <w:tbl>
      <w:tblPr>
        <w:tblStyle w:val="14"/>
        <w:tblW w:w="9117" w:type="dxa"/>
        <w:tblInd w:w="0" w:type="dxa"/>
        <w:shd w:val="clear" w:color="auto" w:fill="auto"/>
        <w:tblLayout w:type="fixed"/>
        <w:tblCellMar>
          <w:top w:w="0" w:type="dxa"/>
          <w:left w:w="0" w:type="dxa"/>
          <w:bottom w:w="0" w:type="dxa"/>
          <w:right w:w="0" w:type="dxa"/>
        </w:tblCellMar>
      </w:tblPr>
      <w:tblGrid>
        <w:gridCol w:w="441"/>
        <w:gridCol w:w="1327"/>
        <w:gridCol w:w="1147"/>
        <w:gridCol w:w="1464"/>
        <w:gridCol w:w="336"/>
        <w:gridCol w:w="1083"/>
        <w:gridCol w:w="336"/>
        <w:gridCol w:w="705"/>
        <w:gridCol w:w="325"/>
        <w:gridCol w:w="302"/>
        <w:gridCol w:w="1651"/>
      </w:tblGrid>
      <w:tr>
        <w:tblPrEx>
          <w:shd w:val="clear" w:color="auto" w:fill="auto"/>
          <w:tblCellMar>
            <w:top w:w="0" w:type="dxa"/>
            <w:left w:w="0" w:type="dxa"/>
            <w:bottom w:w="0" w:type="dxa"/>
            <w:right w:w="0" w:type="dxa"/>
          </w:tblCellMar>
        </w:tblPrEx>
        <w:trPr>
          <w:trHeight w:val="404" w:hRule="atLeast"/>
        </w:trPr>
        <w:tc>
          <w:tcPr>
            <w:tcW w:w="9117"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tblPrEx>
          <w:tblCellMar>
            <w:top w:w="0" w:type="dxa"/>
            <w:left w:w="0" w:type="dxa"/>
            <w:bottom w:w="0" w:type="dxa"/>
            <w:right w:w="0" w:type="dxa"/>
          </w:tblCellMar>
        </w:tblPrEx>
        <w:trPr>
          <w:trHeight w:val="286" w:hRule="atLeast"/>
        </w:trPr>
        <w:tc>
          <w:tcPr>
            <w:tcW w:w="17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7349"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51081222T000005933832-人代会会议费</w:t>
            </w:r>
          </w:p>
        </w:tc>
      </w:tr>
      <w:tr>
        <w:tblPrEx>
          <w:tblCellMar>
            <w:top w:w="0" w:type="dxa"/>
            <w:left w:w="0" w:type="dxa"/>
            <w:bottom w:w="0" w:type="dxa"/>
            <w:right w:w="0" w:type="dxa"/>
          </w:tblCellMar>
        </w:tblPrEx>
        <w:trPr>
          <w:trHeight w:val="512" w:hRule="atLeast"/>
        </w:trPr>
        <w:tc>
          <w:tcPr>
            <w:tcW w:w="17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436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广元市朝天区人民代表大会常务委员会办公室部门</w:t>
            </w:r>
          </w:p>
        </w:tc>
        <w:tc>
          <w:tcPr>
            <w:tcW w:w="70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27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广元市朝天区人民代表大会常务委员会办公室</w:t>
            </w:r>
          </w:p>
        </w:tc>
      </w:tr>
      <w:tr>
        <w:tblPrEx>
          <w:tblCellMar>
            <w:top w:w="0" w:type="dxa"/>
            <w:left w:w="0" w:type="dxa"/>
            <w:bottom w:w="0" w:type="dxa"/>
            <w:right w:w="0" w:type="dxa"/>
          </w:tblCellMar>
        </w:tblPrEx>
        <w:trPr>
          <w:trHeight w:val="286" w:hRule="atLeast"/>
        </w:trPr>
        <w:tc>
          <w:tcPr>
            <w:tcW w:w="44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132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436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298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CellMar>
            <w:top w:w="0" w:type="dxa"/>
            <w:left w:w="0" w:type="dxa"/>
            <w:bottom w:w="0" w:type="dxa"/>
            <w:right w:w="0" w:type="dxa"/>
          </w:tblCellMar>
        </w:tblPrEx>
        <w:trPr>
          <w:trHeight w:val="708"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36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根据八届人大会议安排，每年召开人代会一次，八届人大代表177名，列席人员100人、工作人员40人，会期3天，完成各项会议议程。</w:t>
            </w:r>
          </w:p>
        </w:tc>
        <w:tc>
          <w:tcPr>
            <w:tcW w:w="298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全年召开人代会一次,完成人代会各项议程。</w:t>
            </w:r>
          </w:p>
        </w:tc>
      </w:tr>
      <w:tr>
        <w:tblPrEx>
          <w:tblCellMar>
            <w:top w:w="0" w:type="dxa"/>
            <w:left w:w="0" w:type="dxa"/>
            <w:bottom w:w="0" w:type="dxa"/>
            <w:right w:w="0" w:type="dxa"/>
          </w:tblCellMar>
        </w:tblPrEx>
        <w:trPr>
          <w:trHeight w:val="693"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7349"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根据八届人大会议安排，每年召开人代会一次，八届人大代表177名，列席人员100人、工作人员40人，会期3天，完成各项会议议程。</w:t>
            </w:r>
          </w:p>
        </w:tc>
      </w:tr>
      <w:tr>
        <w:tblPrEx>
          <w:tblCellMar>
            <w:top w:w="0" w:type="dxa"/>
            <w:left w:w="0" w:type="dxa"/>
            <w:bottom w:w="0" w:type="dxa"/>
            <w:right w:w="0" w:type="dxa"/>
          </w:tblCellMar>
        </w:tblPrEx>
        <w:trPr>
          <w:trHeight w:val="361" w:hRule="atLeast"/>
        </w:trPr>
        <w:tc>
          <w:tcPr>
            <w:tcW w:w="44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1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7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CellMar>
            <w:top w:w="0" w:type="dxa"/>
            <w:left w:w="0" w:type="dxa"/>
            <w:bottom w:w="0" w:type="dxa"/>
            <w:right w:w="0" w:type="dxa"/>
          </w:tblCellMar>
        </w:tblPrEx>
        <w:trPr>
          <w:trHeight w:val="387"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1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30.00</w:t>
            </w:r>
          </w:p>
        </w:tc>
        <w:tc>
          <w:tcPr>
            <w:tcW w:w="1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30.00</w:t>
            </w:r>
          </w:p>
        </w:tc>
        <w:tc>
          <w:tcPr>
            <w:tcW w:w="17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30.00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10</w:t>
            </w:r>
          </w:p>
        </w:tc>
        <w:tc>
          <w:tcPr>
            <w:tcW w:w="16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32"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1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30.00</w:t>
            </w:r>
          </w:p>
        </w:tc>
        <w:tc>
          <w:tcPr>
            <w:tcW w:w="1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30.00</w:t>
            </w:r>
          </w:p>
        </w:tc>
        <w:tc>
          <w:tcPr>
            <w:tcW w:w="17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30.00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47"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1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7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02"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11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7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379"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1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7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52" w:hRule="atLeast"/>
        </w:trPr>
        <w:tc>
          <w:tcPr>
            <w:tcW w:w="44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1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CellMar>
            <w:top w:w="0" w:type="dxa"/>
            <w:left w:w="0" w:type="dxa"/>
            <w:bottom w:w="0" w:type="dxa"/>
            <w:right w:w="0" w:type="dxa"/>
          </w:tblCellMar>
        </w:tblPrEx>
        <w:trPr>
          <w:trHeight w:val="339"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2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1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1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会议次数</w:t>
            </w:r>
          </w:p>
        </w:tc>
        <w:tc>
          <w:tcPr>
            <w:tcW w:w="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w:t>
            </w:r>
          </w:p>
        </w:tc>
        <w:tc>
          <w:tcPr>
            <w:tcW w:w="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次</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lang w:val="en-US" w:eastAsia="zh-CN"/>
              </w:rPr>
            </w:pPr>
            <w:r>
              <w:rPr>
                <w:rFonts w:hint="eastAsia" w:ascii="微软雅黑" w:hAnsi="微软雅黑" w:eastAsia="微软雅黑" w:cs="微软雅黑"/>
                <w:i/>
                <w:color w:val="000000"/>
                <w:sz w:val="16"/>
                <w:szCs w:val="16"/>
                <w:u w:val="none"/>
                <w:lang w:val="en-US" w:eastAsia="zh-CN"/>
              </w:rPr>
              <w:t>1</w:t>
            </w:r>
          </w:p>
        </w:tc>
        <w:tc>
          <w:tcPr>
            <w:tcW w:w="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10</w:t>
            </w:r>
          </w:p>
        </w:tc>
        <w:tc>
          <w:tcPr>
            <w:tcW w:w="1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339"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质量指标</w:t>
            </w:r>
          </w:p>
        </w:tc>
        <w:tc>
          <w:tcPr>
            <w:tcW w:w="1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会议议程完成率</w:t>
            </w:r>
          </w:p>
        </w:tc>
        <w:tc>
          <w:tcPr>
            <w:tcW w:w="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微软雅黑" w:hAnsi="微软雅黑" w:eastAsia="微软雅黑" w:cs="微软雅黑"/>
                <w:i/>
                <w:color w:val="000000"/>
                <w:sz w:val="16"/>
                <w:szCs w:val="16"/>
                <w:u w:val="none"/>
                <w:lang w:val="en-US" w:eastAsia="zh-CN"/>
              </w:rPr>
            </w:pPr>
            <w:r>
              <w:rPr>
                <w:rFonts w:hint="eastAsia" w:ascii="微软雅黑" w:hAnsi="微软雅黑" w:eastAsia="微软雅黑" w:cs="微软雅黑"/>
                <w:i/>
                <w:color w:val="000000"/>
                <w:sz w:val="16"/>
                <w:szCs w:val="16"/>
                <w:u w:val="none"/>
                <w:lang w:val="en-US" w:eastAsia="zh-CN"/>
              </w:rPr>
              <w:t>100</w:t>
            </w:r>
          </w:p>
        </w:tc>
        <w:tc>
          <w:tcPr>
            <w:tcW w:w="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20</w:t>
            </w:r>
          </w:p>
        </w:tc>
        <w:tc>
          <w:tcPr>
            <w:tcW w:w="1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339"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时效指标</w:t>
            </w:r>
          </w:p>
        </w:tc>
        <w:tc>
          <w:tcPr>
            <w:tcW w:w="1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完成时间</w:t>
            </w:r>
          </w:p>
        </w:tc>
        <w:tc>
          <w:tcPr>
            <w:tcW w:w="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w:t>
            </w:r>
          </w:p>
        </w:tc>
        <w:tc>
          <w:tcPr>
            <w:tcW w:w="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lang w:val="en-US" w:eastAsia="zh-CN"/>
              </w:rPr>
            </w:pPr>
            <w:r>
              <w:rPr>
                <w:rFonts w:hint="eastAsia" w:ascii="微软雅黑" w:hAnsi="微软雅黑" w:eastAsia="微软雅黑" w:cs="微软雅黑"/>
                <w:i/>
                <w:color w:val="000000"/>
                <w:sz w:val="16"/>
                <w:szCs w:val="16"/>
                <w:u w:val="none"/>
                <w:lang w:val="en-US" w:eastAsia="zh-CN"/>
              </w:rPr>
              <w:t>1</w:t>
            </w:r>
          </w:p>
        </w:tc>
        <w:tc>
          <w:tcPr>
            <w:tcW w:w="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10</w:t>
            </w:r>
          </w:p>
        </w:tc>
        <w:tc>
          <w:tcPr>
            <w:tcW w:w="1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339"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成本指标</w:t>
            </w:r>
          </w:p>
        </w:tc>
        <w:tc>
          <w:tcPr>
            <w:tcW w:w="1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会议费用</w:t>
            </w:r>
          </w:p>
        </w:tc>
        <w:tc>
          <w:tcPr>
            <w:tcW w:w="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万元</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微软雅黑" w:hAnsi="微软雅黑" w:eastAsia="微软雅黑" w:cs="微软雅黑"/>
                <w:i/>
                <w:color w:val="000000"/>
                <w:sz w:val="16"/>
                <w:szCs w:val="16"/>
                <w:u w:val="none"/>
                <w:lang w:val="en-US" w:eastAsia="zh-CN"/>
              </w:rPr>
            </w:pPr>
            <w:r>
              <w:rPr>
                <w:rFonts w:hint="eastAsia" w:ascii="微软雅黑" w:hAnsi="微软雅黑" w:eastAsia="微软雅黑" w:cs="微软雅黑"/>
                <w:i/>
                <w:color w:val="000000"/>
                <w:sz w:val="16"/>
                <w:szCs w:val="16"/>
                <w:u w:val="none"/>
                <w:lang w:val="en-US" w:eastAsia="zh-CN"/>
              </w:rPr>
              <w:t>30</w:t>
            </w:r>
          </w:p>
        </w:tc>
        <w:tc>
          <w:tcPr>
            <w:tcW w:w="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20</w:t>
            </w:r>
          </w:p>
        </w:tc>
        <w:tc>
          <w:tcPr>
            <w:tcW w:w="1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452"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1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1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保证社会民生问题得到解决</w:t>
            </w:r>
          </w:p>
        </w:tc>
        <w:tc>
          <w:tcPr>
            <w:tcW w:w="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定性</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高中低</w:t>
            </w:r>
          </w:p>
        </w:tc>
        <w:tc>
          <w:tcPr>
            <w:tcW w:w="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lang w:eastAsia="zh-CN"/>
              </w:rPr>
            </w:pPr>
            <w:r>
              <w:rPr>
                <w:rFonts w:hint="eastAsia" w:ascii="微软雅黑" w:hAnsi="微软雅黑" w:eastAsia="微软雅黑" w:cs="微软雅黑"/>
                <w:i/>
                <w:color w:val="000000"/>
                <w:sz w:val="16"/>
                <w:szCs w:val="16"/>
                <w:u w:val="none"/>
                <w:lang w:eastAsia="zh-CN"/>
              </w:rPr>
              <w:t>高</w:t>
            </w:r>
          </w:p>
        </w:tc>
        <w:tc>
          <w:tcPr>
            <w:tcW w:w="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20</w:t>
            </w:r>
          </w:p>
        </w:tc>
        <w:tc>
          <w:tcPr>
            <w:tcW w:w="1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452"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11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服务对象满意度指标</w:t>
            </w:r>
          </w:p>
        </w:tc>
        <w:tc>
          <w:tcPr>
            <w:tcW w:w="1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参会人员对会议满意度</w:t>
            </w:r>
          </w:p>
        </w:tc>
        <w:tc>
          <w:tcPr>
            <w:tcW w:w="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90</w:t>
            </w:r>
          </w:p>
        </w:tc>
        <w:tc>
          <w:tcPr>
            <w:tcW w:w="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微软雅黑" w:hAnsi="微软雅黑" w:eastAsia="微软雅黑" w:cs="微软雅黑"/>
                <w:i/>
                <w:color w:val="000000"/>
                <w:sz w:val="16"/>
                <w:szCs w:val="16"/>
                <w:u w:val="none"/>
                <w:lang w:val="en-US" w:eastAsia="zh-CN"/>
              </w:rPr>
            </w:pPr>
            <w:r>
              <w:rPr>
                <w:rFonts w:hint="eastAsia" w:ascii="微软雅黑" w:hAnsi="微软雅黑" w:eastAsia="微软雅黑" w:cs="微软雅黑"/>
                <w:i/>
                <w:color w:val="000000"/>
                <w:sz w:val="16"/>
                <w:szCs w:val="16"/>
                <w:u w:val="none"/>
                <w:lang w:val="en-US" w:eastAsia="zh-CN"/>
              </w:rPr>
              <w:t>98</w:t>
            </w:r>
          </w:p>
        </w:tc>
        <w:tc>
          <w:tcPr>
            <w:tcW w:w="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10</w:t>
            </w:r>
          </w:p>
        </w:tc>
        <w:tc>
          <w:tcPr>
            <w:tcW w:w="1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286" w:hRule="atLeast"/>
        </w:trPr>
        <w:tc>
          <w:tcPr>
            <w:tcW w:w="6839"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100</w:t>
            </w:r>
          </w:p>
        </w:tc>
        <w:tc>
          <w:tcPr>
            <w:tcW w:w="1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03"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867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宋体"/>
                <w:kern w:val="0"/>
                <w:sz w:val="16"/>
                <w:szCs w:val="16"/>
              </w:rPr>
              <w:t>项目自评总分100分，项目实施完成。</w:t>
            </w:r>
          </w:p>
        </w:tc>
      </w:tr>
      <w:tr>
        <w:tblPrEx>
          <w:tblCellMar>
            <w:top w:w="0" w:type="dxa"/>
            <w:left w:w="0" w:type="dxa"/>
            <w:bottom w:w="0" w:type="dxa"/>
            <w:right w:w="0" w:type="dxa"/>
          </w:tblCellMar>
        </w:tblPrEx>
        <w:trPr>
          <w:trHeight w:val="572"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867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CellMar>
            <w:top w:w="0" w:type="dxa"/>
            <w:left w:w="0" w:type="dxa"/>
            <w:bottom w:w="0" w:type="dxa"/>
            <w:right w:w="0" w:type="dxa"/>
          </w:tblCellMar>
        </w:tblPrEx>
        <w:trPr>
          <w:trHeight w:val="633"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867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cs="宋体" w:asciiTheme="minorEastAsia" w:hAnsiTheme="minorEastAsia" w:eastAsiaTheme="minorEastAsia"/>
                <w:kern w:val="0"/>
                <w:sz w:val="16"/>
                <w:szCs w:val="16"/>
              </w:rPr>
              <w:t>后续将按照财政项目支出绩效管理要求，建立科学的财政资金效益考评制度体系，不断提高财政资金的利用效率。</w:t>
            </w:r>
          </w:p>
        </w:tc>
      </w:tr>
      <w:tr>
        <w:tblPrEx>
          <w:tblCellMar>
            <w:top w:w="0" w:type="dxa"/>
            <w:left w:w="0" w:type="dxa"/>
            <w:bottom w:w="0" w:type="dxa"/>
            <w:right w:w="0" w:type="dxa"/>
          </w:tblCellMar>
        </w:tblPrEx>
        <w:trPr>
          <w:trHeight w:val="286" w:hRule="atLeast"/>
        </w:trPr>
        <w:tc>
          <w:tcPr>
            <w:tcW w:w="471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项目负责人：杨舒兰</w:t>
            </w:r>
          </w:p>
        </w:tc>
        <w:tc>
          <w:tcPr>
            <w:tcW w:w="4402"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财务负责人：冯琳玲</w:t>
            </w:r>
          </w:p>
        </w:tc>
      </w:tr>
    </w:tbl>
    <w:p>
      <w:pPr>
        <w:rPr>
          <w:rFonts w:hint="eastAsia" w:hAnsi="Times New Roman" w:cs="Times New Roman"/>
          <w:color w:val="auto"/>
          <w:sz w:val="32"/>
          <w:szCs w:val="32"/>
          <w:highlight w:val="none"/>
          <w:lang w:val="zh-CN" w:eastAsia="zh-CN"/>
        </w:rPr>
      </w:pPr>
      <w:r>
        <w:rPr>
          <w:rFonts w:hint="eastAsia" w:hAnsi="Times New Roman" w:cs="Times New Roman"/>
          <w:color w:val="auto"/>
          <w:sz w:val="32"/>
          <w:szCs w:val="32"/>
          <w:highlight w:val="none"/>
          <w:lang w:val="zh-CN" w:eastAsia="zh-CN"/>
        </w:rPr>
        <w:br w:type="page"/>
      </w:r>
    </w:p>
    <w:tbl>
      <w:tblPr>
        <w:tblStyle w:val="14"/>
        <w:tblW w:w="9127" w:type="dxa"/>
        <w:tblInd w:w="0" w:type="dxa"/>
        <w:shd w:val="clear" w:color="auto" w:fill="auto"/>
        <w:tblLayout w:type="fixed"/>
        <w:tblCellMar>
          <w:top w:w="0" w:type="dxa"/>
          <w:left w:w="0" w:type="dxa"/>
          <w:bottom w:w="0" w:type="dxa"/>
          <w:right w:w="0" w:type="dxa"/>
        </w:tblCellMar>
      </w:tblPr>
      <w:tblGrid>
        <w:gridCol w:w="442"/>
        <w:gridCol w:w="1328"/>
        <w:gridCol w:w="1148"/>
        <w:gridCol w:w="1465"/>
        <w:gridCol w:w="337"/>
        <w:gridCol w:w="1084"/>
        <w:gridCol w:w="337"/>
        <w:gridCol w:w="706"/>
        <w:gridCol w:w="327"/>
        <w:gridCol w:w="302"/>
        <w:gridCol w:w="1651"/>
      </w:tblGrid>
      <w:tr>
        <w:tblPrEx>
          <w:shd w:val="clear" w:color="auto" w:fill="auto"/>
          <w:tblCellMar>
            <w:top w:w="0" w:type="dxa"/>
            <w:left w:w="0" w:type="dxa"/>
            <w:bottom w:w="0" w:type="dxa"/>
            <w:right w:w="0" w:type="dxa"/>
          </w:tblCellMar>
        </w:tblPrEx>
        <w:trPr>
          <w:trHeight w:val="434" w:hRule="atLeast"/>
        </w:trPr>
        <w:tc>
          <w:tcPr>
            <w:tcW w:w="9127"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tblPrEx>
          <w:tblCellMar>
            <w:top w:w="0" w:type="dxa"/>
            <w:left w:w="0" w:type="dxa"/>
            <w:bottom w:w="0" w:type="dxa"/>
            <w:right w:w="0" w:type="dxa"/>
          </w:tblCellMar>
        </w:tblPrEx>
        <w:trPr>
          <w:trHeight w:val="286" w:hRule="atLeast"/>
        </w:trPr>
        <w:tc>
          <w:tcPr>
            <w:tcW w:w="17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7357"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51081222T000005934179-人大常委会会议费</w:t>
            </w:r>
          </w:p>
        </w:tc>
      </w:tr>
      <w:tr>
        <w:tblPrEx>
          <w:tblCellMar>
            <w:top w:w="0" w:type="dxa"/>
            <w:left w:w="0" w:type="dxa"/>
            <w:bottom w:w="0" w:type="dxa"/>
            <w:right w:w="0" w:type="dxa"/>
          </w:tblCellMar>
        </w:tblPrEx>
        <w:trPr>
          <w:trHeight w:val="512" w:hRule="atLeast"/>
        </w:trPr>
        <w:tc>
          <w:tcPr>
            <w:tcW w:w="17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43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广元市朝天区人民代表大会常务委员会办公室部门</w:t>
            </w:r>
          </w:p>
        </w:tc>
        <w:tc>
          <w:tcPr>
            <w:tcW w:w="706"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广元市朝天区人民代表大会常务委员会办公室</w:t>
            </w:r>
          </w:p>
        </w:tc>
      </w:tr>
      <w:tr>
        <w:tblPrEx>
          <w:tblCellMar>
            <w:top w:w="0" w:type="dxa"/>
            <w:left w:w="0" w:type="dxa"/>
            <w:bottom w:w="0" w:type="dxa"/>
            <w:right w:w="0" w:type="dxa"/>
          </w:tblCellMar>
        </w:tblPrEx>
        <w:trPr>
          <w:trHeight w:val="286" w:hRule="atLeast"/>
        </w:trPr>
        <w:tc>
          <w:tcPr>
            <w:tcW w:w="44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132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43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298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CellMar>
            <w:top w:w="0" w:type="dxa"/>
            <w:left w:w="0" w:type="dxa"/>
            <w:bottom w:w="0" w:type="dxa"/>
            <w:right w:w="0" w:type="dxa"/>
          </w:tblCellMar>
        </w:tblPrEx>
        <w:trPr>
          <w:trHeight w:val="708" w:hRule="atLeast"/>
        </w:trPr>
        <w:tc>
          <w:tcPr>
            <w:tcW w:w="4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3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根据法定要求，全年召开人大常委会8次，特殊情况加开2次，共10次。每次会期1天，审议审查全年各项议，完成人大各项监督职能。</w:t>
            </w:r>
          </w:p>
        </w:tc>
        <w:tc>
          <w:tcPr>
            <w:tcW w:w="298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全年召开人大常委会10次,完成全年常委会议题。</w:t>
            </w:r>
          </w:p>
        </w:tc>
      </w:tr>
      <w:tr>
        <w:tblPrEx>
          <w:tblCellMar>
            <w:top w:w="0" w:type="dxa"/>
            <w:left w:w="0" w:type="dxa"/>
            <w:bottom w:w="0" w:type="dxa"/>
            <w:right w:w="0" w:type="dxa"/>
          </w:tblCellMar>
        </w:tblPrEx>
        <w:trPr>
          <w:trHeight w:val="693" w:hRule="atLeast"/>
        </w:trPr>
        <w:tc>
          <w:tcPr>
            <w:tcW w:w="4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7357"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全年召开人大常委会8次，特殊情况加开2次，共10次。每次会期1天，审议审查全年各项议，完成人大各项监督职能。</w:t>
            </w:r>
          </w:p>
        </w:tc>
      </w:tr>
      <w:tr>
        <w:tblPrEx>
          <w:tblCellMar>
            <w:top w:w="0" w:type="dxa"/>
            <w:left w:w="0" w:type="dxa"/>
            <w:bottom w:w="0" w:type="dxa"/>
            <w:right w:w="0" w:type="dxa"/>
          </w:tblCellMar>
        </w:tblPrEx>
        <w:trPr>
          <w:trHeight w:val="361" w:hRule="atLeast"/>
        </w:trPr>
        <w:tc>
          <w:tcPr>
            <w:tcW w:w="44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1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7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CellMar>
            <w:top w:w="0" w:type="dxa"/>
            <w:left w:w="0" w:type="dxa"/>
            <w:bottom w:w="0" w:type="dxa"/>
            <w:right w:w="0" w:type="dxa"/>
          </w:tblCellMar>
        </w:tblPrEx>
        <w:trPr>
          <w:trHeight w:val="387" w:hRule="atLeast"/>
        </w:trPr>
        <w:tc>
          <w:tcPr>
            <w:tcW w:w="4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1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w:t>
            </w:r>
          </w:p>
        </w:tc>
        <w:tc>
          <w:tcPr>
            <w:tcW w:w="1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w:t>
            </w:r>
          </w:p>
        </w:tc>
        <w:tc>
          <w:tcPr>
            <w:tcW w:w="17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10</w:t>
            </w:r>
          </w:p>
        </w:tc>
        <w:tc>
          <w:tcPr>
            <w:tcW w:w="16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32" w:hRule="atLeast"/>
        </w:trPr>
        <w:tc>
          <w:tcPr>
            <w:tcW w:w="4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1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w:t>
            </w:r>
          </w:p>
        </w:tc>
        <w:tc>
          <w:tcPr>
            <w:tcW w:w="1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w:t>
            </w:r>
          </w:p>
        </w:tc>
        <w:tc>
          <w:tcPr>
            <w:tcW w:w="17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47" w:hRule="atLeast"/>
        </w:trPr>
        <w:tc>
          <w:tcPr>
            <w:tcW w:w="4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1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7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02" w:hRule="atLeast"/>
        </w:trPr>
        <w:tc>
          <w:tcPr>
            <w:tcW w:w="4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11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7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379" w:hRule="atLeast"/>
        </w:trPr>
        <w:tc>
          <w:tcPr>
            <w:tcW w:w="4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1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7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52" w:hRule="atLeast"/>
        </w:trPr>
        <w:tc>
          <w:tcPr>
            <w:tcW w:w="44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1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3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3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CellMar>
            <w:top w:w="0" w:type="dxa"/>
            <w:left w:w="0" w:type="dxa"/>
            <w:bottom w:w="0" w:type="dxa"/>
            <w:right w:w="0" w:type="dxa"/>
          </w:tblCellMar>
        </w:tblPrEx>
        <w:trPr>
          <w:trHeight w:val="339" w:hRule="atLeast"/>
        </w:trPr>
        <w:tc>
          <w:tcPr>
            <w:tcW w:w="4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2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1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1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人大常委会例会次数</w:t>
            </w:r>
          </w:p>
        </w:tc>
        <w:tc>
          <w:tcPr>
            <w:tcW w:w="3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次</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微软雅黑" w:hAnsi="微软雅黑" w:eastAsia="微软雅黑" w:cs="微软雅黑"/>
                <w:i/>
                <w:color w:val="000000"/>
                <w:sz w:val="16"/>
                <w:szCs w:val="16"/>
                <w:u w:val="none"/>
                <w:lang w:val="en-US" w:eastAsia="zh-CN"/>
              </w:rPr>
            </w:pPr>
            <w:r>
              <w:rPr>
                <w:rFonts w:hint="eastAsia" w:ascii="微软雅黑" w:hAnsi="微软雅黑" w:eastAsia="微软雅黑" w:cs="微软雅黑"/>
                <w:i/>
                <w:color w:val="000000"/>
                <w:sz w:val="16"/>
                <w:szCs w:val="16"/>
                <w:u w:val="none"/>
                <w:lang w:val="en-US" w:eastAsia="zh-CN"/>
              </w:rPr>
              <w:t>10</w:t>
            </w:r>
          </w:p>
        </w:tc>
        <w:tc>
          <w:tcPr>
            <w:tcW w:w="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10</w:t>
            </w:r>
          </w:p>
        </w:tc>
        <w:tc>
          <w:tcPr>
            <w:tcW w:w="1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339" w:hRule="atLeast"/>
        </w:trPr>
        <w:tc>
          <w:tcPr>
            <w:tcW w:w="4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质量指标</w:t>
            </w:r>
          </w:p>
        </w:tc>
        <w:tc>
          <w:tcPr>
            <w:tcW w:w="1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议题完成率</w:t>
            </w:r>
          </w:p>
        </w:tc>
        <w:tc>
          <w:tcPr>
            <w:tcW w:w="3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微软雅黑" w:hAnsi="微软雅黑" w:eastAsia="微软雅黑" w:cs="微软雅黑"/>
                <w:i/>
                <w:color w:val="000000"/>
                <w:sz w:val="16"/>
                <w:szCs w:val="16"/>
                <w:u w:val="none"/>
                <w:lang w:val="en-US" w:eastAsia="zh-CN"/>
              </w:rPr>
            </w:pPr>
            <w:r>
              <w:rPr>
                <w:rFonts w:hint="eastAsia" w:ascii="微软雅黑" w:hAnsi="微软雅黑" w:eastAsia="微软雅黑" w:cs="微软雅黑"/>
                <w:i/>
                <w:color w:val="000000"/>
                <w:sz w:val="16"/>
                <w:szCs w:val="16"/>
                <w:u w:val="none"/>
                <w:lang w:val="en-US" w:eastAsia="zh-CN"/>
              </w:rPr>
              <w:t>100</w:t>
            </w:r>
          </w:p>
        </w:tc>
        <w:tc>
          <w:tcPr>
            <w:tcW w:w="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20</w:t>
            </w:r>
          </w:p>
        </w:tc>
        <w:tc>
          <w:tcPr>
            <w:tcW w:w="1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339" w:hRule="atLeast"/>
        </w:trPr>
        <w:tc>
          <w:tcPr>
            <w:tcW w:w="4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时效指标</w:t>
            </w:r>
          </w:p>
        </w:tc>
        <w:tc>
          <w:tcPr>
            <w:tcW w:w="1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完成时间</w:t>
            </w:r>
          </w:p>
        </w:tc>
        <w:tc>
          <w:tcPr>
            <w:tcW w:w="3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w:t>
            </w:r>
          </w:p>
        </w:tc>
        <w:tc>
          <w:tcPr>
            <w:tcW w:w="3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lang w:val="en-US" w:eastAsia="zh-CN"/>
              </w:rPr>
            </w:pPr>
            <w:r>
              <w:rPr>
                <w:rFonts w:hint="eastAsia" w:ascii="微软雅黑" w:hAnsi="微软雅黑" w:eastAsia="微软雅黑" w:cs="微软雅黑"/>
                <w:i/>
                <w:color w:val="000000"/>
                <w:sz w:val="16"/>
                <w:szCs w:val="16"/>
                <w:u w:val="none"/>
                <w:lang w:val="en-US" w:eastAsia="zh-CN"/>
              </w:rPr>
              <w:t>1</w:t>
            </w:r>
          </w:p>
        </w:tc>
        <w:tc>
          <w:tcPr>
            <w:tcW w:w="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10</w:t>
            </w:r>
          </w:p>
        </w:tc>
        <w:tc>
          <w:tcPr>
            <w:tcW w:w="1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339" w:hRule="atLeast"/>
        </w:trPr>
        <w:tc>
          <w:tcPr>
            <w:tcW w:w="4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成本指标</w:t>
            </w:r>
          </w:p>
        </w:tc>
        <w:tc>
          <w:tcPr>
            <w:tcW w:w="1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会务费用成本</w:t>
            </w:r>
          </w:p>
        </w:tc>
        <w:tc>
          <w:tcPr>
            <w:tcW w:w="3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万元</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微软雅黑" w:hAnsi="微软雅黑" w:eastAsia="微软雅黑" w:cs="微软雅黑"/>
                <w:i/>
                <w:color w:val="000000"/>
                <w:sz w:val="16"/>
                <w:szCs w:val="16"/>
                <w:u w:val="none"/>
                <w:lang w:val="en-US" w:eastAsia="zh-CN"/>
              </w:rPr>
            </w:pPr>
            <w:r>
              <w:rPr>
                <w:rFonts w:hint="eastAsia" w:ascii="微软雅黑" w:hAnsi="微软雅黑" w:eastAsia="微软雅黑" w:cs="微软雅黑"/>
                <w:i/>
                <w:color w:val="000000"/>
                <w:sz w:val="16"/>
                <w:szCs w:val="16"/>
                <w:u w:val="none"/>
                <w:lang w:val="en-US" w:eastAsia="zh-CN"/>
              </w:rPr>
              <w:t>10</w:t>
            </w:r>
          </w:p>
        </w:tc>
        <w:tc>
          <w:tcPr>
            <w:tcW w:w="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20</w:t>
            </w:r>
          </w:p>
        </w:tc>
        <w:tc>
          <w:tcPr>
            <w:tcW w:w="1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339" w:hRule="atLeast"/>
        </w:trPr>
        <w:tc>
          <w:tcPr>
            <w:tcW w:w="4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1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1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及时解决发现的问题</w:t>
            </w:r>
          </w:p>
        </w:tc>
        <w:tc>
          <w:tcPr>
            <w:tcW w:w="3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定性</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优良中低差</w:t>
            </w:r>
          </w:p>
        </w:tc>
        <w:tc>
          <w:tcPr>
            <w:tcW w:w="3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lang w:eastAsia="zh-CN"/>
              </w:rPr>
            </w:pPr>
            <w:r>
              <w:rPr>
                <w:rFonts w:hint="eastAsia" w:ascii="微软雅黑" w:hAnsi="微软雅黑" w:eastAsia="微软雅黑" w:cs="微软雅黑"/>
                <w:i/>
                <w:color w:val="000000"/>
                <w:sz w:val="16"/>
                <w:szCs w:val="16"/>
                <w:u w:val="none"/>
                <w:lang w:eastAsia="zh-CN"/>
              </w:rPr>
              <w:t>优</w:t>
            </w:r>
          </w:p>
        </w:tc>
        <w:tc>
          <w:tcPr>
            <w:tcW w:w="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20</w:t>
            </w:r>
          </w:p>
        </w:tc>
        <w:tc>
          <w:tcPr>
            <w:tcW w:w="1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452" w:hRule="atLeast"/>
        </w:trPr>
        <w:tc>
          <w:tcPr>
            <w:tcW w:w="4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11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服务对象满意度指标</w:t>
            </w:r>
          </w:p>
        </w:tc>
        <w:tc>
          <w:tcPr>
            <w:tcW w:w="1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参会人员对会议结果满意度</w:t>
            </w:r>
          </w:p>
        </w:tc>
        <w:tc>
          <w:tcPr>
            <w:tcW w:w="3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90</w:t>
            </w:r>
          </w:p>
        </w:tc>
        <w:tc>
          <w:tcPr>
            <w:tcW w:w="3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微软雅黑" w:hAnsi="微软雅黑" w:eastAsia="微软雅黑" w:cs="微软雅黑"/>
                <w:i/>
                <w:color w:val="000000"/>
                <w:sz w:val="16"/>
                <w:szCs w:val="16"/>
                <w:u w:val="none"/>
                <w:lang w:val="en-US" w:eastAsia="zh-CN"/>
              </w:rPr>
            </w:pPr>
            <w:r>
              <w:rPr>
                <w:rFonts w:hint="eastAsia" w:ascii="微软雅黑" w:hAnsi="微软雅黑" w:eastAsia="微软雅黑" w:cs="微软雅黑"/>
                <w:i/>
                <w:color w:val="000000"/>
                <w:sz w:val="16"/>
                <w:szCs w:val="16"/>
                <w:u w:val="none"/>
                <w:lang w:val="en-US" w:eastAsia="zh-CN"/>
              </w:rPr>
              <w:t>98</w:t>
            </w:r>
          </w:p>
        </w:tc>
        <w:tc>
          <w:tcPr>
            <w:tcW w:w="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10</w:t>
            </w:r>
          </w:p>
        </w:tc>
        <w:tc>
          <w:tcPr>
            <w:tcW w:w="1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286" w:hRule="atLeast"/>
        </w:trPr>
        <w:tc>
          <w:tcPr>
            <w:tcW w:w="6847"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100</w:t>
            </w:r>
          </w:p>
        </w:tc>
        <w:tc>
          <w:tcPr>
            <w:tcW w:w="1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03"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868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宋体"/>
                <w:kern w:val="0"/>
                <w:sz w:val="16"/>
                <w:szCs w:val="16"/>
              </w:rPr>
              <w:t>项目自评总分100分，项目实施完成。</w:t>
            </w:r>
          </w:p>
        </w:tc>
      </w:tr>
      <w:tr>
        <w:tblPrEx>
          <w:tblCellMar>
            <w:top w:w="0" w:type="dxa"/>
            <w:left w:w="0" w:type="dxa"/>
            <w:bottom w:w="0" w:type="dxa"/>
            <w:right w:w="0" w:type="dxa"/>
          </w:tblCellMar>
        </w:tblPrEx>
        <w:trPr>
          <w:trHeight w:val="572"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868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CellMar>
            <w:top w:w="0" w:type="dxa"/>
            <w:left w:w="0" w:type="dxa"/>
            <w:bottom w:w="0" w:type="dxa"/>
            <w:right w:w="0" w:type="dxa"/>
          </w:tblCellMar>
        </w:tblPrEx>
        <w:trPr>
          <w:trHeight w:val="633"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868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cs="宋体" w:asciiTheme="minorEastAsia" w:hAnsiTheme="minorEastAsia" w:eastAsiaTheme="minorEastAsia"/>
                <w:kern w:val="0"/>
                <w:sz w:val="16"/>
                <w:szCs w:val="16"/>
              </w:rPr>
              <w:t>后续将按照财政项目支出绩效管理要求，建立科学的财政资金效益考评制度体系，不断提高财政资金的利用效率。</w:t>
            </w:r>
          </w:p>
        </w:tc>
      </w:tr>
      <w:tr>
        <w:tblPrEx>
          <w:tblCellMar>
            <w:top w:w="0" w:type="dxa"/>
            <w:left w:w="0" w:type="dxa"/>
            <w:bottom w:w="0" w:type="dxa"/>
            <w:right w:w="0" w:type="dxa"/>
          </w:tblCellMar>
        </w:tblPrEx>
        <w:trPr>
          <w:trHeight w:val="286" w:hRule="atLeast"/>
        </w:trPr>
        <w:tc>
          <w:tcPr>
            <w:tcW w:w="472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项目负责人：杨舒兰</w:t>
            </w:r>
          </w:p>
        </w:tc>
        <w:tc>
          <w:tcPr>
            <w:tcW w:w="4407"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财务负责人：冯琳玲</w:t>
            </w:r>
          </w:p>
        </w:tc>
      </w:tr>
    </w:tbl>
    <w:p>
      <w:pPr>
        <w:rPr>
          <w:rFonts w:hint="eastAsia" w:hAnsi="Times New Roman" w:cs="Times New Roman"/>
          <w:color w:val="auto"/>
          <w:sz w:val="32"/>
          <w:szCs w:val="32"/>
          <w:highlight w:val="none"/>
          <w:lang w:val="zh-CN" w:eastAsia="zh-CN"/>
        </w:rPr>
      </w:pPr>
      <w:r>
        <w:rPr>
          <w:rFonts w:hint="eastAsia" w:hAnsi="Times New Roman" w:cs="Times New Roman"/>
          <w:color w:val="auto"/>
          <w:sz w:val="32"/>
          <w:szCs w:val="32"/>
          <w:highlight w:val="none"/>
          <w:lang w:val="zh-CN" w:eastAsia="zh-CN"/>
        </w:rPr>
        <w:br w:type="page"/>
      </w:r>
    </w:p>
    <w:tbl>
      <w:tblPr>
        <w:tblStyle w:val="14"/>
        <w:tblW w:w="9117" w:type="dxa"/>
        <w:tblInd w:w="0" w:type="dxa"/>
        <w:shd w:val="clear" w:color="auto" w:fill="auto"/>
        <w:tblLayout w:type="fixed"/>
        <w:tblCellMar>
          <w:top w:w="0" w:type="dxa"/>
          <w:left w:w="0" w:type="dxa"/>
          <w:bottom w:w="0" w:type="dxa"/>
          <w:right w:w="0" w:type="dxa"/>
        </w:tblCellMar>
      </w:tblPr>
      <w:tblGrid>
        <w:gridCol w:w="441"/>
        <w:gridCol w:w="1327"/>
        <w:gridCol w:w="1147"/>
        <w:gridCol w:w="1464"/>
        <w:gridCol w:w="336"/>
        <w:gridCol w:w="1083"/>
        <w:gridCol w:w="336"/>
        <w:gridCol w:w="705"/>
        <w:gridCol w:w="325"/>
        <w:gridCol w:w="302"/>
        <w:gridCol w:w="1651"/>
      </w:tblGrid>
      <w:tr>
        <w:tblPrEx>
          <w:shd w:val="clear" w:color="auto" w:fill="auto"/>
          <w:tblCellMar>
            <w:top w:w="0" w:type="dxa"/>
            <w:left w:w="0" w:type="dxa"/>
            <w:bottom w:w="0" w:type="dxa"/>
            <w:right w:w="0" w:type="dxa"/>
          </w:tblCellMar>
        </w:tblPrEx>
        <w:trPr>
          <w:trHeight w:val="309" w:hRule="atLeast"/>
        </w:trPr>
        <w:tc>
          <w:tcPr>
            <w:tcW w:w="9117"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tblPrEx>
          <w:tblCellMar>
            <w:top w:w="0" w:type="dxa"/>
            <w:left w:w="0" w:type="dxa"/>
            <w:bottom w:w="0" w:type="dxa"/>
            <w:right w:w="0" w:type="dxa"/>
          </w:tblCellMar>
        </w:tblPrEx>
        <w:trPr>
          <w:trHeight w:val="286" w:hRule="atLeast"/>
        </w:trPr>
        <w:tc>
          <w:tcPr>
            <w:tcW w:w="17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7349"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51081222T000005934201-预算审查工作经费</w:t>
            </w:r>
          </w:p>
        </w:tc>
      </w:tr>
      <w:tr>
        <w:tblPrEx>
          <w:tblCellMar>
            <w:top w:w="0" w:type="dxa"/>
            <w:left w:w="0" w:type="dxa"/>
            <w:bottom w:w="0" w:type="dxa"/>
            <w:right w:w="0" w:type="dxa"/>
          </w:tblCellMar>
        </w:tblPrEx>
        <w:trPr>
          <w:trHeight w:val="512" w:hRule="atLeast"/>
        </w:trPr>
        <w:tc>
          <w:tcPr>
            <w:tcW w:w="17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436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广元市朝天区人民代表大会常务委员会办公室部门</w:t>
            </w:r>
          </w:p>
        </w:tc>
        <w:tc>
          <w:tcPr>
            <w:tcW w:w="70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27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广元市朝天区人民代表大会常务委员会办公室</w:t>
            </w:r>
          </w:p>
        </w:tc>
      </w:tr>
      <w:tr>
        <w:tblPrEx>
          <w:tblCellMar>
            <w:top w:w="0" w:type="dxa"/>
            <w:left w:w="0" w:type="dxa"/>
            <w:bottom w:w="0" w:type="dxa"/>
            <w:right w:w="0" w:type="dxa"/>
          </w:tblCellMar>
        </w:tblPrEx>
        <w:trPr>
          <w:trHeight w:val="286" w:hRule="atLeast"/>
        </w:trPr>
        <w:tc>
          <w:tcPr>
            <w:tcW w:w="44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132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436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298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CellMar>
            <w:top w:w="0" w:type="dxa"/>
            <w:left w:w="0" w:type="dxa"/>
            <w:bottom w:w="0" w:type="dxa"/>
            <w:right w:w="0" w:type="dxa"/>
          </w:tblCellMar>
        </w:tblPrEx>
        <w:trPr>
          <w:trHeight w:val="708"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36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根据监督法规定，全年开展当年预算及上年财政决算审查工作，完成监督计划工作。</w:t>
            </w:r>
          </w:p>
        </w:tc>
        <w:tc>
          <w:tcPr>
            <w:tcW w:w="298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完成年初预算审查和年终决算审查</w:t>
            </w:r>
            <w:r>
              <w:rPr>
                <w:rFonts w:hint="eastAsia" w:ascii="宋体" w:hAnsi="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693"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7349"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根据监督法规定，全年开展当年预算及上年财政决算审查工作，完成监督计划工作。</w:t>
            </w:r>
          </w:p>
        </w:tc>
      </w:tr>
      <w:tr>
        <w:tblPrEx>
          <w:tblCellMar>
            <w:top w:w="0" w:type="dxa"/>
            <w:left w:w="0" w:type="dxa"/>
            <w:bottom w:w="0" w:type="dxa"/>
            <w:right w:w="0" w:type="dxa"/>
          </w:tblCellMar>
        </w:tblPrEx>
        <w:trPr>
          <w:trHeight w:val="361" w:hRule="atLeast"/>
        </w:trPr>
        <w:tc>
          <w:tcPr>
            <w:tcW w:w="44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1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7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CellMar>
            <w:top w:w="0" w:type="dxa"/>
            <w:left w:w="0" w:type="dxa"/>
            <w:bottom w:w="0" w:type="dxa"/>
            <w:right w:w="0" w:type="dxa"/>
          </w:tblCellMar>
        </w:tblPrEx>
        <w:trPr>
          <w:trHeight w:val="387"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1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3.98</w:t>
            </w:r>
          </w:p>
        </w:tc>
        <w:tc>
          <w:tcPr>
            <w:tcW w:w="1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3.98</w:t>
            </w:r>
          </w:p>
        </w:tc>
        <w:tc>
          <w:tcPr>
            <w:tcW w:w="17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3.98</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100.00</w:t>
            </w:r>
            <w:r>
              <w:rPr>
                <w:rFonts w:ascii="宋体" w:hAnsi="宋体" w:eastAsia="宋体" w:cs="宋体"/>
                <w:i w:val="0"/>
                <w:color w:val="000000"/>
                <w:kern w:val="0"/>
                <w:sz w:val="18"/>
                <w:szCs w:val="18"/>
                <w:u w:val="none"/>
                <w:lang w:val="en-US" w:eastAsia="zh-CN" w:bidi="ar"/>
              </w:rPr>
              <w:t>%</w:t>
            </w:r>
          </w:p>
        </w:tc>
        <w:tc>
          <w:tcPr>
            <w:tcW w:w="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10</w:t>
            </w:r>
          </w:p>
        </w:tc>
        <w:tc>
          <w:tcPr>
            <w:tcW w:w="16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32"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1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3.98</w:t>
            </w:r>
          </w:p>
        </w:tc>
        <w:tc>
          <w:tcPr>
            <w:tcW w:w="1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3.98</w:t>
            </w:r>
          </w:p>
        </w:tc>
        <w:tc>
          <w:tcPr>
            <w:tcW w:w="17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3.98</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100.00</w:t>
            </w:r>
            <w:r>
              <w:rPr>
                <w:rFonts w:ascii="宋体" w:hAnsi="宋体" w:eastAsia="宋体" w:cs="宋体"/>
                <w:i w:val="0"/>
                <w:color w:val="000000"/>
                <w:kern w:val="0"/>
                <w:sz w:val="18"/>
                <w:szCs w:val="18"/>
                <w:u w:val="none"/>
                <w:lang w:val="en-US" w:eastAsia="zh-CN" w:bidi="ar"/>
              </w:rPr>
              <w:t>%</w:t>
            </w:r>
          </w:p>
        </w:tc>
        <w:tc>
          <w:tcPr>
            <w:tcW w:w="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47"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1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7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02"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11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7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379"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1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7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52" w:hRule="atLeast"/>
        </w:trPr>
        <w:tc>
          <w:tcPr>
            <w:tcW w:w="44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1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CellMar>
            <w:top w:w="0" w:type="dxa"/>
            <w:left w:w="0" w:type="dxa"/>
            <w:bottom w:w="0" w:type="dxa"/>
            <w:right w:w="0" w:type="dxa"/>
          </w:tblCellMar>
        </w:tblPrEx>
        <w:trPr>
          <w:trHeight w:val="339"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2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1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1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预算和决算审查次数</w:t>
            </w:r>
          </w:p>
        </w:tc>
        <w:tc>
          <w:tcPr>
            <w:tcW w:w="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w:t>
            </w:r>
          </w:p>
        </w:tc>
        <w:tc>
          <w:tcPr>
            <w:tcW w:w="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次</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lang w:val="en-US" w:eastAsia="zh-CN"/>
              </w:rPr>
            </w:pPr>
            <w:r>
              <w:rPr>
                <w:rFonts w:hint="eastAsia" w:ascii="微软雅黑" w:hAnsi="微软雅黑" w:eastAsia="微软雅黑" w:cs="微软雅黑"/>
                <w:i/>
                <w:color w:val="000000"/>
                <w:sz w:val="16"/>
                <w:szCs w:val="16"/>
                <w:u w:val="none"/>
                <w:lang w:val="en-US" w:eastAsia="zh-CN"/>
              </w:rPr>
              <w:t>2</w:t>
            </w:r>
          </w:p>
        </w:tc>
        <w:tc>
          <w:tcPr>
            <w:tcW w:w="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20</w:t>
            </w:r>
          </w:p>
        </w:tc>
        <w:tc>
          <w:tcPr>
            <w:tcW w:w="1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339"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质量指标</w:t>
            </w:r>
          </w:p>
        </w:tc>
        <w:tc>
          <w:tcPr>
            <w:tcW w:w="1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完成预算和决算审查率</w:t>
            </w:r>
          </w:p>
        </w:tc>
        <w:tc>
          <w:tcPr>
            <w:tcW w:w="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微软雅黑" w:hAnsi="微软雅黑" w:eastAsia="微软雅黑" w:cs="微软雅黑"/>
                <w:i/>
                <w:color w:val="000000"/>
                <w:sz w:val="16"/>
                <w:szCs w:val="16"/>
                <w:u w:val="none"/>
                <w:lang w:val="en-US" w:eastAsia="zh-CN"/>
              </w:rPr>
            </w:pPr>
            <w:r>
              <w:rPr>
                <w:rFonts w:hint="eastAsia" w:ascii="微软雅黑" w:hAnsi="微软雅黑" w:eastAsia="微软雅黑" w:cs="微软雅黑"/>
                <w:i/>
                <w:color w:val="000000"/>
                <w:sz w:val="16"/>
                <w:szCs w:val="16"/>
                <w:u w:val="none"/>
                <w:lang w:val="en-US" w:eastAsia="zh-CN"/>
              </w:rPr>
              <w:t>100</w:t>
            </w:r>
          </w:p>
        </w:tc>
        <w:tc>
          <w:tcPr>
            <w:tcW w:w="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20</w:t>
            </w:r>
          </w:p>
        </w:tc>
        <w:tc>
          <w:tcPr>
            <w:tcW w:w="1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339"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时效指标</w:t>
            </w:r>
          </w:p>
        </w:tc>
        <w:tc>
          <w:tcPr>
            <w:tcW w:w="1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2022年完成审查</w:t>
            </w:r>
          </w:p>
        </w:tc>
        <w:tc>
          <w:tcPr>
            <w:tcW w:w="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w:t>
            </w:r>
          </w:p>
        </w:tc>
        <w:tc>
          <w:tcPr>
            <w:tcW w:w="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lang w:val="en-US" w:eastAsia="zh-CN"/>
              </w:rPr>
            </w:pPr>
            <w:r>
              <w:rPr>
                <w:rFonts w:hint="eastAsia" w:ascii="微软雅黑" w:hAnsi="微软雅黑" w:eastAsia="微软雅黑" w:cs="微软雅黑"/>
                <w:i/>
                <w:color w:val="000000"/>
                <w:sz w:val="16"/>
                <w:szCs w:val="16"/>
                <w:u w:val="none"/>
                <w:lang w:val="en-US" w:eastAsia="zh-CN"/>
              </w:rPr>
              <w:t>1</w:t>
            </w:r>
          </w:p>
        </w:tc>
        <w:tc>
          <w:tcPr>
            <w:tcW w:w="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10</w:t>
            </w:r>
          </w:p>
        </w:tc>
        <w:tc>
          <w:tcPr>
            <w:tcW w:w="1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339"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成本指标</w:t>
            </w:r>
          </w:p>
        </w:tc>
        <w:tc>
          <w:tcPr>
            <w:tcW w:w="1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预算审查经费</w:t>
            </w:r>
          </w:p>
        </w:tc>
        <w:tc>
          <w:tcPr>
            <w:tcW w:w="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w:t>
            </w:r>
          </w:p>
        </w:tc>
        <w:tc>
          <w:tcPr>
            <w:tcW w:w="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万元</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lang w:val="en-US" w:eastAsia="zh-CN"/>
              </w:rPr>
            </w:pPr>
            <w:r>
              <w:rPr>
                <w:rFonts w:hint="eastAsia" w:ascii="微软雅黑" w:hAnsi="微软雅黑" w:eastAsia="微软雅黑" w:cs="微软雅黑"/>
                <w:i/>
                <w:color w:val="000000"/>
                <w:sz w:val="16"/>
                <w:szCs w:val="16"/>
                <w:u w:val="none"/>
                <w:lang w:val="en-US" w:eastAsia="zh-CN"/>
              </w:rPr>
              <w:t>4</w:t>
            </w:r>
          </w:p>
        </w:tc>
        <w:tc>
          <w:tcPr>
            <w:tcW w:w="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20</w:t>
            </w:r>
          </w:p>
        </w:tc>
        <w:tc>
          <w:tcPr>
            <w:tcW w:w="1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339"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1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1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保证审查工作正常开展</w:t>
            </w:r>
          </w:p>
        </w:tc>
        <w:tc>
          <w:tcPr>
            <w:tcW w:w="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定性</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高中低</w:t>
            </w:r>
          </w:p>
        </w:tc>
        <w:tc>
          <w:tcPr>
            <w:tcW w:w="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lang w:eastAsia="zh-CN"/>
              </w:rPr>
            </w:pPr>
            <w:r>
              <w:rPr>
                <w:rFonts w:hint="eastAsia" w:ascii="微软雅黑" w:hAnsi="微软雅黑" w:eastAsia="微软雅黑" w:cs="微软雅黑"/>
                <w:i/>
                <w:color w:val="000000"/>
                <w:sz w:val="16"/>
                <w:szCs w:val="16"/>
                <w:u w:val="none"/>
                <w:lang w:eastAsia="zh-CN"/>
              </w:rPr>
              <w:t>高</w:t>
            </w:r>
          </w:p>
        </w:tc>
        <w:tc>
          <w:tcPr>
            <w:tcW w:w="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10</w:t>
            </w:r>
          </w:p>
        </w:tc>
        <w:tc>
          <w:tcPr>
            <w:tcW w:w="1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452"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11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服务对象满意度指标</w:t>
            </w:r>
          </w:p>
        </w:tc>
        <w:tc>
          <w:tcPr>
            <w:tcW w:w="1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审查单位满意度</w:t>
            </w:r>
          </w:p>
        </w:tc>
        <w:tc>
          <w:tcPr>
            <w:tcW w:w="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90</w:t>
            </w:r>
          </w:p>
        </w:tc>
        <w:tc>
          <w:tcPr>
            <w:tcW w:w="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微软雅黑" w:hAnsi="微软雅黑" w:eastAsia="微软雅黑" w:cs="微软雅黑"/>
                <w:i/>
                <w:color w:val="000000"/>
                <w:sz w:val="16"/>
                <w:szCs w:val="16"/>
                <w:u w:val="none"/>
                <w:lang w:val="en-US" w:eastAsia="zh-CN"/>
              </w:rPr>
            </w:pPr>
            <w:r>
              <w:rPr>
                <w:rFonts w:hint="eastAsia" w:ascii="微软雅黑" w:hAnsi="微软雅黑" w:eastAsia="微软雅黑" w:cs="微软雅黑"/>
                <w:i/>
                <w:color w:val="000000"/>
                <w:sz w:val="16"/>
                <w:szCs w:val="16"/>
                <w:u w:val="none"/>
                <w:lang w:val="en-US" w:eastAsia="zh-CN"/>
              </w:rPr>
              <w:t>98</w:t>
            </w:r>
          </w:p>
        </w:tc>
        <w:tc>
          <w:tcPr>
            <w:tcW w:w="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10</w:t>
            </w:r>
          </w:p>
        </w:tc>
        <w:tc>
          <w:tcPr>
            <w:tcW w:w="1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286" w:hRule="atLeast"/>
        </w:trPr>
        <w:tc>
          <w:tcPr>
            <w:tcW w:w="6839"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100</w:t>
            </w:r>
          </w:p>
        </w:tc>
        <w:tc>
          <w:tcPr>
            <w:tcW w:w="1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03"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867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宋体"/>
                <w:kern w:val="0"/>
                <w:sz w:val="16"/>
                <w:szCs w:val="16"/>
              </w:rPr>
              <w:t>项目自评总分100分，项目实施完成。</w:t>
            </w:r>
          </w:p>
        </w:tc>
      </w:tr>
      <w:tr>
        <w:tblPrEx>
          <w:tblCellMar>
            <w:top w:w="0" w:type="dxa"/>
            <w:left w:w="0" w:type="dxa"/>
            <w:bottom w:w="0" w:type="dxa"/>
            <w:right w:w="0" w:type="dxa"/>
          </w:tblCellMar>
        </w:tblPrEx>
        <w:trPr>
          <w:trHeight w:val="572"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867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CellMar>
            <w:top w:w="0" w:type="dxa"/>
            <w:left w:w="0" w:type="dxa"/>
            <w:bottom w:w="0" w:type="dxa"/>
            <w:right w:w="0" w:type="dxa"/>
          </w:tblCellMar>
        </w:tblPrEx>
        <w:trPr>
          <w:trHeight w:val="633"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867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cs="宋体" w:asciiTheme="minorEastAsia" w:hAnsiTheme="minorEastAsia" w:eastAsiaTheme="minorEastAsia"/>
                <w:kern w:val="0"/>
                <w:sz w:val="16"/>
                <w:szCs w:val="16"/>
              </w:rPr>
              <w:t>后续将按照财政项目支出绩效管理要求，建立科学的财政资金效益考评制度体系，不断提高财政资金的利用效率。</w:t>
            </w:r>
          </w:p>
        </w:tc>
      </w:tr>
      <w:tr>
        <w:tblPrEx>
          <w:tblCellMar>
            <w:top w:w="0" w:type="dxa"/>
            <w:left w:w="0" w:type="dxa"/>
            <w:bottom w:w="0" w:type="dxa"/>
            <w:right w:w="0" w:type="dxa"/>
          </w:tblCellMar>
        </w:tblPrEx>
        <w:trPr>
          <w:trHeight w:val="286" w:hRule="atLeast"/>
        </w:trPr>
        <w:tc>
          <w:tcPr>
            <w:tcW w:w="471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项目负责人：杨舒兰</w:t>
            </w:r>
          </w:p>
        </w:tc>
        <w:tc>
          <w:tcPr>
            <w:tcW w:w="4402"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财务负责人：冯琳玲</w:t>
            </w:r>
          </w:p>
        </w:tc>
      </w:tr>
    </w:tbl>
    <w:p>
      <w:pPr>
        <w:rPr>
          <w:rFonts w:hint="eastAsia" w:hAnsi="Times New Roman" w:cs="Times New Roman"/>
          <w:color w:val="auto"/>
          <w:sz w:val="32"/>
          <w:szCs w:val="32"/>
          <w:highlight w:val="none"/>
          <w:lang w:val="zh-CN" w:eastAsia="zh-CN"/>
        </w:rPr>
      </w:pPr>
      <w:r>
        <w:rPr>
          <w:rFonts w:hint="eastAsia" w:hAnsi="Times New Roman" w:cs="Times New Roman"/>
          <w:color w:val="auto"/>
          <w:sz w:val="32"/>
          <w:szCs w:val="32"/>
          <w:highlight w:val="none"/>
          <w:lang w:val="zh-CN" w:eastAsia="zh-CN"/>
        </w:rPr>
        <w:br w:type="page"/>
      </w:r>
    </w:p>
    <w:tbl>
      <w:tblPr>
        <w:tblStyle w:val="14"/>
        <w:tblW w:w="9127" w:type="dxa"/>
        <w:tblInd w:w="0" w:type="dxa"/>
        <w:shd w:val="clear" w:color="auto" w:fill="auto"/>
        <w:tblLayout w:type="fixed"/>
        <w:tblCellMar>
          <w:top w:w="0" w:type="dxa"/>
          <w:left w:w="0" w:type="dxa"/>
          <w:bottom w:w="0" w:type="dxa"/>
          <w:right w:w="0" w:type="dxa"/>
        </w:tblCellMar>
      </w:tblPr>
      <w:tblGrid>
        <w:gridCol w:w="439"/>
        <w:gridCol w:w="1284"/>
        <w:gridCol w:w="1113"/>
        <w:gridCol w:w="1414"/>
        <w:gridCol w:w="332"/>
        <w:gridCol w:w="1049"/>
        <w:gridCol w:w="572"/>
        <w:gridCol w:w="700"/>
        <w:gridCol w:w="326"/>
        <w:gridCol w:w="302"/>
        <w:gridCol w:w="1596"/>
      </w:tblGrid>
      <w:tr>
        <w:tblPrEx>
          <w:shd w:val="clear" w:color="auto" w:fill="auto"/>
          <w:tblCellMar>
            <w:top w:w="0" w:type="dxa"/>
            <w:left w:w="0" w:type="dxa"/>
            <w:bottom w:w="0" w:type="dxa"/>
            <w:right w:w="0" w:type="dxa"/>
          </w:tblCellMar>
        </w:tblPrEx>
        <w:trPr>
          <w:trHeight w:val="234" w:hRule="atLeast"/>
        </w:trPr>
        <w:tc>
          <w:tcPr>
            <w:tcW w:w="9127"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tblPrEx>
          <w:tblCellMar>
            <w:top w:w="0" w:type="dxa"/>
            <w:left w:w="0" w:type="dxa"/>
            <w:bottom w:w="0" w:type="dxa"/>
            <w:right w:w="0" w:type="dxa"/>
          </w:tblCellMar>
        </w:tblPrEx>
        <w:trPr>
          <w:trHeight w:val="286" w:hRule="atLeast"/>
        </w:trPr>
        <w:tc>
          <w:tcPr>
            <w:tcW w:w="17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7404"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51081222T000005934234-预算联网运行维护费</w:t>
            </w:r>
          </w:p>
        </w:tc>
      </w:tr>
      <w:tr>
        <w:tblPrEx>
          <w:tblCellMar>
            <w:top w:w="0" w:type="dxa"/>
            <w:left w:w="0" w:type="dxa"/>
            <w:bottom w:w="0" w:type="dxa"/>
            <w:right w:w="0" w:type="dxa"/>
          </w:tblCellMar>
        </w:tblPrEx>
        <w:trPr>
          <w:trHeight w:val="512" w:hRule="atLeast"/>
        </w:trPr>
        <w:tc>
          <w:tcPr>
            <w:tcW w:w="17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448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广元市朝天区人民代表大会常务委员会办公室部门</w:t>
            </w:r>
          </w:p>
        </w:tc>
        <w:tc>
          <w:tcPr>
            <w:tcW w:w="70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22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广元市朝天区人民代表大会常务委员会办公室</w:t>
            </w:r>
          </w:p>
        </w:tc>
      </w:tr>
      <w:tr>
        <w:tblPrEx>
          <w:tblCellMar>
            <w:top w:w="0" w:type="dxa"/>
            <w:left w:w="0" w:type="dxa"/>
            <w:bottom w:w="0" w:type="dxa"/>
            <w:right w:w="0" w:type="dxa"/>
          </w:tblCellMar>
        </w:tblPrEx>
        <w:trPr>
          <w:trHeight w:val="286" w:hRule="atLeast"/>
        </w:trPr>
        <w:tc>
          <w:tcPr>
            <w:tcW w:w="4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12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448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292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CellMar>
            <w:top w:w="0" w:type="dxa"/>
            <w:left w:w="0" w:type="dxa"/>
            <w:bottom w:w="0" w:type="dxa"/>
            <w:right w:w="0" w:type="dxa"/>
          </w:tblCellMar>
        </w:tblPrEx>
        <w:trPr>
          <w:trHeight w:val="708" w:hRule="atLeast"/>
        </w:trPr>
        <w:tc>
          <w:tcPr>
            <w:tcW w:w="4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48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kern w:val="0"/>
                <w:sz w:val="18"/>
                <w:szCs w:val="18"/>
                <w:u w:val="none"/>
                <w:lang w:val="en-US" w:eastAsia="zh-CN" w:bidi="ar"/>
              </w:rPr>
            </w:pPr>
            <w:r>
              <w:rPr>
                <w:rFonts w:ascii="宋体" w:hAnsi="宋体" w:eastAsia="宋体" w:cs="宋体"/>
                <w:i w:val="0"/>
                <w:color w:val="000000"/>
                <w:kern w:val="0"/>
                <w:sz w:val="18"/>
                <w:szCs w:val="18"/>
                <w:u w:val="none"/>
                <w:lang w:val="en-US" w:eastAsia="zh-CN" w:bidi="ar"/>
              </w:rPr>
              <w:t>为保证预算联网监督平台系统正常使用，发挥通过线上平台对预算执行进行全过程监督，保证正常履行监督职能。</w:t>
            </w:r>
          </w:p>
        </w:tc>
        <w:tc>
          <w:tcPr>
            <w:tcW w:w="292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完成</w:t>
            </w:r>
            <w:r>
              <w:rPr>
                <w:rFonts w:hint="eastAsia" w:ascii="宋体" w:hAnsi="宋体" w:eastAsia="宋体" w:cs="宋体"/>
                <w:i w:val="0"/>
                <w:color w:val="000000"/>
                <w:kern w:val="0"/>
                <w:sz w:val="18"/>
                <w:szCs w:val="18"/>
                <w:u w:val="none"/>
                <w:lang w:val="en-US" w:eastAsia="zh-CN" w:bidi="ar"/>
              </w:rPr>
              <w:t>正常履行监督职能。</w:t>
            </w:r>
          </w:p>
        </w:tc>
      </w:tr>
      <w:tr>
        <w:tblPrEx>
          <w:tblCellMar>
            <w:top w:w="0" w:type="dxa"/>
            <w:left w:w="0" w:type="dxa"/>
            <w:bottom w:w="0" w:type="dxa"/>
            <w:right w:w="0" w:type="dxa"/>
          </w:tblCellMar>
        </w:tblPrEx>
        <w:trPr>
          <w:trHeight w:val="693" w:hRule="atLeast"/>
        </w:trPr>
        <w:tc>
          <w:tcPr>
            <w:tcW w:w="4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7404"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保证预算联网监督平台系统正常使用，发挥通过线上平台对预算执行进行全过程监督，保证正常履行监督职能。</w:t>
            </w:r>
          </w:p>
        </w:tc>
      </w:tr>
      <w:tr>
        <w:tblPrEx>
          <w:tblCellMar>
            <w:top w:w="0" w:type="dxa"/>
            <w:left w:w="0" w:type="dxa"/>
            <w:bottom w:w="0" w:type="dxa"/>
            <w:right w:w="0" w:type="dxa"/>
          </w:tblCellMar>
        </w:tblPrEx>
        <w:trPr>
          <w:trHeight w:val="361" w:hRule="atLeast"/>
        </w:trPr>
        <w:tc>
          <w:tcPr>
            <w:tcW w:w="4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1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95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CellMar>
            <w:top w:w="0" w:type="dxa"/>
            <w:left w:w="0" w:type="dxa"/>
            <w:bottom w:w="0" w:type="dxa"/>
            <w:right w:w="0" w:type="dxa"/>
          </w:tblCellMar>
        </w:tblPrEx>
        <w:trPr>
          <w:trHeight w:val="387" w:hRule="atLeast"/>
        </w:trPr>
        <w:tc>
          <w:tcPr>
            <w:tcW w:w="4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1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5.96</w:t>
            </w:r>
          </w:p>
        </w:tc>
        <w:tc>
          <w:tcPr>
            <w:tcW w:w="1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5.96</w:t>
            </w:r>
          </w:p>
        </w:tc>
        <w:tc>
          <w:tcPr>
            <w:tcW w:w="195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5.96</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100.00</w:t>
            </w:r>
            <w:r>
              <w:rPr>
                <w:rFonts w:ascii="宋体" w:hAnsi="宋体" w:eastAsia="宋体" w:cs="宋体"/>
                <w:i w:val="0"/>
                <w:color w:val="000000"/>
                <w:kern w:val="0"/>
                <w:sz w:val="18"/>
                <w:szCs w:val="18"/>
                <w:u w:val="none"/>
                <w:lang w:val="en-US" w:eastAsia="zh-CN" w:bidi="ar"/>
              </w:rPr>
              <w:t>%</w:t>
            </w:r>
          </w:p>
        </w:tc>
        <w:tc>
          <w:tcPr>
            <w:tcW w:w="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10</w:t>
            </w:r>
          </w:p>
        </w:tc>
        <w:tc>
          <w:tcPr>
            <w:tcW w:w="15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32" w:hRule="atLeast"/>
        </w:trPr>
        <w:tc>
          <w:tcPr>
            <w:tcW w:w="4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1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5.96</w:t>
            </w:r>
          </w:p>
        </w:tc>
        <w:tc>
          <w:tcPr>
            <w:tcW w:w="1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5.96</w:t>
            </w:r>
          </w:p>
        </w:tc>
        <w:tc>
          <w:tcPr>
            <w:tcW w:w="195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5.96</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100.00</w:t>
            </w:r>
            <w:r>
              <w:rPr>
                <w:rFonts w:ascii="宋体" w:hAnsi="宋体" w:eastAsia="宋体" w:cs="宋体"/>
                <w:i w:val="0"/>
                <w:color w:val="000000"/>
                <w:kern w:val="0"/>
                <w:sz w:val="18"/>
                <w:szCs w:val="18"/>
                <w:u w:val="none"/>
                <w:lang w:val="en-US" w:eastAsia="zh-CN" w:bidi="ar"/>
              </w:rPr>
              <w:t>%</w:t>
            </w:r>
          </w:p>
        </w:tc>
        <w:tc>
          <w:tcPr>
            <w:tcW w:w="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5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47" w:hRule="atLeast"/>
        </w:trPr>
        <w:tc>
          <w:tcPr>
            <w:tcW w:w="4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1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95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5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02" w:hRule="atLeast"/>
        </w:trPr>
        <w:tc>
          <w:tcPr>
            <w:tcW w:w="4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11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95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5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379" w:hRule="atLeast"/>
        </w:trPr>
        <w:tc>
          <w:tcPr>
            <w:tcW w:w="4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1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95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5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52" w:hRule="atLeast"/>
        </w:trPr>
        <w:tc>
          <w:tcPr>
            <w:tcW w:w="4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1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1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CellMar>
            <w:top w:w="0" w:type="dxa"/>
            <w:left w:w="0" w:type="dxa"/>
            <w:bottom w:w="0" w:type="dxa"/>
            <w:right w:w="0" w:type="dxa"/>
          </w:tblCellMar>
        </w:tblPrEx>
        <w:trPr>
          <w:trHeight w:val="452" w:hRule="atLeast"/>
        </w:trPr>
        <w:tc>
          <w:tcPr>
            <w:tcW w:w="4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1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1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预算联网监督平台系统</w:t>
            </w:r>
          </w:p>
        </w:tc>
        <w:tc>
          <w:tcPr>
            <w:tcW w:w="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w:t>
            </w: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个（套）</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lang w:val="en-US" w:eastAsia="zh-CN"/>
              </w:rPr>
            </w:pPr>
            <w:r>
              <w:rPr>
                <w:rFonts w:hint="eastAsia" w:ascii="微软雅黑" w:hAnsi="微软雅黑" w:eastAsia="微软雅黑" w:cs="微软雅黑"/>
                <w:i/>
                <w:color w:val="000000"/>
                <w:sz w:val="16"/>
                <w:szCs w:val="16"/>
                <w:u w:val="none"/>
                <w:lang w:val="en-US" w:eastAsia="zh-CN"/>
              </w:rPr>
              <w:t>1</w:t>
            </w:r>
          </w:p>
        </w:tc>
        <w:tc>
          <w:tcPr>
            <w:tcW w:w="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10</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339" w:hRule="atLeast"/>
        </w:trPr>
        <w:tc>
          <w:tcPr>
            <w:tcW w:w="4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质量指标</w:t>
            </w:r>
          </w:p>
        </w:tc>
        <w:tc>
          <w:tcPr>
            <w:tcW w:w="1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系统正常使用率</w:t>
            </w:r>
          </w:p>
        </w:tc>
        <w:tc>
          <w:tcPr>
            <w:tcW w:w="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微软雅黑" w:hAnsi="微软雅黑" w:eastAsia="微软雅黑" w:cs="微软雅黑"/>
                <w:i/>
                <w:color w:val="000000"/>
                <w:sz w:val="16"/>
                <w:szCs w:val="16"/>
                <w:u w:val="none"/>
                <w:lang w:val="en-US" w:eastAsia="zh-CN"/>
              </w:rPr>
            </w:pPr>
            <w:r>
              <w:rPr>
                <w:rFonts w:hint="eastAsia" w:ascii="微软雅黑" w:hAnsi="微软雅黑" w:eastAsia="微软雅黑" w:cs="微软雅黑"/>
                <w:i/>
                <w:color w:val="000000"/>
                <w:sz w:val="16"/>
                <w:szCs w:val="16"/>
                <w:u w:val="none"/>
                <w:lang w:val="en-US" w:eastAsia="zh-CN"/>
              </w:rPr>
              <w:t>100</w:t>
            </w:r>
          </w:p>
        </w:tc>
        <w:tc>
          <w:tcPr>
            <w:tcW w:w="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20</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339" w:hRule="atLeast"/>
        </w:trPr>
        <w:tc>
          <w:tcPr>
            <w:tcW w:w="4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时效指标</w:t>
            </w:r>
          </w:p>
        </w:tc>
        <w:tc>
          <w:tcPr>
            <w:tcW w:w="1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使用时间　</w:t>
            </w:r>
          </w:p>
        </w:tc>
        <w:tc>
          <w:tcPr>
            <w:tcW w:w="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w:t>
            </w: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lang w:val="en-US" w:eastAsia="zh-CN"/>
              </w:rPr>
            </w:pPr>
            <w:r>
              <w:rPr>
                <w:rFonts w:hint="eastAsia" w:ascii="微软雅黑" w:hAnsi="微软雅黑" w:eastAsia="微软雅黑" w:cs="微软雅黑"/>
                <w:i/>
                <w:color w:val="000000"/>
                <w:sz w:val="16"/>
                <w:szCs w:val="16"/>
                <w:u w:val="none"/>
                <w:lang w:val="en-US" w:eastAsia="zh-CN"/>
              </w:rPr>
              <w:t>1</w:t>
            </w:r>
          </w:p>
        </w:tc>
        <w:tc>
          <w:tcPr>
            <w:tcW w:w="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10</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339" w:hRule="atLeast"/>
        </w:trPr>
        <w:tc>
          <w:tcPr>
            <w:tcW w:w="4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成本指标</w:t>
            </w:r>
          </w:p>
        </w:tc>
        <w:tc>
          <w:tcPr>
            <w:tcW w:w="1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运行维护服务费</w:t>
            </w:r>
          </w:p>
        </w:tc>
        <w:tc>
          <w:tcPr>
            <w:tcW w:w="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w:t>
            </w: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万元</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lang w:val="en-US" w:eastAsia="zh-CN"/>
              </w:rPr>
            </w:pPr>
            <w:r>
              <w:rPr>
                <w:rFonts w:hint="eastAsia" w:ascii="微软雅黑" w:hAnsi="微软雅黑" w:eastAsia="微软雅黑" w:cs="微软雅黑"/>
                <w:i/>
                <w:color w:val="000000"/>
                <w:sz w:val="16"/>
                <w:szCs w:val="16"/>
                <w:u w:val="none"/>
                <w:lang w:val="en-US" w:eastAsia="zh-CN"/>
              </w:rPr>
              <w:t>6</w:t>
            </w:r>
          </w:p>
        </w:tc>
        <w:tc>
          <w:tcPr>
            <w:tcW w:w="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20</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339" w:hRule="atLeast"/>
        </w:trPr>
        <w:tc>
          <w:tcPr>
            <w:tcW w:w="4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1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1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保证网络正常运行</w:t>
            </w:r>
          </w:p>
        </w:tc>
        <w:tc>
          <w:tcPr>
            <w:tcW w:w="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定性</w:t>
            </w:r>
          </w:p>
        </w:tc>
        <w:tc>
          <w:tcPr>
            <w:tcW w:w="1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优良中低差</w:t>
            </w: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lang w:eastAsia="zh-CN"/>
              </w:rPr>
            </w:pPr>
            <w:r>
              <w:rPr>
                <w:rFonts w:hint="eastAsia" w:ascii="微软雅黑" w:hAnsi="微软雅黑" w:eastAsia="微软雅黑" w:cs="微软雅黑"/>
                <w:i/>
                <w:color w:val="000000"/>
                <w:sz w:val="16"/>
                <w:szCs w:val="16"/>
                <w:u w:val="none"/>
                <w:lang w:eastAsia="zh-CN"/>
              </w:rPr>
              <w:t>优</w:t>
            </w:r>
          </w:p>
        </w:tc>
        <w:tc>
          <w:tcPr>
            <w:tcW w:w="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20</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452" w:hRule="atLeast"/>
        </w:trPr>
        <w:tc>
          <w:tcPr>
            <w:tcW w:w="4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11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服务对象满意度指标</w:t>
            </w:r>
          </w:p>
        </w:tc>
        <w:tc>
          <w:tcPr>
            <w:tcW w:w="1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网络使用者满意度</w:t>
            </w:r>
          </w:p>
        </w:tc>
        <w:tc>
          <w:tcPr>
            <w:tcW w:w="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90</w:t>
            </w: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微软雅黑" w:hAnsi="微软雅黑" w:eastAsia="微软雅黑" w:cs="微软雅黑"/>
                <w:i/>
                <w:color w:val="000000"/>
                <w:sz w:val="16"/>
                <w:szCs w:val="16"/>
                <w:u w:val="none"/>
                <w:lang w:val="en-US" w:eastAsia="zh-CN"/>
              </w:rPr>
            </w:pPr>
            <w:r>
              <w:rPr>
                <w:rFonts w:hint="eastAsia" w:ascii="微软雅黑" w:hAnsi="微软雅黑" w:eastAsia="微软雅黑" w:cs="微软雅黑"/>
                <w:i/>
                <w:color w:val="000000"/>
                <w:sz w:val="16"/>
                <w:szCs w:val="16"/>
                <w:u w:val="none"/>
                <w:lang w:val="en-US" w:eastAsia="zh-CN"/>
              </w:rPr>
              <w:t>96</w:t>
            </w:r>
          </w:p>
        </w:tc>
        <w:tc>
          <w:tcPr>
            <w:tcW w:w="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10</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286" w:hRule="atLeast"/>
        </w:trPr>
        <w:tc>
          <w:tcPr>
            <w:tcW w:w="6903"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100</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03"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8688"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宋体"/>
                <w:kern w:val="0"/>
                <w:sz w:val="16"/>
                <w:szCs w:val="16"/>
              </w:rPr>
              <w:t>项目自评总分100分，项目实施完成。</w:t>
            </w:r>
          </w:p>
        </w:tc>
      </w:tr>
      <w:tr>
        <w:tblPrEx>
          <w:tblCellMar>
            <w:top w:w="0" w:type="dxa"/>
            <w:left w:w="0" w:type="dxa"/>
            <w:bottom w:w="0" w:type="dxa"/>
            <w:right w:w="0" w:type="dxa"/>
          </w:tblCellMar>
        </w:tblPrEx>
        <w:trPr>
          <w:trHeight w:val="572"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8688"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CellMar>
            <w:top w:w="0" w:type="dxa"/>
            <w:left w:w="0" w:type="dxa"/>
            <w:bottom w:w="0" w:type="dxa"/>
            <w:right w:w="0" w:type="dxa"/>
          </w:tblCellMar>
        </w:tblPrEx>
        <w:trPr>
          <w:trHeight w:val="633"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8688"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cs="宋体" w:asciiTheme="minorEastAsia" w:hAnsiTheme="minorEastAsia" w:eastAsiaTheme="minorEastAsia"/>
                <w:kern w:val="0"/>
                <w:sz w:val="16"/>
                <w:szCs w:val="16"/>
              </w:rPr>
              <w:t>后续将按照财政项目支出绩效管理要求，建立科学的财政资金效益考评制度体系，不断提高财政资金的利用效率。</w:t>
            </w:r>
          </w:p>
        </w:tc>
      </w:tr>
      <w:tr>
        <w:tblPrEx>
          <w:tblCellMar>
            <w:top w:w="0" w:type="dxa"/>
            <w:left w:w="0" w:type="dxa"/>
            <w:bottom w:w="0" w:type="dxa"/>
            <w:right w:w="0" w:type="dxa"/>
          </w:tblCellMar>
        </w:tblPrEx>
        <w:trPr>
          <w:trHeight w:val="286" w:hRule="atLeast"/>
        </w:trPr>
        <w:tc>
          <w:tcPr>
            <w:tcW w:w="458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项目负责人：杨舒兰</w:t>
            </w:r>
          </w:p>
        </w:tc>
        <w:tc>
          <w:tcPr>
            <w:tcW w:w="454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财务负责人：冯琳玲</w:t>
            </w:r>
          </w:p>
        </w:tc>
      </w:tr>
    </w:tbl>
    <w:p>
      <w:pPr>
        <w:rPr>
          <w:rFonts w:hint="eastAsia" w:hAnsi="Times New Roman" w:cs="Times New Roman"/>
          <w:color w:val="auto"/>
          <w:sz w:val="32"/>
          <w:szCs w:val="32"/>
          <w:highlight w:val="none"/>
          <w:lang w:val="zh-CN" w:eastAsia="zh-CN"/>
        </w:rPr>
      </w:pPr>
      <w:r>
        <w:rPr>
          <w:rFonts w:hint="eastAsia" w:hAnsi="Times New Roman" w:cs="Times New Roman"/>
          <w:color w:val="auto"/>
          <w:sz w:val="32"/>
          <w:szCs w:val="32"/>
          <w:highlight w:val="none"/>
          <w:lang w:val="zh-CN" w:eastAsia="zh-CN"/>
        </w:rPr>
        <w:br w:type="page"/>
      </w:r>
    </w:p>
    <w:tbl>
      <w:tblPr>
        <w:tblStyle w:val="14"/>
        <w:tblW w:w="9117" w:type="dxa"/>
        <w:tblInd w:w="0" w:type="dxa"/>
        <w:shd w:val="clear" w:color="auto" w:fill="auto"/>
        <w:tblLayout w:type="fixed"/>
        <w:tblCellMar>
          <w:top w:w="0" w:type="dxa"/>
          <w:left w:w="0" w:type="dxa"/>
          <w:bottom w:w="0" w:type="dxa"/>
          <w:right w:w="0" w:type="dxa"/>
        </w:tblCellMar>
      </w:tblPr>
      <w:tblGrid>
        <w:gridCol w:w="441"/>
        <w:gridCol w:w="1327"/>
        <w:gridCol w:w="1147"/>
        <w:gridCol w:w="1464"/>
        <w:gridCol w:w="336"/>
        <w:gridCol w:w="1083"/>
        <w:gridCol w:w="336"/>
        <w:gridCol w:w="705"/>
        <w:gridCol w:w="325"/>
        <w:gridCol w:w="302"/>
        <w:gridCol w:w="1651"/>
      </w:tblGrid>
      <w:tr>
        <w:tblPrEx>
          <w:shd w:val="clear" w:color="auto" w:fill="auto"/>
          <w:tblCellMar>
            <w:top w:w="0" w:type="dxa"/>
            <w:left w:w="0" w:type="dxa"/>
            <w:bottom w:w="0" w:type="dxa"/>
            <w:right w:w="0" w:type="dxa"/>
          </w:tblCellMar>
        </w:tblPrEx>
        <w:trPr>
          <w:trHeight w:val="509" w:hRule="atLeast"/>
        </w:trPr>
        <w:tc>
          <w:tcPr>
            <w:tcW w:w="9117"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tblPrEx>
          <w:tblCellMar>
            <w:top w:w="0" w:type="dxa"/>
            <w:left w:w="0" w:type="dxa"/>
            <w:bottom w:w="0" w:type="dxa"/>
            <w:right w:w="0" w:type="dxa"/>
          </w:tblCellMar>
        </w:tblPrEx>
        <w:trPr>
          <w:trHeight w:val="286" w:hRule="atLeast"/>
        </w:trPr>
        <w:tc>
          <w:tcPr>
            <w:tcW w:w="17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7349"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51081222T000005934251-人大代表视察、调研工作经费</w:t>
            </w:r>
          </w:p>
        </w:tc>
      </w:tr>
      <w:tr>
        <w:tblPrEx>
          <w:tblCellMar>
            <w:top w:w="0" w:type="dxa"/>
            <w:left w:w="0" w:type="dxa"/>
            <w:bottom w:w="0" w:type="dxa"/>
            <w:right w:w="0" w:type="dxa"/>
          </w:tblCellMar>
        </w:tblPrEx>
        <w:trPr>
          <w:trHeight w:val="512" w:hRule="atLeast"/>
        </w:trPr>
        <w:tc>
          <w:tcPr>
            <w:tcW w:w="17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436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广元市朝天区人民代表大会常务委员会办公室部门</w:t>
            </w:r>
          </w:p>
        </w:tc>
        <w:tc>
          <w:tcPr>
            <w:tcW w:w="70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27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广元市朝天区人民代表大会常务委员会办公室</w:t>
            </w:r>
          </w:p>
        </w:tc>
      </w:tr>
      <w:tr>
        <w:tblPrEx>
          <w:tblCellMar>
            <w:top w:w="0" w:type="dxa"/>
            <w:left w:w="0" w:type="dxa"/>
            <w:bottom w:w="0" w:type="dxa"/>
            <w:right w:w="0" w:type="dxa"/>
          </w:tblCellMar>
        </w:tblPrEx>
        <w:trPr>
          <w:trHeight w:val="286" w:hRule="atLeast"/>
        </w:trPr>
        <w:tc>
          <w:tcPr>
            <w:tcW w:w="44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132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436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298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CellMar>
            <w:top w:w="0" w:type="dxa"/>
            <w:left w:w="0" w:type="dxa"/>
            <w:bottom w:w="0" w:type="dxa"/>
            <w:right w:w="0" w:type="dxa"/>
          </w:tblCellMar>
        </w:tblPrEx>
        <w:trPr>
          <w:trHeight w:val="708"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36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根据人大常委会2022年工作计划，全年开展代表议题调研、调查、执法检查以及代表视察工作，完成全年监督计划。</w:t>
            </w:r>
          </w:p>
        </w:tc>
        <w:tc>
          <w:tcPr>
            <w:tcW w:w="298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宋体" w:hAnsi="宋体" w:cs="宋体"/>
                <w:i w:val="0"/>
                <w:color w:val="000000"/>
                <w:kern w:val="0"/>
                <w:sz w:val="18"/>
                <w:szCs w:val="18"/>
                <w:u w:val="none"/>
                <w:lang w:val="en-US" w:eastAsia="zh-CN" w:bidi="ar"/>
              </w:rPr>
              <w:t>完成</w:t>
            </w:r>
            <w:r>
              <w:rPr>
                <w:rFonts w:ascii="宋体" w:hAnsi="宋体" w:eastAsia="宋体" w:cs="宋体"/>
                <w:i w:val="0"/>
                <w:color w:val="000000"/>
                <w:kern w:val="0"/>
                <w:sz w:val="18"/>
                <w:szCs w:val="18"/>
                <w:u w:val="none"/>
                <w:lang w:val="en-US" w:eastAsia="zh-CN" w:bidi="ar"/>
              </w:rPr>
              <w:t>全年代表议题调研、调查、执法检查以及代表视察工作，完成全年监督计划。</w:t>
            </w:r>
          </w:p>
        </w:tc>
      </w:tr>
      <w:tr>
        <w:tblPrEx>
          <w:tblCellMar>
            <w:top w:w="0" w:type="dxa"/>
            <w:left w:w="0" w:type="dxa"/>
            <w:bottom w:w="0" w:type="dxa"/>
            <w:right w:w="0" w:type="dxa"/>
          </w:tblCellMar>
        </w:tblPrEx>
        <w:trPr>
          <w:trHeight w:val="693"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7349"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根据人大常委会2022年工作计划，全年开展代表议题调研、调查、执法检查以及代表视察工作，完成全年监督计划。</w:t>
            </w:r>
          </w:p>
        </w:tc>
      </w:tr>
      <w:tr>
        <w:tblPrEx>
          <w:tblCellMar>
            <w:top w:w="0" w:type="dxa"/>
            <w:left w:w="0" w:type="dxa"/>
            <w:bottom w:w="0" w:type="dxa"/>
            <w:right w:w="0" w:type="dxa"/>
          </w:tblCellMar>
        </w:tblPrEx>
        <w:trPr>
          <w:trHeight w:val="361" w:hRule="atLeast"/>
        </w:trPr>
        <w:tc>
          <w:tcPr>
            <w:tcW w:w="44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1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7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CellMar>
            <w:top w:w="0" w:type="dxa"/>
            <w:left w:w="0" w:type="dxa"/>
            <w:bottom w:w="0" w:type="dxa"/>
            <w:right w:w="0" w:type="dxa"/>
          </w:tblCellMar>
        </w:tblPrEx>
        <w:trPr>
          <w:trHeight w:val="387"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1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20.74</w:t>
            </w:r>
          </w:p>
        </w:tc>
        <w:tc>
          <w:tcPr>
            <w:tcW w:w="1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20.74</w:t>
            </w:r>
          </w:p>
        </w:tc>
        <w:tc>
          <w:tcPr>
            <w:tcW w:w="17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20.74</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100.00</w:t>
            </w:r>
            <w:r>
              <w:rPr>
                <w:rFonts w:ascii="宋体" w:hAnsi="宋体" w:eastAsia="宋体" w:cs="宋体"/>
                <w:i w:val="0"/>
                <w:color w:val="000000"/>
                <w:kern w:val="0"/>
                <w:sz w:val="18"/>
                <w:szCs w:val="18"/>
                <w:u w:val="none"/>
                <w:lang w:val="en-US" w:eastAsia="zh-CN" w:bidi="ar"/>
              </w:rPr>
              <w:t>%</w:t>
            </w:r>
          </w:p>
        </w:tc>
        <w:tc>
          <w:tcPr>
            <w:tcW w:w="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10</w:t>
            </w:r>
          </w:p>
        </w:tc>
        <w:tc>
          <w:tcPr>
            <w:tcW w:w="16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32"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1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20.74</w:t>
            </w:r>
          </w:p>
        </w:tc>
        <w:tc>
          <w:tcPr>
            <w:tcW w:w="1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20.74</w:t>
            </w:r>
          </w:p>
        </w:tc>
        <w:tc>
          <w:tcPr>
            <w:tcW w:w="17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20.74</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100.00</w:t>
            </w:r>
            <w:r>
              <w:rPr>
                <w:rFonts w:ascii="宋体" w:hAnsi="宋体" w:eastAsia="宋体" w:cs="宋体"/>
                <w:i w:val="0"/>
                <w:color w:val="000000"/>
                <w:kern w:val="0"/>
                <w:sz w:val="18"/>
                <w:szCs w:val="18"/>
                <w:u w:val="none"/>
                <w:lang w:val="en-US" w:eastAsia="zh-CN" w:bidi="ar"/>
              </w:rPr>
              <w:t>%</w:t>
            </w:r>
          </w:p>
        </w:tc>
        <w:tc>
          <w:tcPr>
            <w:tcW w:w="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47"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1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7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02"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11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7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379"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1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7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52" w:hRule="atLeast"/>
        </w:trPr>
        <w:tc>
          <w:tcPr>
            <w:tcW w:w="44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1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CellMar>
            <w:top w:w="0" w:type="dxa"/>
            <w:left w:w="0" w:type="dxa"/>
            <w:bottom w:w="0" w:type="dxa"/>
            <w:right w:w="0" w:type="dxa"/>
          </w:tblCellMar>
        </w:tblPrEx>
        <w:trPr>
          <w:trHeight w:val="452"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2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1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1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开展视察、调研、检查工作次数</w:t>
            </w:r>
          </w:p>
        </w:tc>
        <w:tc>
          <w:tcPr>
            <w:tcW w:w="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40</w:t>
            </w:r>
          </w:p>
        </w:tc>
        <w:tc>
          <w:tcPr>
            <w:tcW w:w="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场次</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微软雅黑" w:hAnsi="微软雅黑" w:eastAsia="微软雅黑" w:cs="微软雅黑"/>
                <w:i/>
                <w:color w:val="000000"/>
                <w:sz w:val="16"/>
                <w:szCs w:val="16"/>
                <w:u w:val="none"/>
                <w:lang w:val="en-US" w:eastAsia="zh-CN"/>
              </w:rPr>
            </w:pPr>
            <w:r>
              <w:rPr>
                <w:rFonts w:hint="eastAsia" w:ascii="微软雅黑" w:hAnsi="微软雅黑" w:eastAsia="微软雅黑" w:cs="微软雅黑"/>
                <w:i/>
                <w:color w:val="000000"/>
                <w:sz w:val="16"/>
                <w:szCs w:val="16"/>
                <w:u w:val="none"/>
                <w:lang w:val="en-US" w:eastAsia="zh-CN"/>
              </w:rPr>
              <w:t>40</w:t>
            </w:r>
          </w:p>
        </w:tc>
        <w:tc>
          <w:tcPr>
            <w:tcW w:w="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10</w:t>
            </w:r>
          </w:p>
        </w:tc>
        <w:tc>
          <w:tcPr>
            <w:tcW w:w="1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339"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质量指标</w:t>
            </w:r>
          </w:p>
        </w:tc>
        <w:tc>
          <w:tcPr>
            <w:tcW w:w="1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工作完成率</w:t>
            </w:r>
          </w:p>
        </w:tc>
        <w:tc>
          <w:tcPr>
            <w:tcW w:w="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微软雅黑" w:hAnsi="微软雅黑" w:eastAsia="微软雅黑" w:cs="微软雅黑"/>
                <w:i/>
                <w:color w:val="000000"/>
                <w:sz w:val="16"/>
                <w:szCs w:val="16"/>
                <w:u w:val="none"/>
                <w:lang w:val="en-US" w:eastAsia="zh-CN"/>
              </w:rPr>
            </w:pPr>
            <w:r>
              <w:rPr>
                <w:rFonts w:hint="eastAsia" w:ascii="微软雅黑" w:hAnsi="微软雅黑" w:eastAsia="微软雅黑" w:cs="微软雅黑"/>
                <w:i/>
                <w:color w:val="000000"/>
                <w:sz w:val="16"/>
                <w:szCs w:val="16"/>
                <w:u w:val="none"/>
                <w:lang w:val="en-US" w:eastAsia="zh-CN"/>
              </w:rPr>
              <w:t>95</w:t>
            </w:r>
          </w:p>
        </w:tc>
        <w:tc>
          <w:tcPr>
            <w:tcW w:w="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20</w:t>
            </w:r>
          </w:p>
        </w:tc>
        <w:tc>
          <w:tcPr>
            <w:tcW w:w="1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339"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时效指标</w:t>
            </w:r>
          </w:p>
        </w:tc>
        <w:tc>
          <w:tcPr>
            <w:tcW w:w="1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2022年</w:t>
            </w:r>
          </w:p>
        </w:tc>
        <w:tc>
          <w:tcPr>
            <w:tcW w:w="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w:t>
            </w:r>
          </w:p>
        </w:tc>
        <w:tc>
          <w:tcPr>
            <w:tcW w:w="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lang w:val="en-US" w:eastAsia="zh-CN"/>
              </w:rPr>
            </w:pPr>
            <w:r>
              <w:rPr>
                <w:rFonts w:hint="eastAsia" w:ascii="微软雅黑" w:hAnsi="微软雅黑" w:eastAsia="微软雅黑" w:cs="微软雅黑"/>
                <w:i/>
                <w:color w:val="000000"/>
                <w:sz w:val="16"/>
                <w:szCs w:val="16"/>
                <w:u w:val="none"/>
                <w:lang w:val="en-US" w:eastAsia="zh-CN"/>
              </w:rPr>
              <w:t>1</w:t>
            </w:r>
          </w:p>
        </w:tc>
        <w:tc>
          <w:tcPr>
            <w:tcW w:w="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10</w:t>
            </w:r>
          </w:p>
        </w:tc>
        <w:tc>
          <w:tcPr>
            <w:tcW w:w="1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452"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成本指标</w:t>
            </w:r>
          </w:p>
        </w:tc>
        <w:tc>
          <w:tcPr>
            <w:tcW w:w="1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视察、调研、检查工作经费</w:t>
            </w:r>
          </w:p>
        </w:tc>
        <w:tc>
          <w:tcPr>
            <w:tcW w:w="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40</w:t>
            </w:r>
          </w:p>
        </w:tc>
        <w:tc>
          <w:tcPr>
            <w:tcW w:w="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万元</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微软雅黑" w:hAnsi="微软雅黑" w:eastAsia="微软雅黑" w:cs="微软雅黑"/>
                <w:i/>
                <w:color w:val="000000"/>
                <w:sz w:val="16"/>
                <w:szCs w:val="16"/>
                <w:u w:val="none"/>
                <w:lang w:val="en-US" w:eastAsia="zh-CN"/>
              </w:rPr>
            </w:pPr>
            <w:r>
              <w:rPr>
                <w:rFonts w:hint="eastAsia" w:ascii="微软雅黑" w:hAnsi="微软雅黑" w:eastAsia="微软雅黑" w:cs="微软雅黑"/>
                <w:i/>
                <w:color w:val="000000"/>
                <w:sz w:val="16"/>
                <w:szCs w:val="16"/>
                <w:u w:val="none"/>
                <w:lang w:val="en-US" w:eastAsia="zh-CN"/>
              </w:rPr>
              <w:t>40</w:t>
            </w:r>
          </w:p>
        </w:tc>
        <w:tc>
          <w:tcPr>
            <w:tcW w:w="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20</w:t>
            </w:r>
          </w:p>
        </w:tc>
        <w:tc>
          <w:tcPr>
            <w:tcW w:w="1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452"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1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1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保证视察调研工作正常开展</w:t>
            </w:r>
          </w:p>
        </w:tc>
        <w:tc>
          <w:tcPr>
            <w:tcW w:w="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定性</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优良中低差</w:t>
            </w:r>
          </w:p>
        </w:tc>
        <w:tc>
          <w:tcPr>
            <w:tcW w:w="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lang w:eastAsia="zh-CN"/>
              </w:rPr>
            </w:pPr>
            <w:r>
              <w:rPr>
                <w:rFonts w:hint="eastAsia" w:ascii="微软雅黑" w:hAnsi="微软雅黑" w:eastAsia="微软雅黑" w:cs="微软雅黑"/>
                <w:i/>
                <w:color w:val="000000"/>
                <w:sz w:val="16"/>
                <w:szCs w:val="16"/>
                <w:u w:val="none"/>
                <w:lang w:eastAsia="zh-CN"/>
              </w:rPr>
              <w:t>优</w:t>
            </w:r>
          </w:p>
        </w:tc>
        <w:tc>
          <w:tcPr>
            <w:tcW w:w="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20</w:t>
            </w:r>
          </w:p>
        </w:tc>
        <w:tc>
          <w:tcPr>
            <w:tcW w:w="1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452"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11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服务对象满意度指标</w:t>
            </w:r>
          </w:p>
        </w:tc>
        <w:tc>
          <w:tcPr>
            <w:tcW w:w="1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人大代表满意度</w:t>
            </w:r>
          </w:p>
        </w:tc>
        <w:tc>
          <w:tcPr>
            <w:tcW w:w="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90</w:t>
            </w:r>
          </w:p>
        </w:tc>
        <w:tc>
          <w:tcPr>
            <w:tcW w:w="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微软雅黑" w:hAnsi="微软雅黑" w:eastAsia="微软雅黑" w:cs="微软雅黑"/>
                <w:i/>
                <w:color w:val="000000"/>
                <w:sz w:val="16"/>
                <w:szCs w:val="16"/>
                <w:u w:val="none"/>
                <w:lang w:val="en-US" w:eastAsia="zh-CN"/>
              </w:rPr>
            </w:pPr>
            <w:r>
              <w:rPr>
                <w:rFonts w:hint="eastAsia" w:ascii="微软雅黑" w:hAnsi="微软雅黑" w:eastAsia="微软雅黑" w:cs="微软雅黑"/>
                <w:i/>
                <w:color w:val="000000"/>
                <w:sz w:val="16"/>
                <w:szCs w:val="16"/>
                <w:u w:val="none"/>
                <w:lang w:val="en-US" w:eastAsia="zh-CN"/>
              </w:rPr>
              <w:t>98</w:t>
            </w:r>
          </w:p>
        </w:tc>
        <w:tc>
          <w:tcPr>
            <w:tcW w:w="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10</w:t>
            </w:r>
          </w:p>
        </w:tc>
        <w:tc>
          <w:tcPr>
            <w:tcW w:w="1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286" w:hRule="atLeast"/>
        </w:trPr>
        <w:tc>
          <w:tcPr>
            <w:tcW w:w="6839"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100</w:t>
            </w:r>
          </w:p>
        </w:tc>
        <w:tc>
          <w:tcPr>
            <w:tcW w:w="1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03"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867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宋体"/>
                <w:kern w:val="0"/>
                <w:sz w:val="16"/>
                <w:szCs w:val="16"/>
              </w:rPr>
              <w:t>项目自评总分100分，项目实施完成。</w:t>
            </w:r>
          </w:p>
        </w:tc>
      </w:tr>
      <w:tr>
        <w:tblPrEx>
          <w:tblCellMar>
            <w:top w:w="0" w:type="dxa"/>
            <w:left w:w="0" w:type="dxa"/>
            <w:bottom w:w="0" w:type="dxa"/>
            <w:right w:w="0" w:type="dxa"/>
          </w:tblCellMar>
        </w:tblPrEx>
        <w:trPr>
          <w:trHeight w:val="572"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867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CellMar>
            <w:top w:w="0" w:type="dxa"/>
            <w:left w:w="0" w:type="dxa"/>
            <w:bottom w:w="0" w:type="dxa"/>
            <w:right w:w="0" w:type="dxa"/>
          </w:tblCellMar>
        </w:tblPrEx>
        <w:trPr>
          <w:trHeight w:val="633"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867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cs="宋体" w:asciiTheme="minorEastAsia" w:hAnsiTheme="minorEastAsia" w:eastAsiaTheme="minorEastAsia"/>
                <w:kern w:val="0"/>
                <w:sz w:val="16"/>
                <w:szCs w:val="16"/>
              </w:rPr>
              <w:t>后续将按照财政项目支出绩效管理要求，建立科学的财政资金效益考评制度体系，不断提高财政资金的利用效率。</w:t>
            </w:r>
          </w:p>
        </w:tc>
      </w:tr>
      <w:tr>
        <w:tblPrEx>
          <w:tblCellMar>
            <w:top w:w="0" w:type="dxa"/>
            <w:left w:w="0" w:type="dxa"/>
            <w:bottom w:w="0" w:type="dxa"/>
            <w:right w:w="0" w:type="dxa"/>
          </w:tblCellMar>
        </w:tblPrEx>
        <w:trPr>
          <w:trHeight w:val="286" w:hRule="atLeast"/>
        </w:trPr>
        <w:tc>
          <w:tcPr>
            <w:tcW w:w="471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项目负责人：杨舒兰</w:t>
            </w:r>
          </w:p>
        </w:tc>
        <w:tc>
          <w:tcPr>
            <w:tcW w:w="4402"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财务负责人：冯琳玲</w:t>
            </w:r>
          </w:p>
        </w:tc>
      </w:tr>
    </w:tbl>
    <w:p>
      <w:pPr>
        <w:rPr>
          <w:rFonts w:hint="eastAsia" w:hAnsi="Times New Roman" w:cs="Times New Roman"/>
          <w:color w:val="auto"/>
          <w:sz w:val="32"/>
          <w:szCs w:val="32"/>
          <w:highlight w:val="none"/>
          <w:lang w:val="zh-CN" w:eastAsia="zh-CN"/>
        </w:rPr>
      </w:pPr>
      <w:r>
        <w:rPr>
          <w:rFonts w:hint="eastAsia" w:hAnsi="Times New Roman" w:cs="Times New Roman"/>
          <w:color w:val="auto"/>
          <w:sz w:val="32"/>
          <w:szCs w:val="32"/>
          <w:highlight w:val="none"/>
          <w:lang w:val="zh-CN" w:eastAsia="zh-CN"/>
        </w:rPr>
        <w:br w:type="page"/>
      </w:r>
    </w:p>
    <w:tbl>
      <w:tblPr>
        <w:tblStyle w:val="14"/>
        <w:tblW w:w="9117" w:type="dxa"/>
        <w:tblInd w:w="0" w:type="dxa"/>
        <w:shd w:val="clear" w:color="auto" w:fill="auto"/>
        <w:tblLayout w:type="fixed"/>
        <w:tblCellMar>
          <w:top w:w="0" w:type="dxa"/>
          <w:left w:w="0" w:type="dxa"/>
          <w:bottom w:w="0" w:type="dxa"/>
          <w:right w:w="0" w:type="dxa"/>
        </w:tblCellMar>
      </w:tblPr>
      <w:tblGrid>
        <w:gridCol w:w="441"/>
        <w:gridCol w:w="1411"/>
        <w:gridCol w:w="1065"/>
        <w:gridCol w:w="1465"/>
        <w:gridCol w:w="336"/>
        <w:gridCol w:w="1084"/>
        <w:gridCol w:w="336"/>
        <w:gridCol w:w="705"/>
        <w:gridCol w:w="325"/>
        <w:gridCol w:w="294"/>
        <w:gridCol w:w="1655"/>
      </w:tblGrid>
      <w:tr>
        <w:tblPrEx>
          <w:shd w:val="clear" w:color="auto" w:fill="auto"/>
          <w:tblCellMar>
            <w:top w:w="0" w:type="dxa"/>
            <w:left w:w="0" w:type="dxa"/>
            <w:bottom w:w="0" w:type="dxa"/>
            <w:right w:w="0" w:type="dxa"/>
          </w:tblCellMar>
        </w:tblPrEx>
        <w:trPr>
          <w:trHeight w:val="446" w:hRule="atLeast"/>
        </w:trPr>
        <w:tc>
          <w:tcPr>
            <w:tcW w:w="9117"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tblPrEx>
          <w:tblCellMar>
            <w:top w:w="0" w:type="dxa"/>
            <w:left w:w="0" w:type="dxa"/>
            <w:bottom w:w="0" w:type="dxa"/>
            <w:right w:w="0" w:type="dxa"/>
          </w:tblCellMar>
        </w:tblPrEx>
        <w:trPr>
          <w:trHeight w:val="286" w:hRule="atLeast"/>
        </w:trPr>
        <w:tc>
          <w:tcPr>
            <w:tcW w:w="18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7265"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51081222T000005934315-省人大农委定点联系工作经费</w:t>
            </w:r>
          </w:p>
        </w:tc>
      </w:tr>
      <w:tr>
        <w:tblPrEx>
          <w:tblCellMar>
            <w:top w:w="0" w:type="dxa"/>
            <w:left w:w="0" w:type="dxa"/>
            <w:bottom w:w="0" w:type="dxa"/>
            <w:right w:w="0" w:type="dxa"/>
          </w:tblCellMar>
        </w:tblPrEx>
        <w:trPr>
          <w:trHeight w:val="711" w:hRule="atLeast"/>
        </w:trPr>
        <w:tc>
          <w:tcPr>
            <w:tcW w:w="18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428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广元市朝天区人民代表大会常务委员会办公室部门</w:t>
            </w:r>
          </w:p>
        </w:tc>
        <w:tc>
          <w:tcPr>
            <w:tcW w:w="70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27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广元市朝天区人民代表大会常务委员会办公室</w:t>
            </w:r>
          </w:p>
        </w:tc>
      </w:tr>
      <w:tr>
        <w:tblPrEx>
          <w:tblCellMar>
            <w:top w:w="0" w:type="dxa"/>
            <w:left w:w="0" w:type="dxa"/>
            <w:bottom w:w="0" w:type="dxa"/>
            <w:right w:w="0" w:type="dxa"/>
          </w:tblCellMar>
        </w:tblPrEx>
        <w:trPr>
          <w:trHeight w:val="286" w:hRule="atLeast"/>
        </w:trPr>
        <w:tc>
          <w:tcPr>
            <w:tcW w:w="44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141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428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297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CellMar>
            <w:top w:w="0" w:type="dxa"/>
            <w:left w:w="0" w:type="dxa"/>
            <w:bottom w:w="0" w:type="dxa"/>
            <w:right w:w="0" w:type="dxa"/>
          </w:tblCellMar>
        </w:tblPrEx>
        <w:trPr>
          <w:trHeight w:val="708"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28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3"/>
                <w:szCs w:val="13"/>
                <w:u w:val="none"/>
                <w:lang w:val="en-US" w:eastAsia="zh-CN" w:bidi="ar"/>
              </w:rPr>
              <w:t>根据省人大农委工作要求，每年定点联系县区人大，深入基层开展一次关于农业发展的调研，以参观、座谈会形式，完成调研工作。</w:t>
            </w:r>
          </w:p>
        </w:tc>
        <w:tc>
          <w:tcPr>
            <w:tcW w:w="297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ascii="宋体" w:hAnsi="宋体" w:eastAsia="宋体" w:cs="宋体"/>
                <w:i w:val="0"/>
                <w:color w:val="000000"/>
                <w:kern w:val="0"/>
                <w:sz w:val="18"/>
                <w:szCs w:val="18"/>
                <w:u w:val="none"/>
                <w:lang w:val="en-US" w:eastAsia="zh-CN" w:bidi="ar"/>
              </w:rPr>
              <w:t>完成</w:t>
            </w:r>
            <w:r>
              <w:rPr>
                <w:rFonts w:hint="eastAsia" w:ascii="宋体" w:hAnsi="宋体" w:cs="宋体"/>
                <w:i w:val="0"/>
                <w:color w:val="000000"/>
                <w:kern w:val="0"/>
                <w:sz w:val="18"/>
                <w:szCs w:val="18"/>
                <w:u w:val="none"/>
                <w:lang w:val="en-US" w:eastAsia="zh-CN" w:bidi="ar"/>
              </w:rPr>
              <w:t>全年</w:t>
            </w:r>
            <w:r>
              <w:rPr>
                <w:rFonts w:ascii="宋体" w:hAnsi="宋体" w:eastAsia="宋体" w:cs="宋体"/>
                <w:i w:val="0"/>
                <w:color w:val="000000"/>
                <w:kern w:val="0"/>
                <w:sz w:val="18"/>
                <w:szCs w:val="18"/>
                <w:u w:val="none"/>
                <w:lang w:val="en-US" w:eastAsia="zh-CN" w:bidi="ar"/>
              </w:rPr>
              <w:t>调研工作。</w:t>
            </w:r>
          </w:p>
        </w:tc>
      </w:tr>
      <w:tr>
        <w:tblPrEx>
          <w:tblCellMar>
            <w:top w:w="0" w:type="dxa"/>
            <w:left w:w="0" w:type="dxa"/>
            <w:bottom w:w="0" w:type="dxa"/>
            <w:right w:w="0" w:type="dxa"/>
          </w:tblCellMar>
        </w:tblPrEx>
        <w:trPr>
          <w:trHeight w:val="693"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7265"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根据省人大农委工作要求，每年定点联系县区人大，深入基层开展一次关于农业发展的调研，以参观、座谈会形式，完成调研工作。</w:t>
            </w:r>
          </w:p>
        </w:tc>
      </w:tr>
      <w:tr>
        <w:tblPrEx>
          <w:tblCellMar>
            <w:top w:w="0" w:type="dxa"/>
            <w:left w:w="0" w:type="dxa"/>
            <w:bottom w:w="0" w:type="dxa"/>
            <w:right w:w="0" w:type="dxa"/>
          </w:tblCellMar>
        </w:tblPrEx>
        <w:trPr>
          <w:trHeight w:val="361" w:hRule="atLeast"/>
        </w:trPr>
        <w:tc>
          <w:tcPr>
            <w:tcW w:w="44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1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75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2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CellMar>
            <w:top w:w="0" w:type="dxa"/>
            <w:left w:w="0" w:type="dxa"/>
            <w:bottom w:w="0" w:type="dxa"/>
            <w:right w:w="0" w:type="dxa"/>
          </w:tblCellMar>
        </w:tblPrEx>
        <w:trPr>
          <w:trHeight w:val="387"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2.00</w:t>
            </w:r>
          </w:p>
        </w:tc>
        <w:tc>
          <w:tcPr>
            <w:tcW w:w="1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2.00</w:t>
            </w:r>
          </w:p>
        </w:tc>
        <w:tc>
          <w:tcPr>
            <w:tcW w:w="175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100.00</w:t>
            </w:r>
            <w:r>
              <w:rPr>
                <w:rFonts w:ascii="宋体" w:hAnsi="宋体" w:eastAsia="宋体" w:cs="宋体"/>
                <w:i w:val="0"/>
                <w:color w:val="000000"/>
                <w:kern w:val="0"/>
                <w:sz w:val="18"/>
                <w:szCs w:val="18"/>
                <w:u w:val="none"/>
                <w:lang w:val="en-US" w:eastAsia="zh-CN" w:bidi="ar"/>
              </w:rPr>
              <w:t>%</w:t>
            </w:r>
          </w:p>
        </w:tc>
        <w:tc>
          <w:tcPr>
            <w:tcW w:w="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10</w:t>
            </w:r>
          </w:p>
        </w:tc>
        <w:tc>
          <w:tcPr>
            <w:tcW w:w="16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32"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2.00</w:t>
            </w:r>
          </w:p>
        </w:tc>
        <w:tc>
          <w:tcPr>
            <w:tcW w:w="1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2.00</w:t>
            </w:r>
          </w:p>
        </w:tc>
        <w:tc>
          <w:tcPr>
            <w:tcW w:w="175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100.00</w:t>
            </w:r>
            <w:r>
              <w:rPr>
                <w:rFonts w:ascii="宋体" w:hAnsi="宋体" w:eastAsia="宋体" w:cs="宋体"/>
                <w:i w:val="0"/>
                <w:color w:val="000000"/>
                <w:kern w:val="0"/>
                <w:sz w:val="18"/>
                <w:szCs w:val="18"/>
                <w:u w:val="none"/>
                <w:lang w:val="en-US" w:eastAsia="zh-CN" w:bidi="ar"/>
              </w:rPr>
              <w:t>%</w:t>
            </w:r>
          </w:p>
        </w:tc>
        <w:tc>
          <w:tcPr>
            <w:tcW w:w="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47"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75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02"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75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379"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75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52" w:hRule="atLeast"/>
        </w:trPr>
        <w:tc>
          <w:tcPr>
            <w:tcW w:w="44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1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2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CellMar>
            <w:top w:w="0" w:type="dxa"/>
            <w:left w:w="0" w:type="dxa"/>
            <w:bottom w:w="0" w:type="dxa"/>
            <w:right w:w="0" w:type="dxa"/>
          </w:tblCellMar>
        </w:tblPrEx>
        <w:trPr>
          <w:trHeight w:val="452"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1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1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组织全省人大农委参观座谈会</w:t>
            </w:r>
          </w:p>
        </w:tc>
        <w:tc>
          <w:tcPr>
            <w:tcW w:w="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w:t>
            </w:r>
          </w:p>
        </w:tc>
        <w:tc>
          <w:tcPr>
            <w:tcW w:w="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场次</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lang w:val="en-US" w:eastAsia="zh-CN"/>
              </w:rPr>
            </w:pPr>
            <w:r>
              <w:rPr>
                <w:rFonts w:hint="eastAsia" w:ascii="微软雅黑" w:hAnsi="微软雅黑" w:eastAsia="微软雅黑" w:cs="微软雅黑"/>
                <w:i/>
                <w:color w:val="000000"/>
                <w:sz w:val="16"/>
                <w:szCs w:val="16"/>
                <w:u w:val="none"/>
                <w:lang w:val="en-US" w:eastAsia="zh-CN"/>
              </w:rPr>
              <w:t>1</w:t>
            </w:r>
          </w:p>
        </w:tc>
        <w:tc>
          <w:tcPr>
            <w:tcW w:w="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10</w:t>
            </w:r>
          </w:p>
        </w:tc>
        <w:tc>
          <w:tcPr>
            <w:tcW w:w="1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339"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质量指标</w:t>
            </w:r>
          </w:p>
        </w:tc>
        <w:tc>
          <w:tcPr>
            <w:tcW w:w="1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完成定点联系工作</w:t>
            </w:r>
          </w:p>
        </w:tc>
        <w:tc>
          <w:tcPr>
            <w:tcW w:w="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微软雅黑" w:hAnsi="微软雅黑" w:eastAsia="微软雅黑" w:cs="微软雅黑"/>
                <w:i/>
                <w:color w:val="000000"/>
                <w:sz w:val="16"/>
                <w:szCs w:val="16"/>
                <w:u w:val="none"/>
                <w:lang w:val="en-US" w:eastAsia="zh-CN"/>
              </w:rPr>
            </w:pPr>
            <w:r>
              <w:rPr>
                <w:rFonts w:hint="eastAsia" w:ascii="微软雅黑" w:hAnsi="微软雅黑" w:eastAsia="微软雅黑" w:cs="微软雅黑"/>
                <w:i/>
                <w:color w:val="000000"/>
                <w:sz w:val="16"/>
                <w:szCs w:val="16"/>
                <w:u w:val="none"/>
                <w:lang w:val="en-US" w:eastAsia="zh-CN"/>
              </w:rPr>
              <w:t>100</w:t>
            </w:r>
          </w:p>
        </w:tc>
        <w:tc>
          <w:tcPr>
            <w:tcW w:w="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2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20</w:t>
            </w:r>
          </w:p>
        </w:tc>
        <w:tc>
          <w:tcPr>
            <w:tcW w:w="1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339"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时效指标</w:t>
            </w:r>
          </w:p>
        </w:tc>
        <w:tc>
          <w:tcPr>
            <w:tcW w:w="1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2022年完成时间</w:t>
            </w:r>
          </w:p>
        </w:tc>
        <w:tc>
          <w:tcPr>
            <w:tcW w:w="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w:t>
            </w:r>
          </w:p>
        </w:tc>
        <w:tc>
          <w:tcPr>
            <w:tcW w:w="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lang w:val="en-US" w:eastAsia="zh-CN"/>
              </w:rPr>
            </w:pPr>
            <w:r>
              <w:rPr>
                <w:rFonts w:hint="eastAsia" w:ascii="微软雅黑" w:hAnsi="微软雅黑" w:eastAsia="微软雅黑" w:cs="微软雅黑"/>
                <w:i/>
                <w:color w:val="000000"/>
                <w:sz w:val="16"/>
                <w:szCs w:val="16"/>
                <w:u w:val="none"/>
                <w:lang w:val="en-US" w:eastAsia="zh-CN"/>
              </w:rPr>
              <w:t>1</w:t>
            </w:r>
          </w:p>
        </w:tc>
        <w:tc>
          <w:tcPr>
            <w:tcW w:w="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10</w:t>
            </w:r>
          </w:p>
        </w:tc>
        <w:tc>
          <w:tcPr>
            <w:tcW w:w="1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339"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成本指标</w:t>
            </w:r>
          </w:p>
        </w:tc>
        <w:tc>
          <w:tcPr>
            <w:tcW w:w="1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参观座谈会议经费</w:t>
            </w:r>
          </w:p>
        </w:tc>
        <w:tc>
          <w:tcPr>
            <w:tcW w:w="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w:t>
            </w:r>
          </w:p>
        </w:tc>
        <w:tc>
          <w:tcPr>
            <w:tcW w:w="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万元</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lang w:val="en-US" w:eastAsia="zh-CN"/>
              </w:rPr>
            </w:pPr>
            <w:r>
              <w:rPr>
                <w:rFonts w:hint="eastAsia" w:ascii="微软雅黑" w:hAnsi="微软雅黑" w:eastAsia="微软雅黑" w:cs="微软雅黑"/>
                <w:i/>
                <w:color w:val="000000"/>
                <w:sz w:val="16"/>
                <w:szCs w:val="16"/>
                <w:u w:val="none"/>
                <w:lang w:val="en-US" w:eastAsia="zh-CN"/>
              </w:rPr>
              <w:t>6</w:t>
            </w:r>
          </w:p>
        </w:tc>
        <w:tc>
          <w:tcPr>
            <w:tcW w:w="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2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20</w:t>
            </w:r>
          </w:p>
        </w:tc>
        <w:tc>
          <w:tcPr>
            <w:tcW w:w="1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339"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1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保证联系工作正常开展</w:t>
            </w:r>
          </w:p>
        </w:tc>
        <w:tc>
          <w:tcPr>
            <w:tcW w:w="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定性</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优良中低差</w:t>
            </w:r>
          </w:p>
        </w:tc>
        <w:tc>
          <w:tcPr>
            <w:tcW w:w="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lang w:eastAsia="zh-CN"/>
              </w:rPr>
            </w:pPr>
            <w:r>
              <w:rPr>
                <w:rFonts w:hint="eastAsia" w:ascii="微软雅黑" w:hAnsi="微软雅黑" w:eastAsia="微软雅黑" w:cs="微软雅黑"/>
                <w:i/>
                <w:color w:val="000000"/>
                <w:sz w:val="16"/>
                <w:szCs w:val="16"/>
                <w:u w:val="none"/>
                <w:lang w:eastAsia="zh-CN"/>
              </w:rPr>
              <w:t>优</w:t>
            </w:r>
          </w:p>
        </w:tc>
        <w:tc>
          <w:tcPr>
            <w:tcW w:w="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2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20</w:t>
            </w:r>
          </w:p>
        </w:tc>
        <w:tc>
          <w:tcPr>
            <w:tcW w:w="1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452"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服务对象满意度指标</w:t>
            </w:r>
          </w:p>
        </w:tc>
        <w:tc>
          <w:tcPr>
            <w:tcW w:w="1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省人大家委满意度</w:t>
            </w:r>
          </w:p>
        </w:tc>
        <w:tc>
          <w:tcPr>
            <w:tcW w:w="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90</w:t>
            </w:r>
          </w:p>
        </w:tc>
        <w:tc>
          <w:tcPr>
            <w:tcW w:w="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微软雅黑" w:hAnsi="微软雅黑" w:eastAsia="微软雅黑" w:cs="微软雅黑"/>
                <w:i/>
                <w:color w:val="000000"/>
                <w:sz w:val="16"/>
                <w:szCs w:val="16"/>
                <w:u w:val="none"/>
                <w:lang w:val="en-US" w:eastAsia="zh-CN"/>
              </w:rPr>
            </w:pPr>
            <w:r>
              <w:rPr>
                <w:rFonts w:hint="eastAsia" w:ascii="微软雅黑" w:hAnsi="微软雅黑" w:eastAsia="微软雅黑" w:cs="微软雅黑"/>
                <w:i/>
                <w:color w:val="000000"/>
                <w:sz w:val="16"/>
                <w:szCs w:val="16"/>
                <w:u w:val="none"/>
                <w:lang w:val="en-US" w:eastAsia="zh-CN"/>
              </w:rPr>
              <w:t>95</w:t>
            </w:r>
          </w:p>
        </w:tc>
        <w:tc>
          <w:tcPr>
            <w:tcW w:w="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8</w:t>
            </w:r>
          </w:p>
        </w:tc>
        <w:tc>
          <w:tcPr>
            <w:tcW w:w="1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286" w:hRule="atLeast"/>
        </w:trPr>
        <w:tc>
          <w:tcPr>
            <w:tcW w:w="6843"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2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98</w:t>
            </w:r>
          </w:p>
        </w:tc>
        <w:tc>
          <w:tcPr>
            <w:tcW w:w="1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03"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867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宋体"/>
                <w:kern w:val="0"/>
                <w:sz w:val="16"/>
                <w:szCs w:val="16"/>
              </w:rPr>
              <w:t>项目自评总分</w:t>
            </w:r>
            <w:r>
              <w:rPr>
                <w:rFonts w:hint="eastAsia" w:ascii="微软雅黑" w:hAnsi="微软雅黑" w:eastAsia="微软雅黑" w:cs="宋体"/>
                <w:kern w:val="0"/>
                <w:sz w:val="16"/>
                <w:szCs w:val="16"/>
                <w:lang w:val="en-US" w:eastAsia="zh-CN"/>
              </w:rPr>
              <w:t>98</w:t>
            </w:r>
            <w:r>
              <w:rPr>
                <w:rFonts w:hint="eastAsia" w:ascii="微软雅黑" w:hAnsi="微软雅黑" w:eastAsia="微软雅黑" w:cs="宋体"/>
                <w:kern w:val="0"/>
                <w:sz w:val="16"/>
                <w:szCs w:val="16"/>
              </w:rPr>
              <w:t>分，项目实施完成。</w:t>
            </w:r>
          </w:p>
        </w:tc>
      </w:tr>
      <w:tr>
        <w:tblPrEx>
          <w:tblCellMar>
            <w:top w:w="0" w:type="dxa"/>
            <w:left w:w="0" w:type="dxa"/>
            <w:bottom w:w="0" w:type="dxa"/>
            <w:right w:w="0" w:type="dxa"/>
          </w:tblCellMar>
        </w:tblPrEx>
        <w:trPr>
          <w:trHeight w:val="572"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867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CellMar>
            <w:top w:w="0" w:type="dxa"/>
            <w:left w:w="0" w:type="dxa"/>
            <w:bottom w:w="0" w:type="dxa"/>
            <w:right w:w="0" w:type="dxa"/>
          </w:tblCellMar>
        </w:tblPrEx>
        <w:trPr>
          <w:trHeight w:val="633"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867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cs="宋体" w:asciiTheme="minorEastAsia" w:hAnsiTheme="minorEastAsia" w:eastAsiaTheme="minorEastAsia"/>
                <w:kern w:val="0"/>
                <w:sz w:val="16"/>
                <w:szCs w:val="16"/>
              </w:rPr>
              <w:t>后续将按照财政项目支出绩效管理要求，建立科学的财政资金效益考评制度体系，不断提高财政资金的利用效率。</w:t>
            </w:r>
          </w:p>
        </w:tc>
      </w:tr>
      <w:tr>
        <w:tblPrEx>
          <w:tblCellMar>
            <w:top w:w="0" w:type="dxa"/>
            <w:left w:w="0" w:type="dxa"/>
            <w:bottom w:w="0" w:type="dxa"/>
            <w:right w:w="0" w:type="dxa"/>
          </w:tblCellMar>
        </w:tblPrEx>
        <w:trPr>
          <w:trHeight w:val="286" w:hRule="atLeast"/>
        </w:trPr>
        <w:tc>
          <w:tcPr>
            <w:tcW w:w="471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项目负责人：杨舒兰</w:t>
            </w:r>
          </w:p>
        </w:tc>
        <w:tc>
          <w:tcPr>
            <w:tcW w:w="439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财务负责人：冯琳玲</w:t>
            </w:r>
          </w:p>
        </w:tc>
      </w:tr>
    </w:tbl>
    <w:p>
      <w:pPr>
        <w:rPr>
          <w:rFonts w:hint="eastAsia" w:hAnsi="Times New Roman" w:cs="Times New Roman"/>
          <w:color w:val="auto"/>
          <w:sz w:val="32"/>
          <w:szCs w:val="32"/>
          <w:highlight w:val="none"/>
          <w:lang w:val="zh-CN" w:eastAsia="zh-CN"/>
        </w:rPr>
      </w:pPr>
      <w:r>
        <w:rPr>
          <w:rFonts w:hint="eastAsia" w:hAnsi="Times New Roman" w:cs="Times New Roman"/>
          <w:color w:val="auto"/>
          <w:sz w:val="32"/>
          <w:szCs w:val="32"/>
          <w:highlight w:val="none"/>
          <w:lang w:val="zh-CN" w:eastAsia="zh-CN"/>
        </w:rPr>
        <w:br w:type="page"/>
      </w:r>
    </w:p>
    <w:tbl>
      <w:tblPr>
        <w:tblStyle w:val="14"/>
        <w:tblW w:w="9117" w:type="dxa"/>
        <w:tblInd w:w="0" w:type="dxa"/>
        <w:shd w:val="clear" w:color="auto" w:fill="auto"/>
        <w:tblLayout w:type="fixed"/>
        <w:tblCellMar>
          <w:top w:w="0" w:type="dxa"/>
          <w:left w:w="0" w:type="dxa"/>
          <w:bottom w:w="0" w:type="dxa"/>
          <w:right w:w="0" w:type="dxa"/>
        </w:tblCellMar>
      </w:tblPr>
      <w:tblGrid>
        <w:gridCol w:w="441"/>
        <w:gridCol w:w="1328"/>
        <w:gridCol w:w="1148"/>
        <w:gridCol w:w="1465"/>
        <w:gridCol w:w="336"/>
        <w:gridCol w:w="1084"/>
        <w:gridCol w:w="336"/>
        <w:gridCol w:w="705"/>
        <w:gridCol w:w="325"/>
        <w:gridCol w:w="294"/>
        <w:gridCol w:w="1655"/>
      </w:tblGrid>
      <w:tr>
        <w:tblPrEx>
          <w:shd w:val="clear" w:color="auto" w:fill="auto"/>
          <w:tblCellMar>
            <w:top w:w="0" w:type="dxa"/>
            <w:left w:w="0" w:type="dxa"/>
            <w:bottom w:w="0" w:type="dxa"/>
            <w:right w:w="0" w:type="dxa"/>
          </w:tblCellMar>
        </w:tblPrEx>
        <w:trPr>
          <w:trHeight w:val="309" w:hRule="atLeast"/>
        </w:trPr>
        <w:tc>
          <w:tcPr>
            <w:tcW w:w="9117"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tblPrEx>
          <w:tblCellMar>
            <w:top w:w="0" w:type="dxa"/>
            <w:left w:w="0" w:type="dxa"/>
            <w:bottom w:w="0" w:type="dxa"/>
            <w:right w:w="0" w:type="dxa"/>
          </w:tblCellMar>
        </w:tblPrEx>
        <w:trPr>
          <w:trHeight w:val="286" w:hRule="atLeast"/>
        </w:trPr>
        <w:tc>
          <w:tcPr>
            <w:tcW w:w="17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7348"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51081222T000005935678-老干部经费（2022）</w:t>
            </w:r>
          </w:p>
        </w:tc>
      </w:tr>
      <w:tr>
        <w:tblPrEx>
          <w:tblCellMar>
            <w:top w:w="0" w:type="dxa"/>
            <w:left w:w="0" w:type="dxa"/>
            <w:bottom w:w="0" w:type="dxa"/>
            <w:right w:w="0" w:type="dxa"/>
          </w:tblCellMar>
        </w:tblPrEx>
        <w:trPr>
          <w:trHeight w:val="512" w:hRule="atLeast"/>
        </w:trPr>
        <w:tc>
          <w:tcPr>
            <w:tcW w:w="17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4369"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广元市朝天区人民代表大会常务委员会办公室部门</w:t>
            </w:r>
          </w:p>
        </w:tc>
        <w:tc>
          <w:tcPr>
            <w:tcW w:w="70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27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广元市朝天区人民代表大会常务委员会办公室</w:t>
            </w:r>
          </w:p>
        </w:tc>
      </w:tr>
      <w:tr>
        <w:tblPrEx>
          <w:tblCellMar>
            <w:top w:w="0" w:type="dxa"/>
            <w:left w:w="0" w:type="dxa"/>
            <w:bottom w:w="0" w:type="dxa"/>
            <w:right w:w="0" w:type="dxa"/>
          </w:tblCellMar>
        </w:tblPrEx>
        <w:trPr>
          <w:trHeight w:val="286" w:hRule="atLeast"/>
        </w:trPr>
        <w:tc>
          <w:tcPr>
            <w:tcW w:w="44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132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4369"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297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CellMar>
            <w:top w:w="0" w:type="dxa"/>
            <w:left w:w="0" w:type="dxa"/>
            <w:bottom w:w="0" w:type="dxa"/>
            <w:right w:w="0" w:type="dxa"/>
          </w:tblCellMar>
        </w:tblPrEx>
        <w:trPr>
          <w:trHeight w:val="708"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369"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关心关爱老干部，组织老干部开展活动、体检，丰富老干部文化生活。</w:t>
            </w:r>
          </w:p>
        </w:tc>
        <w:tc>
          <w:tcPr>
            <w:tcW w:w="297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sz w:val="18"/>
                <w:szCs w:val="18"/>
                <w:u w:val="none"/>
              </w:rPr>
              <w:t>全年开展活动2次，体检1次，慰问1次。</w:t>
            </w:r>
          </w:p>
        </w:tc>
      </w:tr>
      <w:tr>
        <w:tblPrEx>
          <w:tblCellMar>
            <w:top w:w="0" w:type="dxa"/>
            <w:left w:w="0" w:type="dxa"/>
            <w:bottom w:w="0" w:type="dxa"/>
            <w:right w:w="0" w:type="dxa"/>
          </w:tblCellMar>
        </w:tblPrEx>
        <w:trPr>
          <w:trHeight w:val="693"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7348"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关心关爱老干部，组织老干部开展活动、体检，丰富老干部文化生活。</w:t>
            </w:r>
          </w:p>
        </w:tc>
      </w:tr>
      <w:tr>
        <w:tblPrEx>
          <w:tblCellMar>
            <w:top w:w="0" w:type="dxa"/>
            <w:left w:w="0" w:type="dxa"/>
            <w:bottom w:w="0" w:type="dxa"/>
            <w:right w:w="0" w:type="dxa"/>
          </w:tblCellMar>
        </w:tblPrEx>
        <w:trPr>
          <w:trHeight w:val="361" w:hRule="atLeast"/>
        </w:trPr>
        <w:tc>
          <w:tcPr>
            <w:tcW w:w="44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1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75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2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CellMar>
            <w:top w:w="0" w:type="dxa"/>
            <w:left w:w="0" w:type="dxa"/>
            <w:bottom w:w="0" w:type="dxa"/>
            <w:right w:w="0" w:type="dxa"/>
          </w:tblCellMar>
        </w:tblPrEx>
        <w:trPr>
          <w:trHeight w:val="387"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1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w:t>
            </w:r>
          </w:p>
        </w:tc>
        <w:tc>
          <w:tcPr>
            <w:tcW w:w="1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w:t>
            </w:r>
          </w:p>
        </w:tc>
        <w:tc>
          <w:tcPr>
            <w:tcW w:w="175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10</w:t>
            </w:r>
          </w:p>
        </w:tc>
        <w:tc>
          <w:tcPr>
            <w:tcW w:w="16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32"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1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w:t>
            </w:r>
          </w:p>
        </w:tc>
        <w:tc>
          <w:tcPr>
            <w:tcW w:w="1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w:t>
            </w:r>
          </w:p>
        </w:tc>
        <w:tc>
          <w:tcPr>
            <w:tcW w:w="175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47"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1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75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02"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11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75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379"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1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75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52" w:hRule="atLeast"/>
        </w:trPr>
        <w:tc>
          <w:tcPr>
            <w:tcW w:w="44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1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2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CellMar>
            <w:top w:w="0" w:type="dxa"/>
            <w:left w:w="0" w:type="dxa"/>
            <w:bottom w:w="0" w:type="dxa"/>
            <w:right w:w="0" w:type="dxa"/>
          </w:tblCellMar>
        </w:tblPrEx>
        <w:trPr>
          <w:trHeight w:val="339"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2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1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1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开展活动次数</w:t>
            </w:r>
          </w:p>
        </w:tc>
        <w:tc>
          <w:tcPr>
            <w:tcW w:w="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w:t>
            </w:r>
          </w:p>
        </w:tc>
        <w:tc>
          <w:tcPr>
            <w:tcW w:w="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次</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lang w:val="en-US" w:eastAsia="zh-CN"/>
              </w:rPr>
            </w:pPr>
            <w:r>
              <w:rPr>
                <w:rFonts w:hint="eastAsia" w:ascii="微软雅黑" w:hAnsi="微软雅黑" w:eastAsia="微软雅黑" w:cs="微软雅黑"/>
                <w:i/>
                <w:color w:val="000000"/>
                <w:sz w:val="16"/>
                <w:szCs w:val="16"/>
                <w:u w:val="none"/>
                <w:lang w:val="en-US" w:eastAsia="zh-CN"/>
              </w:rPr>
              <w:t>3</w:t>
            </w:r>
          </w:p>
        </w:tc>
        <w:tc>
          <w:tcPr>
            <w:tcW w:w="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10</w:t>
            </w:r>
          </w:p>
        </w:tc>
        <w:tc>
          <w:tcPr>
            <w:tcW w:w="1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339"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质量指标</w:t>
            </w:r>
          </w:p>
        </w:tc>
        <w:tc>
          <w:tcPr>
            <w:tcW w:w="1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资金使用合格率</w:t>
            </w:r>
          </w:p>
        </w:tc>
        <w:tc>
          <w:tcPr>
            <w:tcW w:w="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微软雅黑" w:hAnsi="微软雅黑" w:eastAsia="微软雅黑" w:cs="微软雅黑"/>
                <w:i/>
                <w:color w:val="000000"/>
                <w:sz w:val="16"/>
                <w:szCs w:val="16"/>
                <w:u w:val="none"/>
                <w:lang w:val="en-US" w:eastAsia="zh-CN"/>
              </w:rPr>
            </w:pPr>
            <w:r>
              <w:rPr>
                <w:rFonts w:hint="eastAsia" w:ascii="微软雅黑" w:hAnsi="微软雅黑" w:eastAsia="微软雅黑" w:cs="微软雅黑"/>
                <w:i/>
                <w:color w:val="000000"/>
                <w:sz w:val="16"/>
                <w:szCs w:val="16"/>
                <w:u w:val="none"/>
                <w:lang w:val="en-US" w:eastAsia="zh-CN"/>
              </w:rPr>
              <w:t>100</w:t>
            </w:r>
          </w:p>
        </w:tc>
        <w:tc>
          <w:tcPr>
            <w:tcW w:w="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10</w:t>
            </w:r>
          </w:p>
        </w:tc>
        <w:tc>
          <w:tcPr>
            <w:tcW w:w="1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339"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时效指标</w:t>
            </w:r>
          </w:p>
        </w:tc>
        <w:tc>
          <w:tcPr>
            <w:tcW w:w="1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完成时限</w:t>
            </w:r>
          </w:p>
        </w:tc>
        <w:tc>
          <w:tcPr>
            <w:tcW w:w="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w:t>
            </w:r>
          </w:p>
        </w:tc>
        <w:tc>
          <w:tcPr>
            <w:tcW w:w="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lang w:val="en-US" w:eastAsia="zh-CN"/>
              </w:rPr>
            </w:pPr>
            <w:r>
              <w:rPr>
                <w:rFonts w:hint="eastAsia" w:ascii="微软雅黑" w:hAnsi="微软雅黑" w:eastAsia="微软雅黑" w:cs="微软雅黑"/>
                <w:i/>
                <w:color w:val="000000"/>
                <w:sz w:val="16"/>
                <w:szCs w:val="16"/>
                <w:u w:val="none"/>
                <w:lang w:val="en-US" w:eastAsia="zh-CN"/>
              </w:rPr>
              <w:t>1</w:t>
            </w:r>
          </w:p>
        </w:tc>
        <w:tc>
          <w:tcPr>
            <w:tcW w:w="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10</w:t>
            </w:r>
          </w:p>
        </w:tc>
        <w:tc>
          <w:tcPr>
            <w:tcW w:w="1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339"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成本指标</w:t>
            </w:r>
          </w:p>
        </w:tc>
        <w:tc>
          <w:tcPr>
            <w:tcW w:w="1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开展活动经费</w:t>
            </w:r>
          </w:p>
        </w:tc>
        <w:tc>
          <w:tcPr>
            <w:tcW w:w="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万元</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微软雅黑" w:hAnsi="微软雅黑" w:eastAsia="微软雅黑" w:cs="微软雅黑"/>
                <w:i/>
                <w:color w:val="000000"/>
                <w:sz w:val="16"/>
                <w:szCs w:val="16"/>
                <w:u w:val="none"/>
                <w:lang w:val="en-US" w:eastAsia="zh-CN"/>
              </w:rPr>
            </w:pPr>
            <w:r>
              <w:rPr>
                <w:rFonts w:hint="eastAsia" w:ascii="微软雅黑" w:hAnsi="微软雅黑" w:eastAsia="微软雅黑" w:cs="微软雅黑"/>
                <w:i/>
                <w:color w:val="000000"/>
                <w:sz w:val="16"/>
                <w:szCs w:val="16"/>
                <w:u w:val="none"/>
                <w:lang w:val="en-US" w:eastAsia="zh-CN"/>
              </w:rPr>
              <w:t>100</w:t>
            </w:r>
          </w:p>
        </w:tc>
        <w:tc>
          <w:tcPr>
            <w:tcW w:w="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2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20</w:t>
            </w:r>
          </w:p>
        </w:tc>
        <w:tc>
          <w:tcPr>
            <w:tcW w:w="1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339"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1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1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丰富老干部文化生活</w:t>
            </w:r>
          </w:p>
        </w:tc>
        <w:tc>
          <w:tcPr>
            <w:tcW w:w="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定性</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优良中低差</w:t>
            </w:r>
          </w:p>
        </w:tc>
        <w:tc>
          <w:tcPr>
            <w:tcW w:w="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lang w:eastAsia="zh-CN"/>
              </w:rPr>
            </w:pPr>
            <w:r>
              <w:rPr>
                <w:rFonts w:hint="eastAsia" w:ascii="微软雅黑" w:hAnsi="微软雅黑" w:eastAsia="微软雅黑" w:cs="微软雅黑"/>
                <w:i/>
                <w:color w:val="000000"/>
                <w:sz w:val="16"/>
                <w:szCs w:val="16"/>
                <w:u w:val="none"/>
                <w:lang w:eastAsia="zh-CN"/>
              </w:rPr>
              <w:t>优</w:t>
            </w:r>
          </w:p>
        </w:tc>
        <w:tc>
          <w:tcPr>
            <w:tcW w:w="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2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20</w:t>
            </w:r>
          </w:p>
        </w:tc>
        <w:tc>
          <w:tcPr>
            <w:tcW w:w="1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452"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11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服务对象满意度指标</w:t>
            </w:r>
          </w:p>
        </w:tc>
        <w:tc>
          <w:tcPr>
            <w:tcW w:w="1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老干部满意度</w:t>
            </w:r>
          </w:p>
        </w:tc>
        <w:tc>
          <w:tcPr>
            <w:tcW w:w="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90</w:t>
            </w:r>
          </w:p>
        </w:tc>
        <w:tc>
          <w:tcPr>
            <w:tcW w:w="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微软雅黑" w:hAnsi="微软雅黑" w:eastAsia="微软雅黑" w:cs="微软雅黑"/>
                <w:i/>
                <w:color w:val="000000"/>
                <w:sz w:val="16"/>
                <w:szCs w:val="16"/>
                <w:u w:val="none"/>
                <w:lang w:val="en-US" w:eastAsia="zh-CN"/>
              </w:rPr>
            </w:pPr>
            <w:r>
              <w:rPr>
                <w:rFonts w:hint="eastAsia" w:ascii="微软雅黑" w:hAnsi="微软雅黑" w:eastAsia="微软雅黑" w:cs="微软雅黑"/>
                <w:i/>
                <w:color w:val="000000"/>
                <w:sz w:val="16"/>
                <w:szCs w:val="16"/>
                <w:u w:val="none"/>
                <w:lang w:val="en-US" w:eastAsia="zh-CN"/>
              </w:rPr>
              <w:t>98</w:t>
            </w:r>
          </w:p>
        </w:tc>
        <w:tc>
          <w:tcPr>
            <w:tcW w:w="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2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19</w:t>
            </w:r>
          </w:p>
        </w:tc>
        <w:tc>
          <w:tcPr>
            <w:tcW w:w="1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286" w:hRule="atLeast"/>
        </w:trPr>
        <w:tc>
          <w:tcPr>
            <w:tcW w:w="6843"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2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99</w:t>
            </w:r>
          </w:p>
        </w:tc>
        <w:tc>
          <w:tcPr>
            <w:tcW w:w="1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03"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867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宋体"/>
                <w:kern w:val="0"/>
                <w:sz w:val="16"/>
                <w:szCs w:val="16"/>
              </w:rPr>
              <w:t>项目自评总分</w:t>
            </w:r>
            <w:r>
              <w:rPr>
                <w:rFonts w:hint="eastAsia" w:ascii="微软雅黑" w:hAnsi="微软雅黑" w:eastAsia="微软雅黑" w:cs="宋体"/>
                <w:kern w:val="0"/>
                <w:sz w:val="16"/>
                <w:szCs w:val="16"/>
                <w:lang w:val="en-US" w:eastAsia="zh-CN"/>
              </w:rPr>
              <w:t>99</w:t>
            </w:r>
            <w:r>
              <w:rPr>
                <w:rFonts w:hint="eastAsia" w:ascii="微软雅黑" w:hAnsi="微软雅黑" w:eastAsia="微软雅黑" w:cs="宋体"/>
                <w:kern w:val="0"/>
                <w:sz w:val="16"/>
                <w:szCs w:val="16"/>
              </w:rPr>
              <w:t>分，项目实施完成。</w:t>
            </w:r>
          </w:p>
        </w:tc>
      </w:tr>
      <w:tr>
        <w:tblPrEx>
          <w:tblCellMar>
            <w:top w:w="0" w:type="dxa"/>
            <w:left w:w="0" w:type="dxa"/>
            <w:bottom w:w="0" w:type="dxa"/>
            <w:right w:w="0" w:type="dxa"/>
          </w:tblCellMar>
        </w:tblPrEx>
        <w:trPr>
          <w:trHeight w:val="572"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867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CellMar>
            <w:top w:w="0" w:type="dxa"/>
            <w:left w:w="0" w:type="dxa"/>
            <w:bottom w:w="0" w:type="dxa"/>
            <w:right w:w="0" w:type="dxa"/>
          </w:tblCellMar>
        </w:tblPrEx>
        <w:trPr>
          <w:trHeight w:val="633"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867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cs="宋体" w:asciiTheme="minorEastAsia" w:hAnsiTheme="minorEastAsia" w:eastAsiaTheme="minorEastAsia"/>
                <w:kern w:val="0"/>
                <w:sz w:val="16"/>
                <w:szCs w:val="16"/>
              </w:rPr>
              <w:t>后续将按照财政项目支出绩效管理要求，建立科学的财政资金效益考评制度体系，不断提高财政资金的利用效率。</w:t>
            </w:r>
          </w:p>
        </w:tc>
      </w:tr>
      <w:tr>
        <w:tblPrEx>
          <w:tblCellMar>
            <w:top w:w="0" w:type="dxa"/>
            <w:left w:w="0" w:type="dxa"/>
            <w:bottom w:w="0" w:type="dxa"/>
            <w:right w:w="0" w:type="dxa"/>
          </w:tblCellMar>
        </w:tblPrEx>
        <w:trPr>
          <w:trHeight w:val="286" w:hRule="atLeast"/>
        </w:trPr>
        <w:tc>
          <w:tcPr>
            <w:tcW w:w="471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项目负责人：杨舒兰</w:t>
            </w:r>
          </w:p>
        </w:tc>
        <w:tc>
          <w:tcPr>
            <w:tcW w:w="439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财务负责人：冯琳玲</w:t>
            </w:r>
          </w:p>
        </w:tc>
      </w:tr>
    </w:tbl>
    <w:p>
      <w:pPr>
        <w:rPr>
          <w:rFonts w:hint="eastAsia" w:hAnsi="Times New Roman" w:cs="Times New Roman"/>
          <w:color w:val="auto"/>
          <w:sz w:val="32"/>
          <w:szCs w:val="32"/>
          <w:highlight w:val="none"/>
          <w:lang w:val="zh-CN" w:eastAsia="zh-CN"/>
        </w:rPr>
      </w:pPr>
      <w:r>
        <w:rPr>
          <w:rFonts w:hint="eastAsia" w:hAnsi="Times New Roman" w:cs="Times New Roman"/>
          <w:color w:val="auto"/>
          <w:sz w:val="32"/>
          <w:szCs w:val="32"/>
          <w:highlight w:val="none"/>
          <w:lang w:val="zh-CN" w:eastAsia="zh-CN"/>
        </w:rPr>
        <w:br w:type="page"/>
      </w:r>
    </w:p>
    <w:tbl>
      <w:tblPr>
        <w:tblStyle w:val="14"/>
        <w:tblW w:w="9117" w:type="dxa"/>
        <w:tblInd w:w="0" w:type="dxa"/>
        <w:shd w:val="clear" w:color="auto" w:fill="auto"/>
        <w:tblLayout w:type="fixed"/>
        <w:tblCellMar>
          <w:top w:w="0" w:type="dxa"/>
          <w:left w:w="0" w:type="dxa"/>
          <w:bottom w:w="0" w:type="dxa"/>
          <w:right w:w="0" w:type="dxa"/>
        </w:tblCellMar>
      </w:tblPr>
      <w:tblGrid>
        <w:gridCol w:w="440"/>
        <w:gridCol w:w="1325"/>
        <w:gridCol w:w="1145"/>
        <w:gridCol w:w="1462"/>
        <w:gridCol w:w="336"/>
        <w:gridCol w:w="1083"/>
        <w:gridCol w:w="336"/>
        <w:gridCol w:w="705"/>
        <w:gridCol w:w="325"/>
        <w:gridCol w:w="302"/>
        <w:gridCol w:w="1658"/>
      </w:tblGrid>
      <w:tr>
        <w:tblPrEx>
          <w:shd w:val="clear" w:color="auto" w:fill="auto"/>
          <w:tblCellMar>
            <w:top w:w="0" w:type="dxa"/>
            <w:left w:w="0" w:type="dxa"/>
            <w:bottom w:w="0" w:type="dxa"/>
            <w:right w:w="0" w:type="dxa"/>
          </w:tblCellMar>
        </w:tblPrEx>
        <w:trPr>
          <w:trHeight w:val="309" w:hRule="atLeast"/>
        </w:trPr>
        <w:tc>
          <w:tcPr>
            <w:tcW w:w="9117"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tblPrEx>
          <w:tblCellMar>
            <w:top w:w="0" w:type="dxa"/>
            <w:left w:w="0" w:type="dxa"/>
            <w:bottom w:w="0" w:type="dxa"/>
            <w:right w:w="0" w:type="dxa"/>
          </w:tblCellMar>
        </w:tblPrEx>
        <w:trPr>
          <w:trHeight w:val="286" w:hRule="atLeast"/>
        </w:trPr>
        <w:tc>
          <w:tcPr>
            <w:tcW w:w="17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7352"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51081222T000005936264-省市人大立法调研联络工作经费（2022）</w:t>
            </w:r>
          </w:p>
        </w:tc>
      </w:tr>
      <w:tr>
        <w:tblPrEx>
          <w:tblCellMar>
            <w:top w:w="0" w:type="dxa"/>
            <w:left w:w="0" w:type="dxa"/>
            <w:bottom w:w="0" w:type="dxa"/>
            <w:right w:w="0" w:type="dxa"/>
          </w:tblCellMar>
        </w:tblPrEx>
        <w:trPr>
          <w:trHeight w:val="512" w:hRule="atLeast"/>
        </w:trPr>
        <w:tc>
          <w:tcPr>
            <w:tcW w:w="17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436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广元市朝天区人民代表大会常务委员会办公室部门</w:t>
            </w:r>
          </w:p>
        </w:tc>
        <w:tc>
          <w:tcPr>
            <w:tcW w:w="70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28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广元市朝天区人民代表大会常务委员会办公室</w:t>
            </w:r>
          </w:p>
        </w:tc>
      </w:tr>
      <w:tr>
        <w:tblPrEx>
          <w:tblCellMar>
            <w:top w:w="0" w:type="dxa"/>
            <w:left w:w="0" w:type="dxa"/>
            <w:bottom w:w="0" w:type="dxa"/>
            <w:right w:w="0" w:type="dxa"/>
          </w:tblCellMar>
        </w:tblPrEx>
        <w:trPr>
          <w:trHeight w:val="286" w:hRule="atLeast"/>
        </w:trPr>
        <w:tc>
          <w:tcPr>
            <w:tcW w:w="4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13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436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299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CellMar>
            <w:top w:w="0" w:type="dxa"/>
            <w:left w:w="0" w:type="dxa"/>
            <w:bottom w:w="0" w:type="dxa"/>
            <w:right w:w="0" w:type="dxa"/>
          </w:tblCellMar>
        </w:tblPrEx>
        <w:trPr>
          <w:trHeight w:val="708" w:hRule="atLeast"/>
        </w:trPr>
        <w:tc>
          <w:tcPr>
            <w:tcW w:w="4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36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根据省市人大调研需要，法工委和监督司法委联络组织深入基层调研，保证立法调研工作正常开展。</w:t>
            </w:r>
          </w:p>
        </w:tc>
        <w:tc>
          <w:tcPr>
            <w:tcW w:w="299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法工委和监督司法委联络组织深入基层调研，完成调研任务。</w:t>
            </w:r>
          </w:p>
        </w:tc>
      </w:tr>
      <w:tr>
        <w:tblPrEx>
          <w:tblCellMar>
            <w:top w:w="0" w:type="dxa"/>
            <w:left w:w="0" w:type="dxa"/>
            <w:bottom w:w="0" w:type="dxa"/>
            <w:right w:w="0" w:type="dxa"/>
          </w:tblCellMar>
        </w:tblPrEx>
        <w:trPr>
          <w:trHeight w:val="693" w:hRule="atLeast"/>
        </w:trPr>
        <w:tc>
          <w:tcPr>
            <w:tcW w:w="4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7352"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根据省市人大调研需要，法工委和监督司法委联络组织深入基层调研，保证立法调研工作正常开展。</w:t>
            </w:r>
          </w:p>
        </w:tc>
      </w:tr>
      <w:tr>
        <w:tblPrEx>
          <w:tblCellMar>
            <w:top w:w="0" w:type="dxa"/>
            <w:left w:w="0" w:type="dxa"/>
            <w:bottom w:w="0" w:type="dxa"/>
            <w:right w:w="0" w:type="dxa"/>
          </w:tblCellMar>
        </w:tblPrEx>
        <w:trPr>
          <w:trHeight w:val="361" w:hRule="atLeast"/>
        </w:trPr>
        <w:tc>
          <w:tcPr>
            <w:tcW w:w="4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1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7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CellMar>
            <w:top w:w="0" w:type="dxa"/>
            <w:left w:w="0" w:type="dxa"/>
            <w:bottom w:w="0" w:type="dxa"/>
            <w:right w:w="0" w:type="dxa"/>
          </w:tblCellMar>
        </w:tblPrEx>
        <w:trPr>
          <w:trHeight w:val="387" w:hRule="atLeast"/>
        </w:trPr>
        <w:tc>
          <w:tcPr>
            <w:tcW w:w="4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4.99</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4.99</w:t>
            </w:r>
          </w:p>
        </w:tc>
        <w:tc>
          <w:tcPr>
            <w:tcW w:w="17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4.99</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100</w:t>
            </w:r>
            <w:r>
              <w:rPr>
                <w:rFonts w:ascii="宋体" w:hAnsi="宋体" w:eastAsia="宋体" w:cs="宋体"/>
                <w:i w:val="0"/>
                <w:color w:val="000000"/>
                <w:kern w:val="0"/>
                <w:sz w:val="18"/>
                <w:szCs w:val="18"/>
                <w:u w:val="none"/>
                <w:lang w:val="en-US" w:eastAsia="zh-CN" w:bidi="ar"/>
              </w:rPr>
              <w:t>%</w:t>
            </w:r>
          </w:p>
        </w:tc>
        <w:tc>
          <w:tcPr>
            <w:tcW w:w="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10</w:t>
            </w:r>
          </w:p>
        </w:tc>
        <w:tc>
          <w:tcPr>
            <w:tcW w:w="16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32" w:hRule="atLeast"/>
        </w:trPr>
        <w:tc>
          <w:tcPr>
            <w:tcW w:w="4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4.99</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4.99</w:t>
            </w:r>
          </w:p>
        </w:tc>
        <w:tc>
          <w:tcPr>
            <w:tcW w:w="17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4.99</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100</w:t>
            </w:r>
            <w:r>
              <w:rPr>
                <w:rFonts w:ascii="宋体" w:hAnsi="宋体" w:eastAsia="宋体" w:cs="宋体"/>
                <w:i w:val="0"/>
                <w:color w:val="000000"/>
                <w:kern w:val="0"/>
                <w:sz w:val="18"/>
                <w:szCs w:val="18"/>
                <w:u w:val="none"/>
                <w:lang w:val="en-US" w:eastAsia="zh-CN" w:bidi="ar"/>
              </w:rPr>
              <w:t>%</w:t>
            </w:r>
          </w:p>
        </w:tc>
        <w:tc>
          <w:tcPr>
            <w:tcW w:w="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47" w:hRule="atLeast"/>
        </w:trPr>
        <w:tc>
          <w:tcPr>
            <w:tcW w:w="4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7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02" w:hRule="atLeast"/>
        </w:trPr>
        <w:tc>
          <w:tcPr>
            <w:tcW w:w="4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1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7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379" w:hRule="atLeast"/>
        </w:trPr>
        <w:tc>
          <w:tcPr>
            <w:tcW w:w="4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7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52" w:hRule="atLeast"/>
        </w:trPr>
        <w:tc>
          <w:tcPr>
            <w:tcW w:w="4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1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CellMar>
            <w:top w:w="0" w:type="dxa"/>
            <w:left w:w="0" w:type="dxa"/>
            <w:bottom w:w="0" w:type="dxa"/>
            <w:right w:w="0" w:type="dxa"/>
          </w:tblCellMar>
        </w:tblPrEx>
        <w:trPr>
          <w:trHeight w:val="339" w:hRule="atLeast"/>
        </w:trPr>
        <w:tc>
          <w:tcPr>
            <w:tcW w:w="4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全年立法调研次数</w:t>
            </w:r>
          </w:p>
        </w:tc>
        <w:tc>
          <w:tcPr>
            <w:tcW w:w="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w:t>
            </w:r>
          </w:p>
        </w:tc>
        <w:tc>
          <w:tcPr>
            <w:tcW w:w="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次</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lang w:val="en-US" w:eastAsia="zh-CN"/>
              </w:rPr>
            </w:pPr>
            <w:r>
              <w:rPr>
                <w:rFonts w:hint="eastAsia" w:ascii="微软雅黑" w:hAnsi="微软雅黑" w:eastAsia="微软雅黑" w:cs="微软雅黑"/>
                <w:i/>
                <w:color w:val="000000"/>
                <w:sz w:val="16"/>
                <w:szCs w:val="16"/>
                <w:u w:val="none"/>
                <w:lang w:val="en-US" w:eastAsia="zh-CN"/>
              </w:rPr>
              <w:t>3</w:t>
            </w:r>
          </w:p>
        </w:tc>
        <w:tc>
          <w:tcPr>
            <w:tcW w:w="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10</w:t>
            </w:r>
          </w:p>
        </w:tc>
        <w:tc>
          <w:tcPr>
            <w:tcW w:w="1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339" w:hRule="atLeast"/>
        </w:trPr>
        <w:tc>
          <w:tcPr>
            <w:tcW w:w="4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质量指标</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立法调研实际完成件数</w:t>
            </w:r>
          </w:p>
        </w:tc>
        <w:tc>
          <w:tcPr>
            <w:tcW w:w="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微软雅黑" w:hAnsi="微软雅黑" w:eastAsia="微软雅黑" w:cs="微软雅黑"/>
                <w:i/>
                <w:color w:val="000000"/>
                <w:sz w:val="16"/>
                <w:szCs w:val="16"/>
                <w:u w:val="none"/>
                <w:lang w:val="en-US" w:eastAsia="zh-CN"/>
              </w:rPr>
            </w:pPr>
            <w:r>
              <w:rPr>
                <w:rFonts w:hint="eastAsia" w:ascii="微软雅黑" w:hAnsi="微软雅黑" w:eastAsia="微软雅黑" w:cs="微软雅黑"/>
                <w:i/>
                <w:color w:val="000000"/>
                <w:sz w:val="16"/>
                <w:szCs w:val="16"/>
                <w:u w:val="none"/>
                <w:lang w:val="en-US" w:eastAsia="zh-CN"/>
              </w:rPr>
              <w:t>100</w:t>
            </w:r>
          </w:p>
        </w:tc>
        <w:tc>
          <w:tcPr>
            <w:tcW w:w="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10</w:t>
            </w:r>
          </w:p>
        </w:tc>
        <w:tc>
          <w:tcPr>
            <w:tcW w:w="1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339" w:hRule="atLeast"/>
        </w:trPr>
        <w:tc>
          <w:tcPr>
            <w:tcW w:w="4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时效指标</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完成时限</w:t>
            </w:r>
          </w:p>
        </w:tc>
        <w:tc>
          <w:tcPr>
            <w:tcW w:w="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w:t>
            </w:r>
          </w:p>
        </w:tc>
        <w:tc>
          <w:tcPr>
            <w:tcW w:w="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lang w:val="en-US" w:eastAsia="zh-CN"/>
              </w:rPr>
            </w:pPr>
            <w:r>
              <w:rPr>
                <w:rFonts w:hint="eastAsia" w:ascii="微软雅黑" w:hAnsi="微软雅黑" w:eastAsia="微软雅黑" w:cs="微软雅黑"/>
                <w:i/>
                <w:color w:val="000000"/>
                <w:sz w:val="16"/>
                <w:szCs w:val="16"/>
                <w:u w:val="none"/>
                <w:lang w:val="en-US" w:eastAsia="zh-CN"/>
              </w:rPr>
              <w:t>1</w:t>
            </w:r>
          </w:p>
        </w:tc>
        <w:tc>
          <w:tcPr>
            <w:tcW w:w="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10</w:t>
            </w:r>
          </w:p>
        </w:tc>
        <w:tc>
          <w:tcPr>
            <w:tcW w:w="1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339" w:hRule="atLeast"/>
        </w:trPr>
        <w:tc>
          <w:tcPr>
            <w:tcW w:w="4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成本指标</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立法调研经费</w:t>
            </w:r>
          </w:p>
        </w:tc>
        <w:tc>
          <w:tcPr>
            <w:tcW w:w="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万元</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lang w:val="en-US" w:eastAsia="zh-CN"/>
              </w:rPr>
            </w:pPr>
            <w:r>
              <w:rPr>
                <w:rFonts w:hint="eastAsia" w:ascii="微软雅黑" w:hAnsi="微软雅黑" w:eastAsia="微软雅黑" w:cs="微软雅黑"/>
                <w:i/>
                <w:color w:val="000000"/>
                <w:sz w:val="16"/>
                <w:szCs w:val="16"/>
                <w:u w:val="none"/>
                <w:lang w:val="en-US" w:eastAsia="zh-CN"/>
              </w:rPr>
              <w:t>5</w:t>
            </w:r>
          </w:p>
        </w:tc>
        <w:tc>
          <w:tcPr>
            <w:tcW w:w="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20</w:t>
            </w:r>
          </w:p>
        </w:tc>
        <w:tc>
          <w:tcPr>
            <w:tcW w:w="1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452" w:hRule="atLeast"/>
        </w:trPr>
        <w:tc>
          <w:tcPr>
            <w:tcW w:w="4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保证立法调研工作正常开展</w:t>
            </w:r>
          </w:p>
        </w:tc>
        <w:tc>
          <w:tcPr>
            <w:tcW w:w="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定性</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优良中低差</w:t>
            </w:r>
          </w:p>
        </w:tc>
        <w:tc>
          <w:tcPr>
            <w:tcW w:w="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lang w:eastAsia="zh-CN"/>
              </w:rPr>
            </w:pPr>
            <w:r>
              <w:rPr>
                <w:rFonts w:hint="eastAsia" w:ascii="微软雅黑" w:hAnsi="微软雅黑" w:eastAsia="微软雅黑" w:cs="微软雅黑"/>
                <w:i/>
                <w:color w:val="000000"/>
                <w:sz w:val="16"/>
                <w:szCs w:val="16"/>
                <w:u w:val="none"/>
                <w:lang w:eastAsia="zh-CN"/>
              </w:rPr>
              <w:t>优</w:t>
            </w:r>
          </w:p>
        </w:tc>
        <w:tc>
          <w:tcPr>
            <w:tcW w:w="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20</w:t>
            </w:r>
          </w:p>
        </w:tc>
        <w:tc>
          <w:tcPr>
            <w:tcW w:w="1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452" w:hRule="atLeast"/>
        </w:trPr>
        <w:tc>
          <w:tcPr>
            <w:tcW w:w="4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1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服务对象满意度指标</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参与调研工作人员满意度</w:t>
            </w:r>
          </w:p>
        </w:tc>
        <w:tc>
          <w:tcPr>
            <w:tcW w:w="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90</w:t>
            </w:r>
          </w:p>
        </w:tc>
        <w:tc>
          <w:tcPr>
            <w:tcW w:w="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微软雅黑" w:hAnsi="微软雅黑" w:eastAsia="微软雅黑" w:cs="微软雅黑"/>
                <w:i/>
                <w:color w:val="000000"/>
                <w:sz w:val="16"/>
                <w:szCs w:val="16"/>
                <w:u w:val="none"/>
                <w:lang w:val="en-US" w:eastAsia="zh-CN"/>
              </w:rPr>
            </w:pPr>
            <w:r>
              <w:rPr>
                <w:rFonts w:hint="eastAsia" w:ascii="微软雅黑" w:hAnsi="微软雅黑" w:eastAsia="微软雅黑" w:cs="微软雅黑"/>
                <w:i/>
                <w:color w:val="000000"/>
                <w:sz w:val="16"/>
                <w:szCs w:val="16"/>
                <w:u w:val="none"/>
                <w:lang w:val="en-US" w:eastAsia="zh-CN"/>
              </w:rPr>
              <w:t>98</w:t>
            </w:r>
          </w:p>
        </w:tc>
        <w:tc>
          <w:tcPr>
            <w:tcW w:w="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20</w:t>
            </w:r>
          </w:p>
        </w:tc>
        <w:tc>
          <w:tcPr>
            <w:tcW w:w="1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286" w:hRule="atLeast"/>
        </w:trPr>
        <w:tc>
          <w:tcPr>
            <w:tcW w:w="6832"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100</w:t>
            </w:r>
          </w:p>
        </w:tc>
        <w:tc>
          <w:tcPr>
            <w:tcW w:w="1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03"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867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宋体"/>
                <w:kern w:val="0"/>
                <w:sz w:val="16"/>
                <w:szCs w:val="16"/>
              </w:rPr>
              <w:t>项目自评总分</w:t>
            </w:r>
            <w:r>
              <w:rPr>
                <w:rFonts w:hint="eastAsia" w:ascii="微软雅黑" w:hAnsi="微软雅黑" w:eastAsia="微软雅黑" w:cs="宋体"/>
                <w:kern w:val="0"/>
                <w:sz w:val="16"/>
                <w:szCs w:val="16"/>
                <w:lang w:val="en-US" w:eastAsia="zh-CN"/>
              </w:rPr>
              <w:t>100</w:t>
            </w:r>
            <w:r>
              <w:rPr>
                <w:rFonts w:hint="eastAsia" w:ascii="微软雅黑" w:hAnsi="微软雅黑" w:eastAsia="微软雅黑" w:cs="宋体"/>
                <w:kern w:val="0"/>
                <w:sz w:val="16"/>
                <w:szCs w:val="16"/>
              </w:rPr>
              <w:t>分，项目实施完成。</w:t>
            </w:r>
          </w:p>
        </w:tc>
      </w:tr>
      <w:tr>
        <w:tblPrEx>
          <w:tblCellMar>
            <w:top w:w="0" w:type="dxa"/>
            <w:left w:w="0" w:type="dxa"/>
            <w:bottom w:w="0" w:type="dxa"/>
            <w:right w:w="0" w:type="dxa"/>
          </w:tblCellMar>
        </w:tblPrEx>
        <w:trPr>
          <w:trHeight w:val="572"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867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CellMar>
            <w:top w:w="0" w:type="dxa"/>
            <w:left w:w="0" w:type="dxa"/>
            <w:bottom w:w="0" w:type="dxa"/>
            <w:right w:w="0" w:type="dxa"/>
          </w:tblCellMar>
        </w:tblPrEx>
        <w:trPr>
          <w:trHeight w:val="633"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867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cs="宋体" w:asciiTheme="minorEastAsia" w:hAnsiTheme="minorEastAsia" w:eastAsiaTheme="minorEastAsia"/>
                <w:kern w:val="0"/>
                <w:sz w:val="16"/>
                <w:szCs w:val="16"/>
              </w:rPr>
              <w:t>后续将按照财政项目支出绩效管理要求，建立科学的财政资金效益考评制度体系，不断提高财政资金的利用效率。</w:t>
            </w:r>
          </w:p>
        </w:tc>
      </w:tr>
      <w:tr>
        <w:tblPrEx>
          <w:tblCellMar>
            <w:top w:w="0" w:type="dxa"/>
            <w:left w:w="0" w:type="dxa"/>
            <w:bottom w:w="0" w:type="dxa"/>
            <w:right w:w="0" w:type="dxa"/>
          </w:tblCellMar>
        </w:tblPrEx>
        <w:trPr>
          <w:trHeight w:val="286" w:hRule="atLeast"/>
        </w:trPr>
        <w:tc>
          <w:tcPr>
            <w:tcW w:w="470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项目负责人：杨舒兰</w:t>
            </w:r>
          </w:p>
        </w:tc>
        <w:tc>
          <w:tcPr>
            <w:tcW w:w="440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财务负责人：冯琳玲</w:t>
            </w:r>
          </w:p>
        </w:tc>
      </w:tr>
    </w:tbl>
    <w:p>
      <w:pPr>
        <w:rPr>
          <w:rFonts w:hint="eastAsia" w:hAnsi="Times New Roman" w:cs="Times New Roman"/>
          <w:color w:val="auto"/>
          <w:sz w:val="32"/>
          <w:szCs w:val="32"/>
          <w:highlight w:val="none"/>
          <w:lang w:val="zh-CN" w:eastAsia="zh-CN"/>
        </w:rPr>
      </w:pPr>
      <w:r>
        <w:rPr>
          <w:rFonts w:hint="eastAsia" w:hAnsi="Times New Roman" w:cs="Times New Roman"/>
          <w:color w:val="auto"/>
          <w:sz w:val="32"/>
          <w:szCs w:val="32"/>
          <w:highlight w:val="none"/>
          <w:lang w:val="zh-CN" w:eastAsia="zh-CN"/>
        </w:rPr>
        <w:br w:type="page"/>
      </w:r>
    </w:p>
    <w:tbl>
      <w:tblPr>
        <w:tblStyle w:val="14"/>
        <w:tblW w:w="9127" w:type="dxa"/>
        <w:tblInd w:w="0" w:type="dxa"/>
        <w:shd w:val="clear" w:color="auto" w:fill="auto"/>
        <w:tblLayout w:type="fixed"/>
        <w:tblCellMar>
          <w:top w:w="0" w:type="dxa"/>
          <w:left w:w="0" w:type="dxa"/>
          <w:bottom w:w="0" w:type="dxa"/>
          <w:right w:w="0" w:type="dxa"/>
        </w:tblCellMar>
      </w:tblPr>
      <w:tblGrid>
        <w:gridCol w:w="437"/>
        <w:gridCol w:w="1282"/>
        <w:gridCol w:w="1114"/>
        <w:gridCol w:w="1417"/>
        <w:gridCol w:w="332"/>
        <w:gridCol w:w="1043"/>
        <w:gridCol w:w="572"/>
        <w:gridCol w:w="700"/>
        <w:gridCol w:w="325"/>
        <w:gridCol w:w="302"/>
        <w:gridCol w:w="1603"/>
      </w:tblGrid>
      <w:tr>
        <w:tblPrEx>
          <w:shd w:val="clear" w:color="auto" w:fill="auto"/>
          <w:tblCellMar>
            <w:top w:w="0" w:type="dxa"/>
            <w:left w:w="0" w:type="dxa"/>
            <w:bottom w:w="0" w:type="dxa"/>
            <w:right w:w="0" w:type="dxa"/>
          </w:tblCellMar>
        </w:tblPrEx>
        <w:trPr>
          <w:trHeight w:val="321" w:hRule="atLeast"/>
        </w:trPr>
        <w:tc>
          <w:tcPr>
            <w:tcW w:w="9127"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tblPrEx>
          <w:tblCellMar>
            <w:top w:w="0" w:type="dxa"/>
            <w:left w:w="0" w:type="dxa"/>
            <w:bottom w:w="0" w:type="dxa"/>
            <w:right w:w="0" w:type="dxa"/>
          </w:tblCellMar>
        </w:tblPrEx>
        <w:trPr>
          <w:trHeight w:val="286" w:hRule="atLeast"/>
        </w:trPr>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7408"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51081222T000005936522-人大专委会工作经费（2022）</w:t>
            </w:r>
          </w:p>
        </w:tc>
      </w:tr>
      <w:tr>
        <w:tblPrEx>
          <w:tblCellMar>
            <w:top w:w="0" w:type="dxa"/>
            <w:left w:w="0" w:type="dxa"/>
            <w:bottom w:w="0" w:type="dxa"/>
            <w:right w:w="0" w:type="dxa"/>
          </w:tblCellMar>
        </w:tblPrEx>
        <w:trPr>
          <w:trHeight w:val="512" w:hRule="atLeast"/>
        </w:trPr>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447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广元市朝天区人民代表大会常务委员会办公室部门</w:t>
            </w:r>
          </w:p>
        </w:tc>
        <w:tc>
          <w:tcPr>
            <w:tcW w:w="70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23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广元市朝天区人民代表大会常务委员会办公室</w:t>
            </w:r>
          </w:p>
        </w:tc>
      </w:tr>
      <w:tr>
        <w:tblPrEx>
          <w:tblCellMar>
            <w:top w:w="0" w:type="dxa"/>
            <w:left w:w="0" w:type="dxa"/>
            <w:bottom w:w="0" w:type="dxa"/>
            <w:right w:w="0" w:type="dxa"/>
          </w:tblCellMar>
        </w:tblPrEx>
        <w:trPr>
          <w:trHeight w:val="286" w:hRule="atLeast"/>
        </w:trPr>
        <w:tc>
          <w:tcPr>
            <w:tcW w:w="43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128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447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293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CellMar>
            <w:top w:w="0" w:type="dxa"/>
            <w:left w:w="0" w:type="dxa"/>
            <w:bottom w:w="0" w:type="dxa"/>
            <w:right w:w="0" w:type="dxa"/>
          </w:tblCellMar>
        </w:tblPrEx>
        <w:trPr>
          <w:trHeight w:val="708" w:hRule="atLeast"/>
        </w:trPr>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47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根据人代会设立财经委、监察司法委和社会委，各专委会每年完成各自议题调研、检查、学习培训及其他工作任务，保证三个专委会工作正常开展。</w:t>
            </w:r>
          </w:p>
        </w:tc>
        <w:tc>
          <w:tcPr>
            <w:tcW w:w="293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三个专委会完成各自议题调研、检查、学习培训及其他工作任务</w:t>
            </w:r>
          </w:p>
        </w:tc>
      </w:tr>
      <w:tr>
        <w:tblPrEx>
          <w:tblCellMar>
            <w:top w:w="0" w:type="dxa"/>
            <w:left w:w="0" w:type="dxa"/>
            <w:bottom w:w="0" w:type="dxa"/>
            <w:right w:w="0" w:type="dxa"/>
          </w:tblCellMar>
        </w:tblPrEx>
        <w:trPr>
          <w:trHeight w:val="693" w:hRule="atLeast"/>
        </w:trPr>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7408"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根据人代会设立财经委、监察司法委和社会委，各专委会每年完成各自议题调研、检查、学习培训及其他工作任务，保证三个专委会工作正常开展。</w:t>
            </w:r>
          </w:p>
        </w:tc>
      </w:tr>
      <w:tr>
        <w:tblPrEx>
          <w:tblCellMar>
            <w:top w:w="0" w:type="dxa"/>
            <w:left w:w="0" w:type="dxa"/>
            <w:bottom w:w="0" w:type="dxa"/>
            <w:right w:w="0" w:type="dxa"/>
          </w:tblCellMar>
        </w:tblPrEx>
        <w:trPr>
          <w:trHeight w:val="361" w:hRule="atLeast"/>
        </w:trPr>
        <w:tc>
          <w:tcPr>
            <w:tcW w:w="43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12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94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CellMar>
            <w:top w:w="0" w:type="dxa"/>
            <w:left w:w="0" w:type="dxa"/>
            <w:bottom w:w="0" w:type="dxa"/>
            <w:right w:w="0" w:type="dxa"/>
          </w:tblCellMar>
        </w:tblPrEx>
        <w:trPr>
          <w:trHeight w:val="387" w:hRule="atLeast"/>
        </w:trPr>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w:t>
            </w:r>
          </w:p>
        </w:tc>
        <w:tc>
          <w:tcPr>
            <w:tcW w:w="194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100</w:t>
            </w:r>
            <w:r>
              <w:rPr>
                <w:rFonts w:ascii="宋体" w:hAnsi="宋体" w:eastAsia="宋体" w:cs="宋体"/>
                <w:i w:val="0"/>
                <w:color w:val="000000"/>
                <w:kern w:val="0"/>
                <w:sz w:val="18"/>
                <w:szCs w:val="18"/>
                <w:u w:val="none"/>
                <w:lang w:val="en-US" w:eastAsia="zh-CN" w:bidi="ar"/>
              </w:rPr>
              <w:t>%</w:t>
            </w:r>
          </w:p>
        </w:tc>
        <w:tc>
          <w:tcPr>
            <w:tcW w:w="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10</w:t>
            </w:r>
          </w:p>
        </w:tc>
        <w:tc>
          <w:tcPr>
            <w:tcW w:w="160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32" w:hRule="atLeast"/>
        </w:trPr>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w:t>
            </w:r>
          </w:p>
        </w:tc>
        <w:tc>
          <w:tcPr>
            <w:tcW w:w="194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100</w:t>
            </w:r>
            <w:r>
              <w:rPr>
                <w:rFonts w:ascii="宋体" w:hAnsi="宋体" w:eastAsia="宋体" w:cs="宋体"/>
                <w:i w:val="0"/>
                <w:color w:val="000000"/>
                <w:kern w:val="0"/>
                <w:sz w:val="18"/>
                <w:szCs w:val="18"/>
                <w:u w:val="none"/>
                <w:lang w:val="en-US" w:eastAsia="zh-CN" w:bidi="ar"/>
              </w:rPr>
              <w:t>%</w:t>
            </w:r>
          </w:p>
        </w:tc>
        <w:tc>
          <w:tcPr>
            <w:tcW w:w="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47" w:hRule="atLeast"/>
        </w:trPr>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94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02" w:hRule="atLeast"/>
        </w:trPr>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94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379" w:hRule="atLeast"/>
        </w:trPr>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94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52" w:hRule="atLeast"/>
        </w:trPr>
        <w:tc>
          <w:tcPr>
            <w:tcW w:w="43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12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1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CellMar>
            <w:top w:w="0" w:type="dxa"/>
            <w:left w:w="0" w:type="dxa"/>
            <w:bottom w:w="0" w:type="dxa"/>
            <w:right w:w="0" w:type="dxa"/>
          </w:tblCellMar>
        </w:tblPrEx>
        <w:trPr>
          <w:trHeight w:val="452" w:hRule="atLeast"/>
        </w:trPr>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8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人大设立专委会</w:t>
            </w:r>
          </w:p>
        </w:tc>
        <w:tc>
          <w:tcPr>
            <w:tcW w:w="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w:t>
            </w: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个（套）</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lang w:val="en-US" w:eastAsia="zh-CN"/>
              </w:rPr>
            </w:pPr>
            <w:r>
              <w:rPr>
                <w:rFonts w:hint="eastAsia" w:ascii="微软雅黑" w:hAnsi="微软雅黑" w:eastAsia="微软雅黑" w:cs="微软雅黑"/>
                <w:i/>
                <w:color w:val="000000"/>
                <w:sz w:val="16"/>
                <w:szCs w:val="16"/>
                <w:u w:val="none"/>
                <w:lang w:val="en-US" w:eastAsia="zh-CN"/>
              </w:rPr>
              <w:t>3</w:t>
            </w:r>
          </w:p>
        </w:tc>
        <w:tc>
          <w:tcPr>
            <w:tcW w:w="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10</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452" w:hRule="atLeast"/>
        </w:trPr>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质量指标</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根据人大工件条例设立专委会</w:t>
            </w:r>
          </w:p>
        </w:tc>
        <w:tc>
          <w:tcPr>
            <w:tcW w:w="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w:t>
            </w: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个/套</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lang w:val="en-US" w:eastAsia="zh-CN"/>
              </w:rPr>
            </w:pPr>
            <w:r>
              <w:rPr>
                <w:rFonts w:hint="eastAsia" w:ascii="微软雅黑" w:hAnsi="微软雅黑" w:eastAsia="微软雅黑" w:cs="微软雅黑"/>
                <w:i/>
                <w:color w:val="000000"/>
                <w:sz w:val="16"/>
                <w:szCs w:val="16"/>
                <w:u w:val="none"/>
                <w:lang w:val="en-US" w:eastAsia="zh-CN"/>
              </w:rPr>
              <w:t>3</w:t>
            </w:r>
          </w:p>
        </w:tc>
        <w:tc>
          <w:tcPr>
            <w:tcW w:w="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10</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339" w:hRule="atLeast"/>
        </w:trPr>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时效指标</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完成时限</w:t>
            </w:r>
          </w:p>
        </w:tc>
        <w:tc>
          <w:tcPr>
            <w:tcW w:w="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w:t>
            </w: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lang w:val="en-US" w:eastAsia="zh-CN"/>
              </w:rPr>
            </w:pPr>
            <w:r>
              <w:rPr>
                <w:rFonts w:hint="eastAsia" w:ascii="微软雅黑" w:hAnsi="微软雅黑" w:eastAsia="微软雅黑" w:cs="微软雅黑"/>
                <w:i/>
                <w:color w:val="000000"/>
                <w:sz w:val="16"/>
                <w:szCs w:val="16"/>
                <w:u w:val="none"/>
                <w:lang w:val="en-US" w:eastAsia="zh-CN"/>
              </w:rPr>
              <w:t>1</w:t>
            </w:r>
          </w:p>
        </w:tc>
        <w:tc>
          <w:tcPr>
            <w:tcW w:w="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10</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339" w:hRule="atLeast"/>
        </w:trPr>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成本指标</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专委会工作经费</w:t>
            </w:r>
          </w:p>
        </w:tc>
        <w:tc>
          <w:tcPr>
            <w:tcW w:w="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w:t>
            </w: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万元</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微软雅黑" w:hAnsi="微软雅黑" w:eastAsia="微软雅黑" w:cs="微软雅黑"/>
                <w:i/>
                <w:color w:val="000000"/>
                <w:sz w:val="16"/>
                <w:szCs w:val="16"/>
                <w:u w:val="none"/>
                <w:lang w:val="en-US" w:eastAsia="zh-CN"/>
              </w:rPr>
            </w:pPr>
            <w:r>
              <w:rPr>
                <w:rFonts w:hint="eastAsia" w:ascii="微软雅黑" w:hAnsi="微软雅黑" w:eastAsia="微软雅黑" w:cs="微软雅黑"/>
                <w:i/>
                <w:color w:val="000000"/>
                <w:sz w:val="16"/>
                <w:szCs w:val="16"/>
                <w:u w:val="none"/>
                <w:lang w:val="en-US" w:eastAsia="zh-CN"/>
              </w:rPr>
              <w:t>15</w:t>
            </w:r>
          </w:p>
        </w:tc>
        <w:tc>
          <w:tcPr>
            <w:tcW w:w="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20</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452" w:hRule="atLeast"/>
        </w:trPr>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保证三个专委会工作正常开展</w:t>
            </w:r>
          </w:p>
        </w:tc>
        <w:tc>
          <w:tcPr>
            <w:tcW w:w="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定性</w:t>
            </w:r>
          </w:p>
        </w:tc>
        <w:tc>
          <w:tcPr>
            <w:tcW w:w="1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优良中低差</w:t>
            </w: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lang w:eastAsia="zh-CN"/>
              </w:rPr>
            </w:pPr>
            <w:r>
              <w:rPr>
                <w:rFonts w:hint="eastAsia" w:ascii="微软雅黑" w:hAnsi="微软雅黑" w:eastAsia="微软雅黑" w:cs="微软雅黑"/>
                <w:i/>
                <w:color w:val="000000"/>
                <w:sz w:val="16"/>
                <w:szCs w:val="16"/>
                <w:u w:val="none"/>
                <w:lang w:eastAsia="zh-CN"/>
              </w:rPr>
              <w:t>优</w:t>
            </w:r>
          </w:p>
        </w:tc>
        <w:tc>
          <w:tcPr>
            <w:tcW w:w="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20</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452" w:hRule="atLeast"/>
        </w:trPr>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服务对象满意度指标</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工作人员满意度</w:t>
            </w:r>
          </w:p>
        </w:tc>
        <w:tc>
          <w:tcPr>
            <w:tcW w:w="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90</w:t>
            </w: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微软雅黑" w:hAnsi="微软雅黑" w:eastAsia="微软雅黑" w:cs="微软雅黑"/>
                <w:i/>
                <w:color w:val="000000"/>
                <w:sz w:val="16"/>
                <w:szCs w:val="16"/>
                <w:u w:val="none"/>
                <w:lang w:val="en-US" w:eastAsia="zh-CN"/>
              </w:rPr>
            </w:pPr>
            <w:r>
              <w:rPr>
                <w:rFonts w:hint="eastAsia" w:ascii="微软雅黑" w:hAnsi="微软雅黑" w:eastAsia="微软雅黑" w:cs="微软雅黑"/>
                <w:i/>
                <w:color w:val="000000"/>
                <w:sz w:val="16"/>
                <w:szCs w:val="16"/>
                <w:u w:val="none"/>
                <w:lang w:val="en-US" w:eastAsia="zh-CN"/>
              </w:rPr>
              <w:t>98</w:t>
            </w:r>
          </w:p>
        </w:tc>
        <w:tc>
          <w:tcPr>
            <w:tcW w:w="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20</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286" w:hRule="atLeast"/>
        </w:trPr>
        <w:tc>
          <w:tcPr>
            <w:tcW w:w="6897"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100</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03"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8690"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宋体"/>
                <w:kern w:val="0"/>
                <w:sz w:val="16"/>
                <w:szCs w:val="16"/>
              </w:rPr>
              <w:t>项目自评总分</w:t>
            </w:r>
            <w:r>
              <w:rPr>
                <w:rFonts w:hint="eastAsia" w:ascii="微软雅黑" w:hAnsi="微软雅黑" w:eastAsia="微软雅黑" w:cs="宋体"/>
                <w:kern w:val="0"/>
                <w:sz w:val="16"/>
                <w:szCs w:val="16"/>
                <w:lang w:val="en-US" w:eastAsia="zh-CN"/>
              </w:rPr>
              <w:t>100</w:t>
            </w:r>
            <w:r>
              <w:rPr>
                <w:rFonts w:hint="eastAsia" w:ascii="微软雅黑" w:hAnsi="微软雅黑" w:eastAsia="微软雅黑" w:cs="宋体"/>
                <w:kern w:val="0"/>
                <w:sz w:val="16"/>
                <w:szCs w:val="16"/>
              </w:rPr>
              <w:t>分，项目实施完成。</w:t>
            </w:r>
          </w:p>
        </w:tc>
      </w:tr>
      <w:tr>
        <w:tblPrEx>
          <w:tblCellMar>
            <w:top w:w="0" w:type="dxa"/>
            <w:left w:w="0" w:type="dxa"/>
            <w:bottom w:w="0" w:type="dxa"/>
            <w:right w:w="0" w:type="dxa"/>
          </w:tblCellMar>
        </w:tblPrEx>
        <w:trPr>
          <w:trHeight w:val="572"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8690"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CellMar>
            <w:top w:w="0" w:type="dxa"/>
            <w:left w:w="0" w:type="dxa"/>
            <w:bottom w:w="0" w:type="dxa"/>
            <w:right w:w="0" w:type="dxa"/>
          </w:tblCellMar>
        </w:tblPrEx>
        <w:trPr>
          <w:trHeight w:val="633"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8690"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cs="宋体" w:asciiTheme="minorEastAsia" w:hAnsiTheme="minorEastAsia" w:eastAsiaTheme="minorEastAsia"/>
                <w:kern w:val="0"/>
                <w:sz w:val="16"/>
                <w:szCs w:val="16"/>
              </w:rPr>
              <w:t>后续将按照财政项目支出绩效管理要求，建立科学的财政资金效益考评制度体系，不断提高财政资金的利用效率。</w:t>
            </w:r>
          </w:p>
        </w:tc>
      </w:tr>
      <w:tr>
        <w:tblPrEx>
          <w:tblCellMar>
            <w:top w:w="0" w:type="dxa"/>
            <w:left w:w="0" w:type="dxa"/>
            <w:bottom w:w="0" w:type="dxa"/>
            <w:right w:w="0" w:type="dxa"/>
          </w:tblCellMar>
        </w:tblPrEx>
        <w:trPr>
          <w:trHeight w:val="286" w:hRule="atLeast"/>
        </w:trPr>
        <w:tc>
          <w:tcPr>
            <w:tcW w:w="458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项目负责人：杨舒兰</w:t>
            </w:r>
          </w:p>
        </w:tc>
        <w:tc>
          <w:tcPr>
            <w:tcW w:w="454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财务负责人：冯琳玲</w:t>
            </w:r>
          </w:p>
        </w:tc>
      </w:tr>
    </w:tbl>
    <w:p>
      <w:pPr>
        <w:rPr>
          <w:rFonts w:hint="eastAsia" w:hAnsi="Times New Roman" w:cs="Times New Roman"/>
          <w:color w:val="auto"/>
          <w:sz w:val="32"/>
          <w:szCs w:val="32"/>
          <w:highlight w:val="none"/>
          <w:lang w:val="zh-CN" w:eastAsia="zh-CN"/>
        </w:rPr>
      </w:pPr>
      <w:r>
        <w:rPr>
          <w:rFonts w:hint="eastAsia" w:hAnsi="Times New Roman" w:cs="Times New Roman"/>
          <w:color w:val="auto"/>
          <w:sz w:val="32"/>
          <w:szCs w:val="32"/>
          <w:highlight w:val="none"/>
          <w:lang w:val="zh-CN" w:eastAsia="zh-CN"/>
        </w:rPr>
        <w:br w:type="page"/>
      </w:r>
    </w:p>
    <w:tbl>
      <w:tblPr>
        <w:tblStyle w:val="14"/>
        <w:tblW w:w="9117" w:type="dxa"/>
        <w:tblInd w:w="0" w:type="dxa"/>
        <w:shd w:val="clear" w:color="auto" w:fill="auto"/>
        <w:tblLayout w:type="fixed"/>
        <w:tblCellMar>
          <w:top w:w="0" w:type="dxa"/>
          <w:left w:w="0" w:type="dxa"/>
          <w:bottom w:w="0" w:type="dxa"/>
          <w:right w:w="0" w:type="dxa"/>
        </w:tblCellMar>
      </w:tblPr>
      <w:tblGrid>
        <w:gridCol w:w="440"/>
        <w:gridCol w:w="1326"/>
        <w:gridCol w:w="1146"/>
        <w:gridCol w:w="1463"/>
        <w:gridCol w:w="336"/>
        <w:gridCol w:w="1083"/>
        <w:gridCol w:w="336"/>
        <w:gridCol w:w="705"/>
        <w:gridCol w:w="325"/>
        <w:gridCol w:w="302"/>
        <w:gridCol w:w="1655"/>
      </w:tblGrid>
      <w:tr>
        <w:tblPrEx>
          <w:shd w:val="clear" w:color="auto" w:fill="auto"/>
          <w:tblCellMar>
            <w:top w:w="0" w:type="dxa"/>
            <w:left w:w="0" w:type="dxa"/>
            <w:bottom w:w="0" w:type="dxa"/>
            <w:right w:w="0" w:type="dxa"/>
          </w:tblCellMar>
        </w:tblPrEx>
        <w:trPr>
          <w:trHeight w:val="271" w:hRule="atLeast"/>
        </w:trPr>
        <w:tc>
          <w:tcPr>
            <w:tcW w:w="9117"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tblPrEx>
          <w:tblCellMar>
            <w:top w:w="0" w:type="dxa"/>
            <w:left w:w="0" w:type="dxa"/>
            <w:bottom w:w="0" w:type="dxa"/>
            <w:right w:w="0" w:type="dxa"/>
          </w:tblCellMar>
        </w:tblPrEx>
        <w:trPr>
          <w:trHeight w:val="286" w:hRule="atLeast"/>
        </w:trPr>
        <w:tc>
          <w:tcPr>
            <w:tcW w:w="176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7351"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51081222T000005936711-人大常委会组成人员及机关干部履职能力提升培训费（2022）</w:t>
            </w:r>
          </w:p>
        </w:tc>
      </w:tr>
      <w:tr>
        <w:tblPrEx>
          <w:tblCellMar>
            <w:top w:w="0" w:type="dxa"/>
            <w:left w:w="0" w:type="dxa"/>
            <w:bottom w:w="0" w:type="dxa"/>
            <w:right w:w="0" w:type="dxa"/>
          </w:tblCellMar>
        </w:tblPrEx>
        <w:trPr>
          <w:trHeight w:val="512" w:hRule="atLeast"/>
        </w:trPr>
        <w:tc>
          <w:tcPr>
            <w:tcW w:w="176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436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广元市朝天区人民代表大会常务委员会办公室部门</w:t>
            </w:r>
          </w:p>
        </w:tc>
        <w:tc>
          <w:tcPr>
            <w:tcW w:w="70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2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广元市朝天区人民代表大会常务委员会办公室</w:t>
            </w:r>
          </w:p>
        </w:tc>
      </w:tr>
      <w:tr>
        <w:tblPrEx>
          <w:tblCellMar>
            <w:top w:w="0" w:type="dxa"/>
            <w:left w:w="0" w:type="dxa"/>
            <w:bottom w:w="0" w:type="dxa"/>
            <w:right w:w="0" w:type="dxa"/>
          </w:tblCellMar>
        </w:tblPrEx>
        <w:trPr>
          <w:trHeight w:val="286" w:hRule="atLeast"/>
        </w:trPr>
        <w:tc>
          <w:tcPr>
            <w:tcW w:w="4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13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436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298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CellMar>
            <w:top w:w="0" w:type="dxa"/>
            <w:left w:w="0" w:type="dxa"/>
            <w:bottom w:w="0" w:type="dxa"/>
            <w:right w:w="0" w:type="dxa"/>
          </w:tblCellMar>
        </w:tblPrEx>
        <w:trPr>
          <w:trHeight w:val="416" w:hRule="atLeast"/>
        </w:trPr>
        <w:tc>
          <w:tcPr>
            <w:tcW w:w="4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36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全年完成人大常委会组成人员、人大代表及机关干部履职能力提升任务，计划分五批次培训，提升代表履职能力。</w:t>
            </w:r>
          </w:p>
        </w:tc>
        <w:tc>
          <w:tcPr>
            <w:tcW w:w="298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全年完成人大常委会组成人员及市区人大代表履职能力提升培训5批次</w:t>
            </w:r>
            <w:r>
              <w:rPr>
                <w:rFonts w:hint="eastAsia" w:ascii="宋体" w:hAnsi="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693" w:hRule="atLeast"/>
        </w:trPr>
        <w:tc>
          <w:tcPr>
            <w:tcW w:w="4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7351"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全年完成人大常委会组成人员、人大代表及机关干部履职能力提升任务，计划分五批次培训，提升代表履职能力。</w:t>
            </w:r>
          </w:p>
        </w:tc>
      </w:tr>
      <w:tr>
        <w:tblPrEx>
          <w:tblCellMar>
            <w:top w:w="0" w:type="dxa"/>
            <w:left w:w="0" w:type="dxa"/>
            <w:bottom w:w="0" w:type="dxa"/>
            <w:right w:w="0" w:type="dxa"/>
          </w:tblCellMar>
        </w:tblPrEx>
        <w:trPr>
          <w:trHeight w:val="361" w:hRule="atLeast"/>
        </w:trPr>
        <w:tc>
          <w:tcPr>
            <w:tcW w:w="4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7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CellMar>
            <w:top w:w="0" w:type="dxa"/>
            <w:left w:w="0" w:type="dxa"/>
            <w:bottom w:w="0" w:type="dxa"/>
            <w:right w:w="0" w:type="dxa"/>
          </w:tblCellMar>
        </w:tblPrEx>
        <w:trPr>
          <w:trHeight w:val="387" w:hRule="atLeast"/>
        </w:trPr>
        <w:tc>
          <w:tcPr>
            <w:tcW w:w="4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9.97</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9.97</w:t>
            </w:r>
          </w:p>
        </w:tc>
        <w:tc>
          <w:tcPr>
            <w:tcW w:w="17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9.97</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100</w:t>
            </w:r>
            <w:r>
              <w:rPr>
                <w:rFonts w:ascii="宋体" w:hAnsi="宋体" w:eastAsia="宋体" w:cs="宋体"/>
                <w:i w:val="0"/>
                <w:color w:val="000000"/>
                <w:kern w:val="0"/>
                <w:sz w:val="18"/>
                <w:szCs w:val="18"/>
                <w:u w:val="none"/>
                <w:lang w:val="en-US" w:eastAsia="zh-CN" w:bidi="ar"/>
              </w:rPr>
              <w:t>%</w:t>
            </w:r>
          </w:p>
        </w:tc>
        <w:tc>
          <w:tcPr>
            <w:tcW w:w="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10</w:t>
            </w:r>
          </w:p>
        </w:tc>
        <w:tc>
          <w:tcPr>
            <w:tcW w:w="16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32" w:hRule="atLeast"/>
        </w:trPr>
        <w:tc>
          <w:tcPr>
            <w:tcW w:w="4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9.97</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9.97</w:t>
            </w:r>
          </w:p>
        </w:tc>
        <w:tc>
          <w:tcPr>
            <w:tcW w:w="17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9.97</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100</w:t>
            </w:r>
            <w:r>
              <w:rPr>
                <w:rFonts w:ascii="宋体" w:hAnsi="宋体" w:eastAsia="宋体" w:cs="宋体"/>
                <w:i w:val="0"/>
                <w:color w:val="000000"/>
                <w:kern w:val="0"/>
                <w:sz w:val="18"/>
                <w:szCs w:val="18"/>
                <w:u w:val="none"/>
                <w:lang w:val="en-US" w:eastAsia="zh-CN" w:bidi="ar"/>
              </w:rPr>
              <w:t>%</w:t>
            </w:r>
          </w:p>
        </w:tc>
        <w:tc>
          <w:tcPr>
            <w:tcW w:w="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47" w:hRule="atLeast"/>
        </w:trPr>
        <w:tc>
          <w:tcPr>
            <w:tcW w:w="4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7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02" w:hRule="atLeast"/>
        </w:trPr>
        <w:tc>
          <w:tcPr>
            <w:tcW w:w="4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1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7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379" w:hRule="atLeast"/>
        </w:trPr>
        <w:tc>
          <w:tcPr>
            <w:tcW w:w="4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7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52" w:hRule="atLeast"/>
        </w:trPr>
        <w:tc>
          <w:tcPr>
            <w:tcW w:w="4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CellMar>
            <w:top w:w="0" w:type="dxa"/>
            <w:left w:w="0" w:type="dxa"/>
            <w:bottom w:w="0" w:type="dxa"/>
            <w:right w:w="0" w:type="dxa"/>
          </w:tblCellMar>
        </w:tblPrEx>
        <w:trPr>
          <w:trHeight w:val="339" w:hRule="atLeast"/>
        </w:trPr>
        <w:tc>
          <w:tcPr>
            <w:tcW w:w="4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培训批次</w:t>
            </w:r>
          </w:p>
        </w:tc>
        <w:tc>
          <w:tcPr>
            <w:tcW w:w="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批次</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lang w:val="en-US" w:eastAsia="zh-CN"/>
              </w:rPr>
            </w:pPr>
            <w:r>
              <w:rPr>
                <w:rFonts w:hint="eastAsia" w:ascii="微软雅黑" w:hAnsi="微软雅黑" w:eastAsia="微软雅黑" w:cs="微软雅黑"/>
                <w:i/>
                <w:color w:val="000000"/>
                <w:sz w:val="16"/>
                <w:szCs w:val="16"/>
                <w:u w:val="none"/>
                <w:lang w:val="en-US" w:eastAsia="zh-CN"/>
              </w:rPr>
              <w:t>5</w:t>
            </w:r>
          </w:p>
        </w:tc>
        <w:tc>
          <w:tcPr>
            <w:tcW w:w="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10</w:t>
            </w:r>
          </w:p>
        </w:tc>
        <w:tc>
          <w:tcPr>
            <w:tcW w:w="1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339" w:hRule="atLeast"/>
        </w:trPr>
        <w:tc>
          <w:tcPr>
            <w:tcW w:w="4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质量指标</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参训人员合格率</w:t>
            </w:r>
          </w:p>
        </w:tc>
        <w:tc>
          <w:tcPr>
            <w:tcW w:w="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微软雅黑" w:hAnsi="微软雅黑" w:eastAsia="微软雅黑" w:cs="微软雅黑"/>
                <w:i/>
                <w:color w:val="000000"/>
                <w:sz w:val="16"/>
                <w:szCs w:val="16"/>
                <w:u w:val="none"/>
                <w:lang w:val="en-US" w:eastAsia="zh-CN"/>
              </w:rPr>
            </w:pPr>
            <w:r>
              <w:rPr>
                <w:rFonts w:hint="eastAsia" w:ascii="微软雅黑" w:hAnsi="微软雅黑" w:eastAsia="微软雅黑" w:cs="微软雅黑"/>
                <w:i/>
                <w:color w:val="000000"/>
                <w:sz w:val="16"/>
                <w:szCs w:val="16"/>
                <w:u w:val="none"/>
                <w:lang w:val="en-US" w:eastAsia="zh-CN"/>
              </w:rPr>
              <w:t>100</w:t>
            </w:r>
          </w:p>
        </w:tc>
        <w:tc>
          <w:tcPr>
            <w:tcW w:w="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10</w:t>
            </w:r>
          </w:p>
        </w:tc>
        <w:tc>
          <w:tcPr>
            <w:tcW w:w="1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339" w:hRule="atLeast"/>
        </w:trPr>
        <w:tc>
          <w:tcPr>
            <w:tcW w:w="4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时效指标</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完成时间</w:t>
            </w:r>
          </w:p>
        </w:tc>
        <w:tc>
          <w:tcPr>
            <w:tcW w:w="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w:t>
            </w:r>
          </w:p>
        </w:tc>
        <w:tc>
          <w:tcPr>
            <w:tcW w:w="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lang w:val="en-US" w:eastAsia="zh-CN"/>
              </w:rPr>
            </w:pPr>
            <w:r>
              <w:rPr>
                <w:rFonts w:hint="eastAsia" w:ascii="微软雅黑" w:hAnsi="微软雅黑" w:eastAsia="微软雅黑" w:cs="微软雅黑"/>
                <w:i/>
                <w:color w:val="000000"/>
                <w:sz w:val="16"/>
                <w:szCs w:val="16"/>
                <w:u w:val="none"/>
                <w:lang w:val="en-US" w:eastAsia="zh-CN"/>
              </w:rPr>
              <w:t>1</w:t>
            </w:r>
          </w:p>
        </w:tc>
        <w:tc>
          <w:tcPr>
            <w:tcW w:w="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10</w:t>
            </w:r>
          </w:p>
        </w:tc>
        <w:tc>
          <w:tcPr>
            <w:tcW w:w="1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339" w:hRule="atLeast"/>
        </w:trPr>
        <w:tc>
          <w:tcPr>
            <w:tcW w:w="4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成本指标</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培训费用</w:t>
            </w:r>
          </w:p>
        </w:tc>
        <w:tc>
          <w:tcPr>
            <w:tcW w:w="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万元</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微软雅黑" w:hAnsi="微软雅黑" w:eastAsia="微软雅黑" w:cs="微软雅黑"/>
                <w:i/>
                <w:color w:val="000000"/>
                <w:sz w:val="16"/>
                <w:szCs w:val="16"/>
                <w:u w:val="none"/>
                <w:lang w:val="en-US" w:eastAsia="zh-CN"/>
              </w:rPr>
            </w:pPr>
            <w:r>
              <w:rPr>
                <w:rFonts w:hint="eastAsia" w:ascii="微软雅黑" w:hAnsi="微软雅黑" w:eastAsia="微软雅黑" w:cs="微软雅黑"/>
                <w:i/>
                <w:color w:val="000000"/>
                <w:sz w:val="16"/>
                <w:szCs w:val="16"/>
                <w:u w:val="none"/>
                <w:lang w:val="en-US" w:eastAsia="zh-CN"/>
              </w:rPr>
              <w:t>20</w:t>
            </w:r>
          </w:p>
        </w:tc>
        <w:tc>
          <w:tcPr>
            <w:tcW w:w="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20</w:t>
            </w:r>
          </w:p>
        </w:tc>
        <w:tc>
          <w:tcPr>
            <w:tcW w:w="1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339" w:hRule="atLeast"/>
        </w:trPr>
        <w:tc>
          <w:tcPr>
            <w:tcW w:w="4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提升履职能力</w:t>
            </w:r>
          </w:p>
        </w:tc>
        <w:tc>
          <w:tcPr>
            <w:tcW w:w="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定性</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高中低</w:t>
            </w:r>
          </w:p>
        </w:tc>
        <w:tc>
          <w:tcPr>
            <w:tcW w:w="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lang w:eastAsia="zh-CN"/>
              </w:rPr>
            </w:pPr>
            <w:r>
              <w:rPr>
                <w:rFonts w:hint="eastAsia" w:ascii="微软雅黑" w:hAnsi="微软雅黑" w:eastAsia="微软雅黑" w:cs="微软雅黑"/>
                <w:i/>
                <w:color w:val="000000"/>
                <w:sz w:val="16"/>
                <w:szCs w:val="16"/>
                <w:u w:val="none"/>
                <w:lang w:eastAsia="zh-CN"/>
              </w:rPr>
              <w:t>高</w:t>
            </w:r>
          </w:p>
        </w:tc>
        <w:tc>
          <w:tcPr>
            <w:tcW w:w="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20</w:t>
            </w:r>
          </w:p>
        </w:tc>
        <w:tc>
          <w:tcPr>
            <w:tcW w:w="1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452" w:hRule="atLeast"/>
        </w:trPr>
        <w:tc>
          <w:tcPr>
            <w:tcW w:w="4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1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服务对象满意度指标</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培训人员满意度</w:t>
            </w:r>
          </w:p>
        </w:tc>
        <w:tc>
          <w:tcPr>
            <w:tcW w:w="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90</w:t>
            </w:r>
          </w:p>
        </w:tc>
        <w:tc>
          <w:tcPr>
            <w:tcW w:w="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微软雅黑" w:hAnsi="微软雅黑" w:eastAsia="微软雅黑" w:cs="微软雅黑"/>
                <w:i/>
                <w:color w:val="000000"/>
                <w:sz w:val="16"/>
                <w:szCs w:val="16"/>
                <w:u w:val="none"/>
                <w:lang w:val="en-US" w:eastAsia="zh-CN"/>
              </w:rPr>
            </w:pPr>
            <w:r>
              <w:rPr>
                <w:rFonts w:hint="eastAsia" w:ascii="微软雅黑" w:hAnsi="微软雅黑" w:eastAsia="微软雅黑" w:cs="微软雅黑"/>
                <w:i/>
                <w:color w:val="000000"/>
                <w:sz w:val="16"/>
                <w:szCs w:val="16"/>
                <w:u w:val="none"/>
                <w:lang w:val="en-US" w:eastAsia="zh-CN"/>
              </w:rPr>
              <w:t>98</w:t>
            </w:r>
          </w:p>
        </w:tc>
        <w:tc>
          <w:tcPr>
            <w:tcW w:w="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20</w:t>
            </w:r>
          </w:p>
        </w:tc>
        <w:tc>
          <w:tcPr>
            <w:tcW w:w="1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286" w:hRule="atLeast"/>
        </w:trPr>
        <w:tc>
          <w:tcPr>
            <w:tcW w:w="6835"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100</w:t>
            </w:r>
          </w:p>
        </w:tc>
        <w:tc>
          <w:tcPr>
            <w:tcW w:w="1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03"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867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宋体"/>
                <w:kern w:val="0"/>
                <w:sz w:val="16"/>
                <w:szCs w:val="16"/>
              </w:rPr>
              <w:t>项目自评总分</w:t>
            </w:r>
            <w:r>
              <w:rPr>
                <w:rFonts w:hint="eastAsia" w:ascii="微软雅黑" w:hAnsi="微软雅黑" w:eastAsia="微软雅黑" w:cs="宋体"/>
                <w:kern w:val="0"/>
                <w:sz w:val="16"/>
                <w:szCs w:val="16"/>
                <w:lang w:val="en-US" w:eastAsia="zh-CN"/>
              </w:rPr>
              <w:t>100</w:t>
            </w:r>
            <w:r>
              <w:rPr>
                <w:rFonts w:hint="eastAsia" w:ascii="微软雅黑" w:hAnsi="微软雅黑" w:eastAsia="微软雅黑" w:cs="宋体"/>
                <w:kern w:val="0"/>
                <w:sz w:val="16"/>
                <w:szCs w:val="16"/>
              </w:rPr>
              <w:t>分，项目实施完成。</w:t>
            </w:r>
          </w:p>
        </w:tc>
      </w:tr>
      <w:tr>
        <w:tblPrEx>
          <w:tblCellMar>
            <w:top w:w="0" w:type="dxa"/>
            <w:left w:w="0" w:type="dxa"/>
            <w:bottom w:w="0" w:type="dxa"/>
            <w:right w:w="0" w:type="dxa"/>
          </w:tblCellMar>
        </w:tblPrEx>
        <w:trPr>
          <w:trHeight w:val="572"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867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CellMar>
            <w:top w:w="0" w:type="dxa"/>
            <w:left w:w="0" w:type="dxa"/>
            <w:bottom w:w="0" w:type="dxa"/>
            <w:right w:w="0" w:type="dxa"/>
          </w:tblCellMar>
        </w:tblPrEx>
        <w:trPr>
          <w:trHeight w:val="633"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867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cs="宋体" w:asciiTheme="minorEastAsia" w:hAnsiTheme="minorEastAsia" w:eastAsiaTheme="minorEastAsia"/>
                <w:kern w:val="0"/>
                <w:sz w:val="16"/>
                <w:szCs w:val="16"/>
              </w:rPr>
              <w:t>后续将按照财政项目支出绩效管理要求，建立科学的财政资金效益考评制度体系，不断提高财政资金的利用效率。</w:t>
            </w:r>
          </w:p>
        </w:tc>
      </w:tr>
      <w:tr>
        <w:tblPrEx>
          <w:tblCellMar>
            <w:top w:w="0" w:type="dxa"/>
            <w:left w:w="0" w:type="dxa"/>
            <w:bottom w:w="0" w:type="dxa"/>
            <w:right w:w="0" w:type="dxa"/>
          </w:tblCellMar>
        </w:tblPrEx>
        <w:trPr>
          <w:trHeight w:val="286" w:hRule="atLeast"/>
        </w:trPr>
        <w:tc>
          <w:tcPr>
            <w:tcW w:w="471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项目负责人：杨舒兰</w:t>
            </w:r>
          </w:p>
        </w:tc>
        <w:tc>
          <w:tcPr>
            <w:tcW w:w="440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财务负责人：冯琳玲</w:t>
            </w:r>
          </w:p>
        </w:tc>
      </w:tr>
    </w:tbl>
    <w:p>
      <w:pPr>
        <w:rPr>
          <w:rFonts w:hint="eastAsia" w:hAnsi="Times New Roman" w:cs="Times New Roman"/>
          <w:color w:val="auto"/>
          <w:sz w:val="32"/>
          <w:szCs w:val="32"/>
          <w:highlight w:val="none"/>
          <w:lang w:val="zh-CN" w:eastAsia="zh-CN"/>
        </w:rPr>
      </w:pPr>
      <w:r>
        <w:rPr>
          <w:rFonts w:hint="eastAsia" w:hAnsi="Times New Roman" w:cs="Times New Roman"/>
          <w:color w:val="auto"/>
          <w:sz w:val="32"/>
          <w:szCs w:val="32"/>
          <w:highlight w:val="none"/>
          <w:lang w:val="zh-CN" w:eastAsia="zh-CN"/>
        </w:rPr>
        <w:br w:type="page"/>
      </w:r>
    </w:p>
    <w:tbl>
      <w:tblPr>
        <w:tblStyle w:val="14"/>
        <w:tblW w:w="9116" w:type="dxa"/>
        <w:tblInd w:w="0" w:type="dxa"/>
        <w:shd w:val="clear" w:color="auto" w:fill="auto"/>
        <w:tblLayout w:type="fixed"/>
        <w:tblCellMar>
          <w:top w:w="0" w:type="dxa"/>
          <w:left w:w="0" w:type="dxa"/>
          <w:bottom w:w="0" w:type="dxa"/>
          <w:right w:w="0" w:type="dxa"/>
        </w:tblCellMar>
      </w:tblPr>
      <w:tblGrid>
        <w:gridCol w:w="441"/>
        <w:gridCol w:w="1323"/>
        <w:gridCol w:w="1143"/>
        <w:gridCol w:w="1461"/>
        <w:gridCol w:w="335"/>
        <w:gridCol w:w="1081"/>
        <w:gridCol w:w="336"/>
        <w:gridCol w:w="704"/>
        <w:gridCol w:w="327"/>
        <w:gridCol w:w="302"/>
        <w:gridCol w:w="1663"/>
      </w:tblGrid>
      <w:tr>
        <w:tblPrEx>
          <w:shd w:val="clear" w:color="auto" w:fill="auto"/>
          <w:tblCellMar>
            <w:top w:w="0" w:type="dxa"/>
            <w:left w:w="0" w:type="dxa"/>
            <w:bottom w:w="0" w:type="dxa"/>
            <w:right w:w="0" w:type="dxa"/>
          </w:tblCellMar>
        </w:tblPrEx>
        <w:trPr>
          <w:trHeight w:val="904" w:hRule="atLeast"/>
        </w:trPr>
        <w:tc>
          <w:tcPr>
            <w:tcW w:w="9116"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b/>
                <w:i w:val="0"/>
                <w:color w:val="000000"/>
                <w:sz w:val="30"/>
                <w:szCs w:val="30"/>
                <w:u w:val="none"/>
              </w:rPr>
            </w:pPr>
            <w:bookmarkStart w:id="93" w:name="_Toc15396618"/>
            <w:r>
              <w:rPr>
                <w:rFonts w:hint="eastAsia" w:ascii="黑体" w:hAnsi="宋体" w:eastAsia="黑体" w:cs="黑体"/>
                <w:b/>
                <w:i w:val="0"/>
                <w:color w:val="000000"/>
                <w:kern w:val="0"/>
                <w:sz w:val="30"/>
                <w:szCs w:val="30"/>
                <w:u w:val="none"/>
                <w:lang w:val="en-US" w:eastAsia="zh-CN" w:bidi="ar"/>
              </w:rPr>
              <w:t>部门预算项目支出绩效自评表（2022年度）</w:t>
            </w:r>
          </w:p>
        </w:tc>
      </w:tr>
      <w:tr>
        <w:tblPrEx>
          <w:tblCellMar>
            <w:top w:w="0" w:type="dxa"/>
            <w:left w:w="0" w:type="dxa"/>
            <w:bottom w:w="0" w:type="dxa"/>
            <w:right w:w="0" w:type="dxa"/>
          </w:tblCellMar>
        </w:tblPrEx>
        <w:trPr>
          <w:trHeight w:val="286" w:hRule="atLeast"/>
        </w:trPr>
        <w:tc>
          <w:tcPr>
            <w:tcW w:w="17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7352"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51081221R000000033316-其他对个人和家庭补助</w:t>
            </w:r>
          </w:p>
        </w:tc>
      </w:tr>
      <w:tr>
        <w:tblPrEx>
          <w:tblCellMar>
            <w:top w:w="0" w:type="dxa"/>
            <w:left w:w="0" w:type="dxa"/>
            <w:bottom w:w="0" w:type="dxa"/>
            <w:right w:w="0" w:type="dxa"/>
          </w:tblCellMar>
        </w:tblPrEx>
        <w:trPr>
          <w:trHeight w:val="512" w:hRule="atLeast"/>
        </w:trPr>
        <w:tc>
          <w:tcPr>
            <w:tcW w:w="17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435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广元市朝天区人民代表大会常务委员会办公室部门</w:t>
            </w:r>
          </w:p>
        </w:tc>
        <w:tc>
          <w:tcPr>
            <w:tcW w:w="704"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2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广元市朝天区人民代表大会常务委员会办公室</w:t>
            </w:r>
          </w:p>
        </w:tc>
      </w:tr>
      <w:tr>
        <w:tblPrEx>
          <w:tblCellMar>
            <w:top w:w="0" w:type="dxa"/>
            <w:left w:w="0" w:type="dxa"/>
            <w:bottom w:w="0" w:type="dxa"/>
            <w:right w:w="0" w:type="dxa"/>
          </w:tblCellMar>
        </w:tblPrEx>
        <w:trPr>
          <w:trHeight w:val="286" w:hRule="atLeast"/>
        </w:trPr>
        <w:tc>
          <w:tcPr>
            <w:tcW w:w="44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13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435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299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CellMar>
            <w:top w:w="0" w:type="dxa"/>
            <w:left w:w="0" w:type="dxa"/>
            <w:bottom w:w="0" w:type="dxa"/>
            <w:right w:w="0" w:type="dxa"/>
          </w:tblCellMar>
        </w:tblPrEx>
        <w:trPr>
          <w:trHeight w:val="708"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35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严格执行相关政策，保障工资及时、足额发放或社保及时、足额缴纳，预算编制科学合理，减少结余资金。</w:t>
            </w:r>
          </w:p>
        </w:tc>
        <w:tc>
          <w:tcPr>
            <w:tcW w:w="299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lang w:val="en-US" w:eastAsia="zh-CN"/>
              </w:rPr>
            </w:pPr>
            <w:r>
              <w:rPr>
                <w:rFonts w:hint="eastAsia" w:ascii="黑体" w:hAnsi="黑体" w:eastAsia="黑体" w:cs="黑体"/>
                <w:i w:val="0"/>
                <w:color w:val="000000"/>
                <w:sz w:val="18"/>
                <w:szCs w:val="18"/>
                <w:u w:val="none"/>
                <w:lang w:val="en-US" w:eastAsia="zh-CN"/>
              </w:rPr>
              <w:t>完成目标</w:t>
            </w:r>
          </w:p>
        </w:tc>
      </w:tr>
      <w:tr>
        <w:tblPrEx>
          <w:tblCellMar>
            <w:top w:w="0" w:type="dxa"/>
            <w:left w:w="0" w:type="dxa"/>
            <w:bottom w:w="0" w:type="dxa"/>
            <w:right w:w="0" w:type="dxa"/>
          </w:tblCellMar>
        </w:tblPrEx>
        <w:trPr>
          <w:trHeight w:val="693"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7352"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r>
              <w:rPr>
                <w:rFonts w:hint="default" w:ascii="宋体" w:hAnsi="宋体" w:eastAsia="宋体" w:cs="宋体"/>
                <w:color w:val="000000"/>
                <w:sz w:val="18"/>
                <w:szCs w:val="18"/>
                <w:lang w:val="en-US" w:eastAsia="zh-CN" w:bidi="ar"/>
              </w:rPr>
              <w:t>该预算项目及时足额发放，预算执行率100%，年末无资金结余情况。</w:t>
            </w:r>
          </w:p>
        </w:tc>
      </w:tr>
      <w:tr>
        <w:tblPrEx>
          <w:tblCellMar>
            <w:top w:w="0" w:type="dxa"/>
            <w:left w:w="0" w:type="dxa"/>
            <w:bottom w:w="0" w:type="dxa"/>
            <w:right w:w="0" w:type="dxa"/>
          </w:tblCellMar>
        </w:tblPrEx>
        <w:trPr>
          <w:trHeight w:val="361" w:hRule="atLeast"/>
        </w:trPr>
        <w:tc>
          <w:tcPr>
            <w:tcW w:w="44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1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75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CellMar>
            <w:top w:w="0" w:type="dxa"/>
            <w:left w:w="0" w:type="dxa"/>
            <w:bottom w:w="0" w:type="dxa"/>
            <w:right w:w="0" w:type="dxa"/>
          </w:tblCellMar>
        </w:tblPrEx>
        <w:trPr>
          <w:trHeight w:val="387"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25.88</w:t>
            </w:r>
          </w:p>
        </w:tc>
        <w:tc>
          <w:tcPr>
            <w:tcW w:w="175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25.88</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10</w:t>
            </w:r>
          </w:p>
        </w:tc>
        <w:tc>
          <w:tcPr>
            <w:tcW w:w="166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32"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25.88</w:t>
            </w:r>
          </w:p>
        </w:tc>
        <w:tc>
          <w:tcPr>
            <w:tcW w:w="175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25.88</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47"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75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02"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75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379"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75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52" w:hRule="atLeast"/>
        </w:trPr>
        <w:tc>
          <w:tcPr>
            <w:tcW w:w="44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1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1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CellMar>
            <w:top w:w="0" w:type="dxa"/>
            <w:left w:w="0" w:type="dxa"/>
            <w:bottom w:w="0" w:type="dxa"/>
            <w:right w:w="0" w:type="dxa"/>
          </w:tblCellMar>
        </w:tblPrEx>
        <w:trPr>
          <w:trHeight w:val="339"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发放（缴纳）覆盖率</w:t>
            </w:r>
          </w:p>
        </w:tc>
        <w:tc>
          <w:tcPr>
            <w:tcW w:w="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微软雅黑" w:hAnsi="微软雅黑" w:eastAsia="微软雅黑" w:cs="微软雅黑"/>
                <w:i/>
                <w:color w:val="000000"/>
                <w:sz w:val="16"/>
                <w:szCs w:val="16"/>
                <w:u w:val="none"/>
                <w:lang w:val="en-US" w:eastAsia="zh-CN"/>
              </w:rPr>
            </w:pPr>
            <w:r>
              <w:rPr>
                <w:rFonts w:hint="eastAsia" w:ascii="微软雅黑" w:hAnsi="微软雅黑" w:eastAsia="微软雅黑" w:cs="微软雅黑"/>
                <w:i/>
                <w:color w:val="000000"/>
                <w:sz w:val="16"/>
                <w:szCs w:val="16"/>
                <w:u w:val="none"/>
                <w:lang w:val="en-US" w:eastAsia="zh-CN"/>
              </w:rPr>
              <w:t>100</w:t>
            </w:r>
          </w:p>
        </w:tc>
        <w:tc>
          <w:tcPr>
            <w:tcW w:w="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60</w:t>
            </w:r>
          </w:p>
        </w:tc>
        <w:tc>
          <w:tcPr>
            <w:tcW w:w="1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339"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足额保障率（参保率）</w:t>
            </w:r>
          </w:p>
        </w:tc>
        <w:tc>
          <w:tcPr>
            <w:tcW w:w="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微软雅黑" w:hAnsi="微软雅黑" w:eastAsia="微软雅黑" w:cs="微软雅黑"/>
                <w:i/>
                <w:color w:val="000000"/>
                <w:sz w:val="16"/>
                <w:szCs w:val="16"/>
                <w:u w:val="none"/>
                <w:lang w:val="en-US" w:eastAsia="zh-CN"/>
              </w:rPr>
            </w:pPr>
            <w:r>
              <w:rPr>
                <w:rFonts w:hint="eastAsia" w:ascii="微软雅黑" w:hAnsi="微软雅黑" w:eastAsia="微软雅黑" w:cs="微软雅黑"/>
                <w:i/>
                <w:color w:val="000000"/>
                <w:sz w:val="16"/>
                <w:szCs w:val="16"/>
                <w:u w:val="none"/>
                <w:lang w:val="en-US" w:eastAsia="zh-CN"/>
              </w:rPr>
              <w:t>100</w:t>
            </w:r>
          </w:p>
        </w:tc>
        <w:tc>
          <w:tcPr>
            <w:tcW w:w="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30</w:t>
            </w:r>
          </w:p>
        </w:tc>
        <w:tc>
          <w:tcPr>
            <w:tcW w:w="1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286" w:hRule="atLeast"/>
        </w:trPr>
        <w:tc>
          <w:tcPr>
            <w:tcW w:w="6824"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100</w:t>
            </w:r>
          </w:p>
        </w:tc>
        <w:tc>
          <w:tcPr>
            <w:tcW w:w="1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03"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867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宋体"/>
                <w:kern w:val="0"/>
                <w:sz w:val="16"/>
                <w:szCs w:val="16"/>
              </w:rPr>
              <w:t>项目自评总分100分，项目实施完成。</w:t>
            </w:r>
          </w:p>
        </w:tc>
      </w:tr>
      <w:tr>
        <w:tblPrEx>
          <w:tblCellMar>
            <w:top w:w="0" w:type="dxa"/>
            <w:left w:w="0" w:type="dxa"/>
            <w:bottom w:w="0" w:type="dxa"/>
            <w:right w:w="0" w:type="dxa"/>
          </w:tblCellMar>
        </w:tblPrEx>
        <w:trPr>
          <w:trHeight w:val="572"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867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CellMar>
            <w:top w:w="0" w:type="dxa"/>
            <w:left w:w="0" w:type="dxa"/>
            <w:bottom w:w="0" w:type="dxa"/>
            <w:right w:w="0" w:type="dxa"/>
          </w:tblCellMar>
        </w:tblPrEx>
        <w:trPr>
          <w:trHeight w:val="633"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867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cs="宋体" w:asciiTheme="minorEastAsia" w:hAnsiTheme="minorEastAsia" w:eastAsiaTheme="minorEastAsia"/>
                <w:kern w:val="0"/>
                <w:sz w:val="16"/>
                <w:szCs w:val="16"/>
              </w:rPr>
              <w:t>后续将按照财政项目支出绩效管理要求，建立科学的财政资金效益考评制度体系，不断提高财政资金的利用效率。</w:t>
            </w:r>
          </w:p>
        </w:tc>
      </w:tr>
      <w:tr>
        <w:tblPrEx>
          <w:tblCellMar>
            <w:top w:w="0" w:type="dxa"/>
            <w:left w:w="0" w:type="dxa"/>
            <w:bottom w:w="0" w:type="dxa"/>
            <w:right w:w="0" w:type="dxa"/>
          </w:tblCellMar>
        </w:tblPrEx>
        <w:trPr>
          <w:trHeight w:val="286" w:hRule="atLeast"/>
        </w:trPr>
        <w:tc>
          <w:tcPr>
            <w:tcW w:w="470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项目负责人：杨舒兰</w:t>
            </w:r>
          </w:p>
        </w:tc>
        <w:tc>
          <w:tcPr>
            <w:tcW w:w="4413"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财务负责人：冯琳玲</w:t>
            </w:r>
          </w:p>
        </w:tc>
      </w:tr>
    </w:tbl>
    <w:p>
      <w:pPr>
        <w:rPr>
          <w:rFonts w:hint="eastAsia" w:ascii="黑体" w:hAnsi="黑体" w:eastAsia="黑体"/>
          <w:color w:val="auto"/>
          <w:sz w:val="44"/>
          <w:szCs w:val="44"/>
          <w:highlight w:val="none"/>
        </w:rPr>
      </w:pPr>
      <w:r>
        <w:rPr>
          <w:rFonts w:hint="eastAsia" w:ascii="黑体" w:hAnsi="黑体" w:eastAsia="黑体"/>
          <w:color w:val="auto"/>
          <w:sz w:val="44"/>
          <w:szCs w:val="44"/>
          <w:highlight w:val="none"/>
        </w:rPr>
        <w:br w:type="page"/>
      </w:r>
    </w:p>
    <w:tbl>
      <w:tblPr>
        <w:tblStyle w:val="14"/>
        <w:tblW w:w="9081" w:type="dxa"/>
        <w:tblInd w:w="0" w:type="dxa"/>
        <w:shd w:val="clear" w:color="auto" w:fill="auto"/>
        <w:tblLayout w:type="fixed"/>
        <w:tblCellMar>
          <w:top w:w="0" w:type="dxa"/>
          <w:left w:w="0" w:type="dxa"/>
          <w:bottom w:w="0" w:type="dxa"/>
          <w:right w:w="0" w:type="dxa"/>
        </w:tblCellMar>
      </w:tblPr>
      <w:tblGrid>
        <w:gridCol w:w="440"/>
        <w:gridCol w:w="1321"/>
        <w:gridCol w:w="1142"/>
        <w:gridCol w:w="1458"/>
        <w:gridCol w:w="335"/>
        <w:gridCol w:w="1079"/>
        <w:gridCol w:w="335"/>
        <w:gridCol w:w="703"/>
        <w:gridCol w:w="324"/>
        <w:gridCol w:w="302"/>
        <w:gridCol w:w="1642"/>
      </w:tblGrid>
      <w:tr>
        <w:tblPrEx>
          <w:shd w:val="clear" w:color="auto" w:fill="auto"/>
          <w:tblCellMar>
            <w:top w:w="0" w:type="dxa"/>
            <w:left w:w="0" w:type="dxa"/>
            <w:bottom w:w="0" w:type="dxa"/>
            <w:right w:w="0" w:type="dxa"/>
          </w:tblCellMar>
        </w:tblPrEx>
        <w:trPr>
          <w:trHeight w:val="904" w:hRule="atLeast"/>
        </w:trPr>
        <w:tc>
          <w:tcPr>
            <w:tcW w:w="9081"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tblPrEx>
          <w:tblCellMar>
            <w:top w:w="0" w:type="dxa"/>
            <w:left w:w="0" w:type="dxa"/>
            <w:bottom w:w="0" w:type="dxa"/>
            <w:right w:w="0" w:type="dxa"/>
          </w:tblCellMar>
        </w:tblPrEx>
        <w:trPr>
          <w:trHeight w:val="286" w:hRule="atLeast"/>
        </w:trPr>
        <w:tc>
          <w:tcPr>
            <w:tcW w:w="17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7320"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51081221R000000033747-独子费</w:t>
            </w:r>
          </w:p>
        </w:tc>
      </w:tr>
      <w:tr>
        <w:tblPrEx>
          <w:tblCellMar>
            <w:top w:w="0" w:type="dxa"/>
            <w:left w:w="0" w:type="dxa"/>
            <w:bottom w:w="0" w:type="dxa"/>
            <w:right w:w="0" w:type="dxa"/>
          </w:tblCellMar>
        </w:tblPrEx>
        <w:trPr>
          <w:trHeight w:val="512" w:hRule="atLeast"/>
        </w:trPr>
        <w:tc>
          <w:tcPr>
            <w:tcW w:w="17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4349"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广元市朝天区人民代表大会常务委员会办公室部门</w:t>
            </w:r>
          </w:p>
        </w:tc>
        <w:tc>
          <w:tcPr>
            <w:tcW w:w="703"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26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广元市朝天区人民代表大会常务委员会办公室</w:t>
            </w:r>
          </w:p>
        </w:tc>
      </w:tr>
      <w:tr>
        <w:tblPrEx>
          <w:tblCellMar>
            <w:top w:w="0" w:type="dxa"/>
            <w:left w:w="0" w:type="dxa"/>
            <w:bottom w:w="0" w:type="dxa"/>
            <w:right w:w="0" w:type="dxa"/>
          </w:tblCellMar>
        </w:tblPrEx>
        <w:trPr>
          <w:trHeight w:val="286" w:hRule="atLeast"/>
        </w:trPr>
        <w:tc>
          <w:tcPr>
            <w:tcW w:w="4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13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4349"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297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CellMar>
            <w:top w:w="0" w:type="dxa"/>
            <w:left w:w="0" w:type="dxa"/>
            <w:bottom w:w="0" w:type="dxa"/>
            <w:right w:w="0" w:type="dxa"/>
          </w:tblCellMar>
        </w:tblPrEx>
        <w:trPr>
          <w:trHeight w:val="708" w:hRule="atLeast"/>
        </w:trPr>
        <w:tc>
          <w:tcPr>
            <w:tcW w:w="4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349"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严格执行相关政策，保障工资及时、足额发放或社保及时、足额缴纳，预算编制科学合理，减少结余资金。</w:t>
            </w:r>
          </w:p>
        </w:tc>
        <w:tc>
          <w:tcPr>
            <w:tcW w:w="297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sz w:val="18"/>
                <w:szCs w:val="18"/>
                <w:u w:val="none"/>
                <w:lang w:val="en-US" w:eastAsia="zh-CN"/>
              </w:rPr>
              <w:t>完成目标</w:t>
            </w:r>
          </w:p>
        </w:tc>
      </w:tr>
      <w:tr>
        <w:tblPrEx>
          <w:tblCellMar>
            <w:top w:w="0" w:type="dxa"/>
            <w:left w:w="0" w:type="dxa"/>
            <w:bottom w:w="0" w:type="dxa"/>
            <w:right w:w="0" w:type="dxa"/>
          </w:tblCellMar>
        </w:tblPrEx>
        <w:trPr>
          <w:trHeight w:val="693" w:hRule="atLeast"/>
        </w:trPr>
        <w:tc>
          <w:tcPr>
            <w:tcW w:w="4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7320"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r>
              <w:rPr>
                <w:rFonts w:hint="default" w:ascii="宋体" w:hAnsi="宋体" w:eastAsia="宋体" w:cs="宋体"/>
                <w:color w:val="000000"/>
                <w:sz w:val="18"/>
                <w:szCs w:val="18"/>
                <w:lang w:val="en-US" w:eastAsia="zh-CN" w:bidi="ar"/>
              </w:rPr>
              <w:t>该预算项目及时足额发放，预算执行率100%，年末无资金结余情况。</w:t>
            </w:r>
          </w:p>
        </w:tc>
      </w:tr>
      <w:tr>
        <w:tblPrEx>
          <w:tblCellMar>
            <w:top w:w="0" w:type="dxa"/>
            <w:left w:w="0" w:type="dxa"/>
            <w:bottom w:w="0" w:type="dxa"/>
            <w:right w:w="0" w:type="dxa"/>
          </w:tblCellMar>
        </w:tblPrEx>
        <w:trPr>
          <w:trHeight w:val="361" w:hRule="atLeast"/>
        </w:trPr>
        <w:tc>
          <w:tcPr>
            <w:tcW w:w="4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74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CellMar>
            <w:top w:w="0" w:type="dxa"/>
            <w:left w:w="0" w:type="dxa"/>
            <w:bottom w:w="0" w:type="dxa"/>
            <w:right w:w="0" w:type="dxa"/>
          </w:tblCellMar>
        </w:tblPrEx>
        <w:trPr>
          <w:trHeight w:val="387" w:hRule="atLeast"/>
        </w:trPr>
        <w:tc>
          <w:tcPr>
            <w:tcW w:w="4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0.19</w:t>
            </w:r>
          </w:p>
        </w:tc>
        <w:tc>
          <w:tcPr>
            <w:tcW w:w="1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0.19</w:t>
            </w:r>
          </w:p>
        </w:tc>
        <w:tc>
          <w:tcPr>
            <w:tcW w:w="174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0.19</w:t>
            </w:r>
          </w:p>
        </w:tc>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10</w:t>
            </w:r>
          </w:p>
        </w:tc>
        <w:tc>
          <w:tcPr>
            <w:tcW w:w="164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32" w:hRule="atLeast"/>
        </w:trPr>
        <w:tc>
          <w:tcPr>
            <w:tcW w:w="4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0.19</w:t>
            </w:r>
          </w:p>
        </w:tc>
        <w:tc>
          <w:tcPr>
            <w:tcW w:w="1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0.19</w:t>
            </w:r>
          </w:p>
        </w:tc>
        <w:tc>
          <w:tcPr>
            <w:tcW w:w="174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0.19</w:t>
            </w:r>
          </w:p>
        </w:tc>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47" w:hRule="atLeast"/>
        </w:trPr>
        <w:tc>
          <w:tcPr>
            <w:tcW w:w="4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74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02" w:hRule="atLeast"/>
        </w:trPr>
        <w:tc>
          <w:tcPr>
            <w:tcW w:w="4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74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379" w:hRule="atLeast"/>
        </w:trPr>
        <w:tc>
          <w:tcPr>
            <w:tcW w:w="4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74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52" w:hRule="atLeast"/>
        </w:trPr>
        <w:tc>
          <w:tcPr>
            <w:tcW w:w="4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CellMar>
            <w:top w:w="0" w:type="dxa"/>
            <w:left w:w="0" w:type="dxa"/>
            <w:bottom w:w="0" w:type="dxa"/>
            <w:right w:w="0" w:type="dxa"/>
          </w:tblCellMar>
        </w:tblPrEx>
        <w:trPr>
          <w:trHeight w:val="339" w:hRule="atLeast"/>
        </w:trPr>
        <w:tc>
          <w:tcPr>
            <w:tcW w:w="4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1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发放（缴纳）覆盖率</w:t>
            </w:r>
          </w:p>
        </w:tc>
        <w:tc>
          <w:tcPr>
            <w:tcW w:w="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60</w:t>
            </w:r>
          </w:p>
        </w:tc>
        <w:tc>
          <w:tcPr>
            <w:tcW w:w="1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339" w:hRule="atLeast"/>
        </w:trPr>
        <w:tc>
          <w:tcPr>
            <w:tcW w:w="4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1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足额保障率（参保率）</w:t>
            </w:r>
          </w:p>
        </w:tc>
        <w:tc>
          <w:tcPr>
            <w:tcW w:w="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30</w:t>
            </w:r>
          </w:p>
        </w:tc>
        <w:tc>
          <w:tcPr>
            <w:tcW w:w="1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286" w:hRule="atLeast"/>
        </w:trPr>
        <w:tc>
          <w:tcPr>
            <w:tcW w:w="6813"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100</w:t>
            </w:r>
          </w:p>
        </w:tc>
        <w:tc>
          <w:tcPr>
            <w:tcW w:w="1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03"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8641"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宋体"/>
                <w:kern w:val="0"/>
                <w:sz w:val="16"/>
                <w:szCs w:val="16"/>
              </w:rPr>
              <w:t>项目自评总分100分，项目实施完成。</w:t>
            </w:r>
          </w:p>
        </w:tc>
      </w:tr>
      <w:tr>
        <w:tblPrEx>
          <w:tblCellMar>
            <w:top w:w="0" w:type="dxa"/>
            <w:left w:w="0" w:type="dxa"/>
            <w:bottom w:w="0" w:type="dxa"/>
            <w:right w:w="0" w:type="dxa"/>
          </w:tblCellMar>
        </w:tblPrEx>
        <w:trPr>
          <w:trHeight w:val="572"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8641"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CellMar>
            <w:top w:w="0" w:type="dxa"/>
            <w:left w:w="0" w:type="dxa"/>
            <w:bottom w:w="0" w:type="dxa"/>
            <w:right w:w="0" w:type="dxa"/>
          </w:tblCellMar>
        </w:tblPrEx>
        <w:trPr>
          <w:trHeight w:val="633"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8641"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cs="宋体" w:asciiTheme="minorEastAsia" w:hAnsiTheme="minorEastAsia" w:eastAsiaTheme="minorEastAsia"/>
                <w:kern w:val="0"/>
                <w:sz w:val="16"/>
                <w:szCs w:val="16"/>
              </w:rPr>
              <w:t>后续将按照财政项目支出绩效管理要求，建立科学的财政资金效益考评制度体系，不断提高财政资金的利用效率。</w:t>
            </w:r>
          </w:p>
        </w:tc>
      </w:tr>
      <w:tr>
        <w:tblPrEx>
          <w:tblCellMar>
            <w:top w:w="0" w:type="dxa"/>
            <w:left w:w="0" w:type="dxa"/>
            <w:bottom w:w="0" w:type="dxa"/>
            <w:right w:w="0" w:type="dxa"/>
          </w:tblCellMar>
        </w:tblPrEx>
        <w:trPr>
          <w:trHeight w:val="286" w:hRule="atLeast"/>
        </w:trPr>
        <w:tc>
          <w:tcPr>
            <w:tcW w:w="469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项目负责人：杨舒兰</w:t>
            </w:r>
          </w:p>
        </w:tc>
        <w:tc>
          <w:tcPr>
            <w:tcW w:w="438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财务负责人：冯琳玲</w:t>
            </w:r>
          </w:p>
        </w:tc>
      </w:tr>
    </w:tbl>
    <w:p>
      <w:pPr>
        <w:rPr>
          <w:rFonts w:hint="eastAsia" w:ascii="黑体" w:hAnsi="黑体" w:eastAsia="黑体"/>
          <w:color w:val="auto"/>
          <w:sz w:val="44"/>
          <w:szCs w:val="44"/>
          <w:highlight w:val="none"/>
        </w:rPr>
      </w:pPr>
      <w:r>
        <w:rPr>
          <w:rFonts w:hint="eastAsia" w:ascii="黑体" w:hAnsi="黑体" w:eastAsia="黑体"/>
          <w:color w:val="auto"/>
          <w:sz w:val="44"/>
          <w:szCs w:val="44"/>
          <w:highlight w:val="none"/>
        </w:rPr>
        <w:br w:type="page"/>
      </w:r>
    </w:p>
    <w:tbl>
      <w:tblPr>
        <w:tblStyle w:val="14"/>
        <w:tblW w:w="9081" w:type="dxa"/>
        <w:tblInd w:w="0" w:type="dxa"/>
        <w:shd w:val="clear" w:color="auto" w:fill="auto"/>
        <w:tblLayout w:type="fixed"/>
        <w:tblCellMar>
          <w:top w:w="0" w:type="dxa"/>
          <w:left w:w="0" w:type="dxa"/>
          <w:bottom w:w="0" w:type="dxa"/>
          <w:right w:w="0" w:type="dxa"/>
        </w:tblCellMar>
      </w:tblPr>
      <w:tblGrid>
        <w:gridCol w:w="440"/>
        <w:gridCol w:w="1321"/>
        <w:gridCol w:w="1142"/>
        <w:gridCol w:w="1458"/>
        <w:gridCol w:w="335"/>
        <w:gridCol w:w="1079"/>
        <w:gridCol w:w="335"/>
        <w:gridCol w:w="703"/>
        <w:gridCol w:w="324"/>
        <w:gridCol w:w="302"/>
        <w:gridCol w:w="1642"/>
      </w:tblGrid>
      <w:tr>
        <w:tblPrEx>
          <w:shd w:val="clear" w:color="auto" w:fill="auto"/>
          <w:tblCellMar>
            <w:top w:w="0" w:type="dxa"/>
            <w:left w:w="0" w:type="dxa"/>
            <w:bottom w:w="0" w:type="dxa"/>
            <w:right w:w="0" w:type="dxa"/>
          </w:tblCellMar>
        </w:tblPrEx>
        <w:trPr>
          <w:trHeight w:val="904" w:hRule="atLeast"/>
        </w:trPr>
        <w:tc>
          <w:tcPr>
            <w:tcW w:w="9081"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tblPrEx>
          <w:tblCellMar>
            <w:top w:w="0" w:type="dxa"/>
            <w:left w:w="0" w:type="dxa"/>
            <w:bottom w:w="0" w:type="dxa"/>
            <w:right w:w="0" w:type="dxa"/>
          </w:tblCellMar>
        </w:tblPrEx>
        <w:trPr>
          <w:trHeight w:val="286" w:hRule="atLeast"/>
        </w:trPr>
        <w:tc>
          <w:tcPr>
            <w:tcW w:w="17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7320"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51081221R000000033753-遗属生活补助</w:t>
            </w:r>
          </w:p>
        </w:tc>
      </w:tr>
      <w:tr>
        <w:tblPrEx>
          <w:tblCellMar>
            <w:top w:w="0" w:type="dxa"/>
            <w:left w:w="0" w:type="dxa"/>
            <w:bottom w:w="0" w:type="dxa"/>
            <w:right w:w="0" w:type="dxa"/>
          </w:tblCellMar>
        </w:tblPrEx>
        <w:trPr>
          <w:trHeight w:val="512" w:hRule="atLeast"/>
        </w:trPr>
        <w:tc>
          <w:tcPr>
            <w:tcW w:w="17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4349"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广元市朝天区人民代表大会常务委员会办公室部门</w:t>
            </w:r>
          </w:p>
        </w:tc>
        <w:tc>
          <w:tcPr>
            <w:tcW w:w="703"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26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广元市朝天区人民代表大会常务委员会办公室</w:t>
            </w:r>
          </w:p>
        </w:tc>
      </w:tr>
      <w:tr>
        <w:tblPrEx>
          <w:tblCellMar>
            <w:top w:w="0" w:type="dxa"/>
            <w:left w:w="0" w:type="dxa"/>
            <w:bottom w:w="0" w:type="dxa"/>
            <w:right w:w="0" w:type="dxa"/>
          </w:tblCellMar>
        </w:tblPrEx>
        <w:trPr>
          <w:trHeight w:val="286" w:hRule="atLeast"/>
        </w:trPr>
        <w:tc>
          <w:tcPr>
            <w:tcW w:w="4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13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4349"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297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CellMar>
            <w:top w:w="0" w:type="dxa"/>
            <w:left w:w="0" w:type="dxa"/>
            <w:bottom w:w="0" w:type="dxa"/>
            <w:right w:w="0" w:type="dxa"/>
          </w:tblCellMar>
        </w:tblPrEx>
        <w:trPr>
          <w:trHeight w:val="708" w:hRule="atLeast"/>
        </w:trPr>
        <w:tc>
          <w:tcPr>
            <w:tcW w:w="4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349"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严格执行相关政策，保障工资及时、足额发放或社保及时、足额缴纳，预算编制科学合理，减少结余资金。</w:t>
            </w:r>
          </w:p>
        </w:tc>
        <w:tc>
          <w:tcPr>
            <w:tcW w:w="297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sz w:val="18"/>
                <w:szCs w:val="18"/>
                <w:u w:val="none"/>
                <w:lang w:val="en-US" w:eastAsia="zh-CN"/>
              </w:rPr>
              <w:t>完成目标</w:t>
            </w:r>
          </w:p>
        </w:tc>
      </w:tr>
      <w:tr>
        <w:tblPrEx>
          <w:tblCellMar>
            <w:top w:w="0" w:type="dxa"/>
            <w:left w:w="0" w:type="dxa"/>
            <w:bottom w:w="0" w:type="dxa"/>
            <w:right w:w="0" w:type="dxa"/>
          </w:tblCellMar>
        </w:tblPrEx>
        <w:trPr>
          <w:trHeight w:val="693" w:hRule="atLeast"/>
        </w:trPr>
        <w:tc>
          <w:tcPr>
            <w:tcW w:w="4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7320"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r>
              <w:rPr>
                <w:rFonts w:hint="default" w:ascii="宋体" w:hAnsi="宋体" w:eastAsia="宋体" w:cs="宋体"/>
                <w:color w:val="000000"/>
                <w:sz w:val="18"/>
                <w:szCs w:val="18"/>
                <w:lang w:val="en-US" w:eastAsia="zh-CN" w:bidi="ar"/>
              </w:rPr>
              <w:t>该预算项目及时足额发放，预算执行率100%，年末无资金结余情况。</w:t>
            </w:r>
          </w:p>
        </w:tc>
      </w:tr>
      <w:tr>
        <w:tblPrEx>
          <w:tblCellMar>
            <w:top w:w="0" w:type="dxa"/>
            <w:left w:w="0" w:type="dxa"/>
            <w:bottom w:w="0" w:type="dxa"/>
            <w:right w:w="0" w:type="dxa"/>
          </w:tblCellMar>
        </w:tblPrEx>
        <w:trPr>
          <w:trHeight w:val="361" w:hRule="atLeast"/>
        </w:trPr>
        <w:tc>
          <w:tcPr>
            <w:tcW w:w="4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74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CellMar>
            <w:top w:w="0" w:type="dxa"/>
            <w:left w:w="0" w:type="dxa"/>
            <w:bottom w:w="0" w:type="dxa"/>
            <w:right w:w="0" w:type="dxa"/>
          </w:tblCellMar>
        </w:tblPrEx>
        <w:trPr>
          <w:trHeight w:val="387" w:hRule="atLeast"/>
        </w:trPr>
        <w:tc>
          <w:tcPr>
            <w:tcW w:w="4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0.72</w:t>
            </w:r>
          </w:p>
        </w:tc>
        <w:tc>
          <w:tcPr>
            <w:tcW w:w="1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0.86</w:t>
            </w:r>
          </w:p>
        </w:tc>
        <w:tc>
          <w:tcPr>
            <w:tcW w:w="174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0.86</w:t>
            </w:r>
          </w:p>
        </w:tc>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10</w:t>
            </w:r>
          </w:p>
        </w:tc>
        <w:tc>
          <w:tcPr>
            <w:tcW w:w="164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32" w:hRule="atLeast"/>
        </w:trPr>
        <w:tc>
          <w:tcPr>
            <w:tcW w:w="4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0.72</w:t>
            </w:r>
          </w:p>
        </w:tc>
        <w:tc>
          <w:tcPr>
            <w:tcW w:w="1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0.86</w:t>
            </w:r>
          </w:p>
        </w:tc>
        <w:tc>
          <w:tcPr>
            <w:tcW w:w="174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0.86</w:t>
            </w:r>
          </w:p>
        </w:tc>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47" w:hRule="atLeast"/>
        </w:trPr>
        <w:tc>
          <w:tcPr>
            <w:tcW w:w="4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74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02" w:hRule="atLeast"/>
        </w:trPr>
        <w:tc>
          <w:tcPr>
            <w:tcW w:w="4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74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379" w:hRule="atLeast"/>
        </w:trPr>
        <w:tc>
          <w:tcPr>
            <w:tcW w:w="4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74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52" w:hRule="atLeast"/>
        </w:trPr>
        <w:tc>
          <w:tcPr>
            <w:tcW w:w="4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CellMar>
            <w:top w:w="0" w:type="dxa"/>
            <w:left w:w="0" w:type="dxa"/>
            <w:bottom w:w="0" w:type="dxa"/>
            <w:right w:w="0" w:type="dxa"/>
          </w:tblCellMar>
        </w:tblPrEx>
        <w:trPr>
          <w:trHeight w:val="339" w:hRule="atLeast"/>
        </w:trPr>
        <w:tc>
          <w:tcPr>
            <w:tcW w:w="4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1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发放（缴纳）覆盖率</w:t>
            </w:r>
          </w:p>
        </w:tc>
        <w:tc>
          <w:tcPr>
            <w:tcW w:w="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60</w:t>
            </w:r>
          </w:p>
        </w:tc>
        <w:tc>
          <w:tcPr>
            <w:tcW w:w="1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339" w:hRule="atLeast"/>
        </w:trPr>
        <w:tc>
          <w:tcPr>
            <w:tcW w:w="4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1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足额保障率（参保率）</w:t>
            </w:r>
          </w:p>
        </w:tc>
        <w:tc>
          <w:tcPr>
            <w:tcW w:w="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30</w:t>
            </w:r>
          </w:p>
        </w:tc>
        <w:tc>
          <w:tcPr>
            <w:tcW w:w="1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286" w:hRule="atLeast"/>
        </w:trPr>
        <w:tc>
          <w:tcPr>
            <w:tcW w:w="6813"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100</w:t>
            </w:r>
          </w:p>
        </w:tc>
        <w:tc>
          <w:tcPr>
            <w:tcW w:w="1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03"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8641"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宋体"/>
                <w:kern w:val="0"/>
                <w:sz w:val="16"/>
                <w:szCs w:val="16"/>
              </w:rPr>
              <w:t>项目自评总分100分，项目实施完成。</w:t>
            </w:r>
          </w:p>
        </w:tc>
      </w:tr>
      <w:tr>
        <w:tblPrEx>
          <w:tblCellMar>
            <w:top w:w="0" w:type="dxa"/>
            <w:left w:w="0" w:type="dxa"/>
            <w:bottom w:w="0" w:type="dxa"/>
            <w:right w:w="0" w:type="dxa"/>
          </w:tblCellMar>
        </w:tblPrEx>
        <w:trPr>
          <w:trHeight w:val="572"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8641"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CellMar>
            <w:top w:w="0" w:type="dxa"/>
            <w:left w:w="0" w:type="dxa"/>
            <w:bottom w:w="0" w:type="dxa"/>
            <w:right w:w="0" w:type="dxa"/>
          </w:tblCellMar>
        </w:tblPrEx>
        <w:trPr>
          <w:trHeight w:val="633"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8641"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cs="宋体" w:asciiTheme="minorEastAsia" w:hAnsiTheme="minorEastAsia" w:eastAsiaTheme="minorEastAsia"/>
                <w:kern w:val="0"/>
                <w:sz w:val="16"/>
                <w:szCs w:val="16"/>
              </w:rPr>
              <w:t>后续将按照财政项目支出绩效管理要求，建立科学的财政资金效益考评制度体系，不断提高财政资金的利用效率。</w:t>
            </w:r>
          </w:p>
        </w:tc>
      </w:tr>
      <w:tr>
        <w:tblPrEx>
          <w:tblCellMar>
            <w:top w:w="0" w:type="dxa"/>
            <w:left w:w="0" w:type="dxa"/>
            <w:bottom w:w="0" w:type="dxa"/>
            <w:right w:w="0" w:type="dxa"/>
          </w:tblCellMar>
        </w:tblPrEx>
        <w:trPr>
          <w:trHeight w:val="286" w:hRule="atLeast"/>
        </w:trPr>
        <w:tc>
          <w:tcPr>
            <w:tcW w:w="469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项目负责人：杨舒兰</w:t>
            </w:r>
          </w:p>
        </w:tc>
        <w:tc>
          <w:tcPr>
            <w:tcW w:w="438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财务负责人：冯琳玲</w:t>
            </w:r>
          </w:p>
        </w:tc>
      </w:tr>
    </w:tbl>
    <w:p>
      <w:pPr>
        <w:rPr>
          <w:rFonts w:hint="eastAsia" w:ascii="黑体" w:hAnsi="黑体" w:eastAsia="黑体"/>
          <w:color w:val="auto"/>
          <w:sz w:val="44"/>
          <w:szCs w:val="44"/>
          <w:highlight w:val="none"/>
        </w:rPr>
      </w:pPr>
      <w:r>
        <w:rPr>
          <w:rFonts w:hint="eastAsia" w:ascii="黑体" w:hAnsi="黑体" w:eastAsia="黑体"/>
          <w:color w:val="auto"/>
          <w:sz w:val="44"/>
          <w:szCs w:val="44"/>
          <w:highlight w:val="none"/>
        </w:rPr>
        <w:br w:type="page"/>
      </w:r>
    </w:p>
    <w:tbl>
      <w:tblPr>
        <w:tblStyle w:val="14"/>
        <w:tblW w:w="9061" w:type="dxa"/>
        <w:tblInd w:w="0" w:type="dxa"/>
        <w:shd w:val="clear" w:color="auto" w:fill="auto"/>
        <w:tblLayout w:type="fixed"/>
        <w:tblCellMar>
          <w:top w:w="0" w:type="dxa"/>
          <w:left w:w="0" w:type="dxa"/>
          <w:bottom w:w="0" w:type="dxa"/>
          <w:right w:w="0" w:type="dxa"/>
        </w:tblCellMar>
      </w:tblPr>
      <w:tblGrid>
        <w:gridCol w:w="439"/>
        <w:gridCol w:w="1317"/>
        <w:gridCol w:w="1139"/>
        <w:gridCol w:w="1455"/>
        <w:gridCol w:w="334"/>
        <w:gridCol w:w="1077"/>
        <w:gridCol w:w="333"/>
        <w:gridCol w:w="701"/>
        <w:gridCol w:w="323"/>
        <w:gridCol w:w="302"/>
        <w:gridCol w:w="1641"/>
      </w:tblGrid>
      <w:tr>
        <w:tblPrEx>
          <w:shd w:val="clear" w:color="auto" w:fill="auto"/>
          <w:tblCellMar>
            <w:top w:w="0" w:type="dxa"/>
            <w:left w:w="0" w:type="dxa"/>
            <w:bottom w:w="0" w:type="dxa"/>
            <w:right w:w="0" w:type="dxa"/>
          </w:tblCellMar>
        </w:tblPrEx>
        <w:trPr>
          <w:trHeight w:val="904" w:hRule="atLeast"/>
        </w:trPr>
        <w:tc>
          <w:tcPr>
            <w:tcW w:w="9061"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tblPrEx>
          <w:tblCellMar>
            <w:top w:w="0" w:type="dxa"/>
            <w:left w:w="0" w:type="dxa"/>
            <w:bottom w:w="0" w:type="dxa"/>
            <w:right w:w="0" w:type="dxa"/>
          </w:tblCellMar>
        </w:tblPrEx>
        <w:trPr>
          <w:trHeight w:val="286" w:hRule="atLeast"/>
        </w:trPr>
        <w:tc>
          <w:tcPr>
            <w:tcW w:w="17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7305"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51081221R000000033767-目标绩效奖(公务员及参公人员)</w:t>
            </w:r>
          </w:p>
        </w:tc>
      </w:tr>
      <w:tr>
        <w:tblPrEx>
          <w:tblCellMar>
            <w:top w:w="0" w:type="dxa"/>
            <w:left w:w="0" w:type="dxa"/>
            <w:bottom w:w="0" w:type="dxa"/>
            <w:right w:w="0" w:type="dxa"/>
          </w:tblCellMar>
        </w:tblPrEx>
        <w:trPr>
          <w:trHeight w:val="512" w:hRule="atLeast"/>
        </w:trPr>
        <w:tc>
          <w:tcPr>
            <w:tcW w:w="17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433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广元市朝天区人民代表大会常务委员会办公室部门</w:t>
            </w:r>
          </w:p>
        </w:tc>
        <w:tc>
          <w:tcPr>
            <w:tcW w:w="70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26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广元市朝天区人民代表大会常务委员会办公室</w:t>
            </w:r>
          </w:p>
        </w:tc>
      </w:tr>
      <w:tr>
        <w:tblPrEx>
          <w:tblCellMar>
            <w:top w:w="0" w:type="dxa"/>
            <w:left w:w="0" w:type="dxa"/>
            <w:bottom w:w="0" w:type="dxa"/>
            <w:right w:w="0" w:type="dxa"/>
          </w:tblCellMar>
        </w:tblPrEx>
        <w:trPr>
          <w:trHeight w:val="286" w:hRule="atLeast"/>
        </w:trPr>
        <w:tc>
          <w:tcPr>
            <w:tcW w:w="4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13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433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296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CellMar>
            <w:top w:w="0" w:type="dxa"/>
            <w:left w:w="0" w:type="dxa"/>
            <w:bottom w:w="0" w:type="dxa"/>
            <w:right w:w="0" w:type="dxa"/>
          </w:tblCellMar>
        </w:tblPrEx>
        <w:trPr>
          <w:trHeight w:val="708" w:hRule="atLeast"/>
        </w:trPr>
        <w:tc>
          <w:tcPr>
            <w:tcW w:w="4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33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严格执行相关政策，保障工资及时、足额发放或社保及时、足额缴纳，预算编制科学合理，减少结余资金。</w:t>
            </w:r>
          </w:p>
        </w:tc>
        <w:tc>
          <w:tcPr>
            <w:tcW w:w="296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sz w:val="18"/>
                <w:szCs w:val="18"/>
                <w:u w:val="none"/>
                <w:lang w:val="en-US" w:eastAsia="zh-CN"/>
              </w:rPr>
              <w:t>完成目标</w:t>
            </w:r>
          </w:p>
        </w:tc>
      </w:tr>
      <w:tr>
        <w:tblPrEx>
          <w:tblCellMar>
            <w:top w:w="0" w:type="dxa"/>
            <w:left w:w="0" w:type="dxa"/>
            <w:bottom w:w="0" w:type="dxa"/>
            <w:right w:w="0" w:type="dxa"/>
          </w:tblCellMar>
        </w:tblPrEx>
        <w:trPr>
          <w:trHeight w:val="693" w:hRule="atLeast"/>
        </w:trPr>
        <w:tc>
          <w:tcPr>
            <w:tcW w:w="4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7305"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r>
              <w:rPr>
                <w:rFonts w:hint="default" w:ascii="宋体" w:hAnsi="宋体" w:eastAsia="宋体" w:cs="宋体"/>
                <w:color w:val="000000"/>
                <w:sz w:val="18"/>
                <w:szCs w:val="18"/>
                <w:lang w:val="en-US" w:eastAsia="zh-CN" w:bidi="ar"/>
              </w:rPr>
              <w:t>该预算项目及时足额发放，</w:t>
            </w:r>
            <w:r>
              <w:rPr>
                <w:rFonts w:hint="eastAsia" w:ascii="宋体" w:hAnsi="宋体" w:cs="宋体"/>
                <w:color w:val="000000"/>
                <w:sz w:val="18"/>
                <w:szCs w:val="18"/>
                <w:lang w:val="en-US" w:eastAsia="zh-CN" w:bidi="ar"/>
              </w:rPr>
              <w:t>按进度执行</w:t>
            </w:r>
            <w:r>
              <w:rPr>
                <w:rFonts w:hint="default" w:ascii="宋体" w:hAnsi="宋体" w:eastAsia="宋体" w:cs="宋体"/>
                <w:color w:val="000000"/>
                <w:sz w:val="18"/>
                <w:szCs w:val="18"/>
                <w:lang w:val="en-US" w:eastAsia="zh-CN" w:bidi="ar"/>
              </w:rPr>
              <w:t>。</w:t>
            </w:r>
          </w:p>
        </w:tc>
      </w:tr>
      <w:tr>
        <w:tblPrEx>
          <w:tblCellMar>
            <w:top w:w="0" w:type="dxa"/>
            <w:left w:w="0" w:type="dxa"/>
            <w:bottom w:w="0" w:type="dxa"/>
            <w:right w:w="0" w:type="dxa"/>
          </w:tblCellMar>
        </w:tblPrEx>
        <w:trPr>
          <w:trHeight w:val="361" w:hRule="atLeast"/>
        </w:trPr>
        <w:tc>
          <w:tcPr>
            <w:tcW w:w="4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7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CellMar>
            <w:top w:w="0" w:type="dxa"/>
            <w:left w:w="0" w:type="dxa"/>
            <w:bottom w:w="0" w:type="dxa"/>
            <w:right w:w="0" w:type="dxa"/>
          </w:tblCellMar>
        </w:tblPrEx>
        <w:trPr>
          <w:trHeight w:val="387" w:hRule="atLeast"/>
        </w:trPr>
        <w:tc>
          <w:tcPr>
            <w:tcW w:w="4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149.53</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149.53</w:t>
            </w:r>
          </w:p>
        </w:tc>
        <w:tc>
          <w:tcPr>
            <w:tcW w:w="17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149.53</w:t>
            </w: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100.00</w:t>
            </w:r>
            <w:r>
              <w:rPr>
                <w:rFonts w:ascii="宋体" w:hAnsi="宋体" w:eastAsia="宋体" w:cs="宋体"/>
                <w:i w:val="0"/>
                <w:color w:val="000000"/>
                <w:kern w:val="0"/>
                <w:sz w:val="18"/>
                <w:szCs w:val="18"/>
                <w:u w:val="none"/>
                <w:lang w:val="en-US" w:eastAsia="zh-CN" w:bidi="ar"/>
              </w:rPr>
              <w:t>%</w:t>
            </w:r>
          </w:p>
        </w:tc>
        <w:tc>
          <w:tcPr>
            <w:tcW w:w="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10</w:t>
            </w:r>
          </w:p>
        </w:tc>
        <w:tc>
          <w:tcPr>
            <w:tcW w:w="164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32" w:hRule="atLeast"/>
        </w:trPr>
        <w:tc>
          <w:tcPr>
            <w:tcW w:w="4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149.53</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149.53</w:t>
            </w:r>
          </w:p>
        </w:tc>
        <w:tc>
          <w:tcPr>
            <w:tcW w:w="17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149.53</w:t>
            </w: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100.00</w:t>
            </w:r>
            <w:r>
              <w:rPr>
                <w:rFonts w:ascii="宋体" w:hAnsi="宋体" w:eastAsia="宋体" w:cs="宋体"/>
                <w:i w:val="0"/>
                <w:color w:val="000000"/>
                <w:kern w:val="0"/>
                <w:sz w:val="18"/>
                <w:szCs w:val="18"/>
                <w:u w:val="none"/>
                <w:lang w:val="en-US" w:eastAsia="zh-CN" w:bidi="ar"/>
              </w:rPr>
              <w:t>%</w:t>
            </w:r>
          </w:p>
        </w:tc>
        <w:tc>
          <w:tcPr>
            <w:tcW w:w="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47" w:hRule="atLeast"/>
        </w:trPr>
        <w:tc>
          <w:tcPr>
            <w:tcW w:w="4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7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02" w:hRule="atLeast"/>
        </w:trPr>
        <w:tc>
          <w:tcPr>
            <w:tcW w:w="4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1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7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379" w:hRule="atLeast"/>
        </w:trPr>
        <w:tc>
          <w:tcPr>
            <w:tcW w:w="4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7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52" w:hRule="atLeast"/>
        </w:trPr>
        <w:tc>
          <w:tcPr>
            <w:tcW w:w="4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CellMar>
            <w:top w:w="0" w:type="dxa"/>
            <w:left w:w="0" w:type="dxa"/>
            <w:bottom w:w="0" w:type="dxa"/>
            <w:right w:w="0" w:type="dxa"/>
          </w:tblCellMar>
        </w:tblPrEx>
        <w:trPr>
          <w:trHeight w:val="339" w:hRule="atLeast"/>
        </w:trPr>
        <w:tc>
          <w:tcPr>
            <w:tcW w:w="4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发放（缴纳）覆盖率</w:t>
            </w:r>
          </w:p>
        </w:tc>
        <w:tc>
          <w:tcPr>
            <w:tcW w:w="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60</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339" w:hRule="atLeast"/>
        </w:trPr>
        <w:tc>
          <w:tcPr>
            <w:tcW w:w="4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足额保障率（参保率）</w:t>
            </w:r>
          </w:p>
        </w:tc>
        <w:tc>
          <w:tcPr>
            <w:tcW w:w="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30</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286" w:hRule="atLeast"/>
        </w:trPr>
        <w:tc>
          <w:tcPr>
            <w:tcW w:w="6795"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100</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03"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8622"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宋体"/>
                <w:kern w:val="0"/>
                <w:sz w:val="16"/>
                <w:szCs w:val="16"/>
              </w:rPr>
              <w:t>项目自评总分100分，项目实施完成。</w:t>
            </w:r>
          </w:p>
        </w:tc>
      </w:tr>
      <w:tr>
        <w:tblPrEx>
          <w:tblCellMar>
            <w:top w:w="0" w:type="dxa"/>
            <w:left w:w="0" w:type="dxa"/>
            <w:bottom w:w="0" w:type="dxa"/>
            <w:right w:w="0" w:type="dxa"/>
          </w:tblCellMar>
        </w:tblPrEx>
        <w:trPr>
          <w:trHeight w:val="572"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8622"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CellMar>
            <w:top w:w="0" w:type="dxa"/>
            <w:left w:w="0" w:type="dxa"/>
            <w:bottom w:w="0" w:type="dxa"/>
            <w:right w:w="0" w:type="dxa"/>
          </w:tblCellMar>
        </w:tblPrEx>
        <w:trPr>
          <w:trHeight w:val="633"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8622"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cs="宋体" w:asciiTheme="minorEastAsia" w:hAnsiTheme="minorEastAsia" w:eastAsiaTheme="minorEastAsia"/>
                <w:kern w:val="0"/>
                <w:sz w:val="16"/>
                <w:szCs w:val="16"/>
              </w:rPr>
              <w:t>后续将按照财政项目支出绩效管理要求，建立科学的财政资金效益考评制度体系，不断提高财政资金的利用效率。</w:t>
            </w:r>
          </w:p>
        </w:tc>
      </w:tr>
      <w:tr>
        <w:tblPrEx>
          <w:tblCellMar>
            <w:top w:w="0" w:type="dxa"/>
            <w:left w:w="0" w:type="dxa"/>
            <w:bottom w:w="0" w:type="dxa"/>
            <w:right w:w="0" w:type="dxa"/>
          </w:tblCellMar>
        </w:tblPrEx>
        <w:trPr>
          <w:trHeight w:val="286" w:hRule="atLeast"/>
        </w:trPr>
        <w:tc>
          <w:tcPr>
            <w:tcW w:w="468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项目负责人：杨舒兰</w:t>
            </w:r>
          </w:p>
        </w:tc>
        <w:tc>
          <w:tcPr>
            <w:tcW w:w="4377"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财务负责人：冯琳玲</w:t>
            </w:r>
          </w:p>
        </w:tc>
      </w:tr>
    </w:tbl>
    <w:p>
      <w:pPr>
        <w:rPr>
          <w:rFonts w:hint="eastAsia" w:ascii="黑体" w:hAnsi="黑体" w:eastAsia="黑体"/>
          <w:color w:val="auto"/>
          <w:sz w:val="44"/>
          <w:szCs w:val="44"/>
          <w:highlight w:val="none"/>
        </w:rPr>
      </w:pPr>
      <w:r>
        <w:rPr>
          <w:rFonts w:hint="eastAsia" w:ascii="黑体" w:hAnsi="黑体" w:eastAsia="黑体"/>
          <w:color w:val="auto"/>
          <w:sz w:val="44"/>
          <w:szCs w:val="44"/>
          <w:highlight w:val="none"/>
        </w:rPr>
        <w:br w:type="page"/>
      </w:r>
    </w:p>
    <w:tbl>
      <w:tblPr>
        <w:tblStyle w:val="14"/>
        <w:tblW w:w="9061" w:type="dxa"/>
        <w:tblInd w:w="0" w:type="dxa"/>
        <w:shd w:val="clear" w:color="auto" w:fill="auto"/>
        <w:tblLayout w:type="fixed"/>
        <w:tblCellMar>
          <w:top w:w="0" w:type="dxa"/>
          <w:left w:w="0" w:type="dxa"/>
          <w:bottom w:w="0" w:type="dxa"/>
          <w:right w:w="0" w:type="dxa"/>
        </w:tblCellMar>
      </w:tblPr>
      <w:tblGrid>
        <w:gridCol w:w="439"/>
        <w:gridCol w:w="1317"/>
        <w:gridCol w:w="1139"/>
        <w:gridCol w:w="1455"/>
        <w:gridCol w:w="334"/>
        <w:gridCol w:w="1077"/>
        <w:gridCol w:w="333"/>
        <w:gridCol w:w="701"/>
        <w:gridCol w:w="323"/>
        <w:gridCol w:w="302"/>
        <w:gridCol w:w="1641"/>
      </w:tblGrid>
      <w:tr>
        <w:tblPrEx>
          <w:shd w:val="clear" w:color="auto" w:fill="auto"/>
          <w:tblCellMar>
            <w:top w:w="0" w:type="dxa"/>
            <w:left w:w="0" w:type="dxa"/>
            <w:bottom w:w="0" w:type="dxa"/>
            <w:right w:w="0" w:type="dxa"/>
          </w:tblCellMar>
        </w:tblPrEx>
        <w:trPr>
          <w:trHeight w:val="904" w:hRule="atLeast"/>
        </w:trPr>
        <w:tc>
          <w:tcPr>
            <w:tcW w:w="9061"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tblPrEx>
          <w:tblCellMar>
            <w:top w:w="0" w:type="dxa"/>
            <w:left w:w="0" w:type="dxa"/>
            <w:bottom w:w="0" w:type="dxa"/>
            <w:right w:w="0" w:type="dxa"/>
          </w:tblCellMar>
        </w:tblPrEx>
        <w:trPr>
          <w:trHeight w:val="286" w:hRule="atLeast"/>
        </w:trPr>
        <w:tc>
          <w:tcPr>
            <w:tcW w:w="17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7305"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51081221R000000051755-其他交通费用（公务用车改革补贴）</w:t>
            </w:r>
          </w:p>
        </w:tc>
      </w:tr>
      <w:tr>
        <w:tblPrEx>
          <w:tblCellMar>
            <w:top w:w="0" w:type="dxa"/>
            <w:left w:w="0" w:type="dxa"/>
            <w:bottom w:w="0" w:type="dxa"/>
            <w:right w:w="0" w:type="dxa"/>
          </w:tblCellMar>
        </w:tblPrEx>
        <w:trPr>
          <w:trHeight w:val="512" w:hRule="atLeast"/>
        </w:trPr>
        <w:tc>
          <w:tcPr>
            <w:tcW w:w="17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433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广元市朝天区人民代表大会常务委员会办公室部门</w:t>
            </w:r>
          </w:p>
        </w:tc>
        <w:tc>
          <w:tcPr>
            <w:tcW w:w="70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26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广元市朝天区人民代表大会常务委员会办公室</w:t>
            </w:r>
          </w:p>
        </w:tc>
      </w:tr>
      <w:tr>
        <w:tblPrEx>
          <w:tblCellMar>
            <w:top w:w="0" w:type="dxa"/>
            <w:left w:w="0" w:type="dxa"/>
            <w:bottom w:w="0" w:type="dxa"/>
            <w:right w:w="0" w:type="dxa"/>
          </w:tblCellMar>
        </w:tblPrEx>
        <w:trPr>
          <w:trHeight w:val="286" w:hRule="atLeast"/>
        </w:trPr>
        <w:tc>
          <w:tcPr>
            <w:tcW w:w="4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13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433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296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CellMar>
            <w:top w:w="0" w:type="dxa"/>
            <w:left w:w="0" w:type="dxa"/>
            <w:bottom w:w="0" w:type="dxa"/>
            <w:right w:w="0" w:type="dxa"/>
          </w:tblCellMar>
        </w:tblPrEx>
        <w:trPr>
          <w:trHeight w:val="708" w:hRule="atLeast"/>
        </w:trPr>
        <w:tc>
          <w:tcPr>
            <w:tcW w:w="4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33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严格执行相关政策，保障工资及时、足额发放或社保及时、足额缴纳，预算编制科学合理，减少结余资金。</w:t>
            </w:r>
          </w:p>
        </w:tc>
        <w:tc>
          <w:tcPr>
            <w:tcW w:w="296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sz w:val="18"/>
                <w:szCs w:val="18"/>
                <w:u w:val="none"/>
                <w:lang w:val="en-US" w:eastAsia="zh-CN"/>
              </w:rPr>
              <w:t>完成目标</w:t>
            </w:r>
          </w:p>
        </w:tc>
      </w:tr>
      <w:tr>
        <w:tblPrEx>
          <w:tblCellMar>
            <w:top w:w="0" w:type="dxa"/>
            <w:left w:w="0" w:type="dxa"/>
            <w:bottom w:w="0" w:type="dxa"/>
            <w:right w:w="0" w:type="dxa"/>
          </w:tblCellMar>
        </w:tblPrEx>
        <w:trPr>
          <w:trHeight w:val="693" w:hRule="atLeast"/>
        </w:trPr>
        <w:tc>
          <w:tcPr>
            <w:tcW w:w="4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7305"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r>
              <w:rPr>
                <w:rFonts w:hint="default" w:ascii="宋体" w:hAnsi="宋体" w:eastAsia="宋体" w:cs="宋体"/>
                <w:color w:val="000000"/>
                <w:sz w:val="18"/>
                <w:szCs w:val="18"/>
                <w:lang w:val="en-US" w:eastAsia="zh-CN" w:bidi="ar"/>
              </w:rPr>
              <w:t>该预算项目及时足额发放，</w:t>
            </w:r>
            <w:r>
              <w:rPr>
                <w:rFonts w:hint="eastAsia" w:ascii="宋体" w:hAnsi="宋体" w:cs="宋体"/>
                <w:color w:val="000000"/>
                <w:sz w:val="18"/>
                <w:szCs w:val="18"/>
                <w:lang w:val="en-US" w:eastAsia="zh-CN" w:bidi="ar"/>
              </w:rPr>
              <w:t>按进度执行</w:t>
            </w:r>
            <w:r>
              <w:rPr>
                <w:rFonts w:hint="default" w:ascii="宋体" w:hAnsi="宋体" w:eastAsia="宋体" w:cs="宋体"/>
                <w:color w:val="000000"/>
                <w:sz w:val="18"/>
                <w:szCs w:val="18"/>
                <w:lang w:val="en-US" w:eastAsia="zh-CN" w:bidi="ar"/>
              </w:rPr>
              <w:t>。</w:t>
            </w:r>
          </w:p>
        </w:tc>
      </w:tr>
      <w:tr>
        <w:tblPrEx>
          <w:tblCellMar>
            <w:top w:w="0" w:type="dxa"/>
            <w:left w:w="0" w:type="dxa"/>
            <w:bottom w:w="0" w:type="dxa"/>
            <w:right w:w="0" w:type="dxa"/>
          </w:tblCellMar>
        </w:tblPrEx>
        <w:trPr>
          <w:trHeight w:val="361" w:hRule="atLeast"/>
        </w:trPr>
        <w:tc>
          <w:tcPr>
            <w:tcW w:w="4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7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CellMar>
            <w:top w:w="0" w:type="dxa"/>
            <w:left w:w="0" w:type="dxa"/>
            <w:bottom w:w="0" w:type="dxa"/>
            <w:right w:w="0" w:type="dxa"/>
          </w:tblCellMar>
        </w:tblPrEx>
        <w:trPr>
          <w:trHeight w:val="387" w:hRule="atLeast"/>
        </w:trPr>
        <w:tc>
          <w:tcPr>
            <w:tcW w:w="4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47.14</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47.14</w:t>
            </w:r>
          </w:p>
        </w:tc>
        <w:tc>
          <w:tcPr>
            <w:tcW w:w="17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47.14</w:t>
            </w: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100.00</w:t>
            </w:r>
            <w:r>
              <w:rPr>
                <w:rFonts w:ascii="宋体" w:hAnsi="宋体" w:eastAsia="宋体" w:cs="宋体"/>
                <w:i w:val="0"/>
                <w:color w:val="000000"/>
                <w:kern w:val="0"/>
                <w:sz w:val="18"/>
                <w:szCs w:val="18"/>
                <w:u w:val="none"/>
                <w:lang w:val="en-US" w:eastAsia="zh-CN" w:bidi="ar"/>
              </w:rPr>
              <w:t>%</w:t>
            </w:r>
          </w:p>
        </w:tc>
        <w:tc>
          <w:tcPr>
            <w:tcW w:w="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10</w:t>
            </w:r>
          </w:p>
        </w:tc>
        <w:tc>
          <w:tcPr>
            <w:tcW w:w="164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32" w:hRule="atLeast"/>
        </w:trPr>
        <w:tc>
          <w:tcPr>
            <w:tcW w:w="4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47.14</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47.14</w:t>
            </w:r>
          </w:p>
        </w:tc>
        <w:tc>
          <w:tcPr>
            <w:tcW w:w="17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47.14</w:t>
            </w: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100.00</w:t>
            </w:r>
            <w:r>
              <w:rPr>
                <w:rFonts w:ascii="宋体" w:hAnsi="宋体" w:eastAsia="宋体" w:cs="宋体"/>
                <w:i w:val="0"/>
                <w:color w:val="000000"/>
                <w:kern w:val="0"/>
                <w:sz w:val="18"/>
                <w:szCs w:val="18"/>
                <w:u w:val="none"/>
                <w:lang w:val="en-US" w:eastAsia="zh-CN" w:bidi="ar"/>
              </w:rPr>
              <w:t>%</w:t>
            </w:r>
          </w:p>
        </w:tc>
        <w:tc>
          <w:tcPr>
            <w:tcW w:w="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47" w:hRule="atLeast"/>
        </w:trPr>
        <w:tc>
          <w:tcPr>
            <w:tcW w:w="4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7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02" w:hRule="atLeast"/>
        </w:trPr>
        <w:tc>
          <w:tcPr>
            <w:tcW w:w="4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1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7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379" w:hRule="atLeast"/>
        </w:trPr>
        <w:tc>
          <w:tcPr>
            <w:tcW w:w="4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7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52" w:hRule="atLeast"/>
        </w:trPr>
        <w:tc>
          <w:tcPr>
            <w:tcW w:w="4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CellMar>
            <w:top w:w="0" w:type="dxa"/>
            <w:left w:w="0" w:type="dxa"/>
            <w:bottom w:w="0" w:type="dxa"/>
            <w:right w:w="0" w:type="dxa"/>
          </w:tblCellMar>
        </w:tblPrEx>
        <w:trPr>
          <w:trHeight w:val="339" w:hRule="atLeast"/>
        </w:trPr>
        <w:tc>
          <w:tcPr>
            <w:tcW w:w="4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发放（缴纳）覆盖率</w:t>
            </w:r>
          </w:p>
        </w:tc>
        <w:tc>
          <w:tcPr>
            <w:tcW w:w="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60</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339" w:hRule="atLeast"/>
        </w:trPr>
        <w:tc>
          <w:tcPr>
            <w:tcW w:w="4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足额保障率（参保率）</w:t>
            </w:r>
          </w:p>
        </w:tc>
        <w:tc>
          <w:tcPr>
            <w:tcW w:w="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30</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286" w:hRule="atLeast"/>
        </w:trPr>
        <w:tc>
          <w:tcPr>
            <w:tcW w:w="6795"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100</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03"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8622"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宋体"/>
                <w:kern w:val="0"/>
                <w:sz w:val="16"/>
                <w:szCs w:val="16"/>
              </w:rPr>
              <w:t>项目自评总分100分，项目实施完成。</w:t>
            </w:r>
          </w:p>
        </w:tc>
      </w:tr>
      <w:tr>
        <w:tblPrEx>
          <w:tblCellMar>
            <w:top w:w="0" w:type="dxa"/>
            <w:left w:w="0" w:type="dxa"/>
            <w:bottom w:w="0" w:type="dxa"/>
            <w:right w:w="0" w:type="dxa"/>
          </w:tblCellMar>
        </w:tblPrEx>
        <w:trPr>
          <w:trHeight w:val="572"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8622"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CellMar>
            <w:top w:w="0" w:type="dxa"/>
            <w:left w:w="0" w:type="dxa"/>
            <w:bottom w:w="0" w:type="dxa"/>
            <w:right w:w="0" w:type="dxa"/>
          </w:tblCellMar>
        </w:tblPrEx>
        <w:trPr>
          <w:trHeight w:val="633"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8622"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cs="宋体" w:asciiTheme="minorEastAsia" w:hAnsiTheme="minorEastAsia" w:eastAsiaTheme="minorEastAsia"/>
                <w:kern w:val="0"/>
                <w:sz w:val="16"/>
                <w:szCs w:val="16"/>
              </w:rPr>
              <w:t>后续将按照财政项目支出绩效管理要求，建立科学的财政资金效益考评制度体系，不断提高财政资金的利用效率。</w:t>
            </w:r>
          </w:p>
        </w:tc>
      </w:tr>
      <w:tr>
        <w:tblPrEx>
          <w:tblCellMar>
            <w:top w:w="0" w:type="dxa"/>
            <w:left w:w="0" w:type="dxa"/>
            <w:bottom w:w="0" w:type="dxa"/>
            <w:right w:w="0" w:type="dxa"/>
          </w:tblCellMar>
        </w:tblPrEx>
        <w:trPr>
          <w:trHeight w:val="286" w:hRule="atLeast"/>
        </w:trPr>
        <w:tc>
          <w:tcPr>
            <w:tcW w:w="468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项目负责人：杨舒兰</w:t>
            </w:r>
          </w:p>
        </w:tc>
        <w:tc>
          <w:tcPr>
            <w:tcW w:w="4377"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财务负责人：冯琳玲</w:t>
            </w:r>
          </w:p>
        </w:tc>
      </w:tr>
    </w:tbl>
    <w:p>
      <w:pPr>
        <w:rPr>
          <w:rFonts w:hint="eastAsia" w:ascii="黑体" w:hAnsi="黑体" w:eastAsia="黑体"/>
          <w:color w:val="auto"/>
          <w:sz w:val="44"/>
          <w:szCs w:val="44"/>
          <w:highlight w:val="none"/>
        </w:rPr>
      </w:pPr>
      <w:r>
        <w:rPr>
          <w:rFonts w:hint="eastAsia" w:ascii="黑体" w:hAnsi="黑体" w:eastAsia="黑体"/>
          <w:color w:val="auto"/>
          <w:sz w:val="44"/>
          <w:szCs w:val="44"/>
          <w:highlight w:val="none"/>
        </w:rPr>
        <w:br w:type="page"/>
      </w:r>
    </w:p>
    <w:tbl>
      <w:tblPr>
        <w:tblStyle w:val="14"/>
        <w:tblW w:w="9070" w:type="dxa"/>
        <w:tblInd w:w="0" w:type="dxa"/>
        <w:shd w:val="clear" w:color="auto" w:fill="auto"/>
        <w:tblLayout w:type="fixed"/>
        <w:tblCellMar>
          <w:top w:w="0" w:type="dxa"/>
          <w:left w:w="0" w:type="dxa"/>
          <w:bottom w:w="0" w:type="dxa"/>
          <w:right w:w="0" w:type="dxa"/>
        </w:tblCellMar>
      </w:tblPr>
      <w:tblGrid>
        <w:gridCol w:w="439"/>
        <w:gridCol w:w="1308"/>
        <w:gridCol w:w="1132"/>
        <w:gridCol w:w="1443"/>
        <w:gridCol w:w="334"/>
        <w:gridCol w:w="1069"/>
        <w:gridCol w:w="333"/>
        <w:gridCol w:w="702"/>
        <w:gridCol w:w="392"/>
        <w:gridCol w:w="412"/>
        <w:gridCol w:w="1506"/>
      </w:tblGrid>
      <w:tr>
        <w:tblPrEx>
          <w:shd w:val="clear" w:color="auto" w:fill="auto"/>
          <w:tblCellMar>
            <w:top w:w="0" w:type="dxa"/>
            <w:left w:w="0" w:type="dxa"/>
            <w:bottom w:w="0" w:type="dxa"/>
            <w:right w:w="0" w:type="dxa"/>
          </w:tblCellMar>
        </w:tblPrEx>
        <w:trPr>
          <w:trHeight w:val="904" w:hRule="atLeast"/>
        </w:trPr>
        <w:tc>
          <w:tcPr>
            <w:tcW w:w="907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tblPrEx>
          <w:tblCellMar>
            <w:top w:w="0" w:type="dxa"/>
            <w:left w:w="0" w:type="dxa"/>
            <w:bottom w:w="0" w:type="dxa"/>
            <w:right w:w="0" w:type="dxa"/>
          </w:tblCellMar>
        </w:tblPrEx>
        <w:trPr>
          <w:trHeight w:val="286" w:hRule="atLeast"/>
        </w:trPr>
        <w:tc>
          <w:tcPr>
            <w:tcW w:w="17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7323"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51081221R000000052055-05年以前退休人员医疗保险</w:t>
            </w:r>
          </w:p>
        </w:tc>
      </w:tr>
      <w:tr>
        <w:tblPrEx>
          <w:tblCellMar>
            <w:top w:w="0" w:type="dxa"/>
            <w:left w:w="0" w:type="dxa"/>
            <w:bottom w:w="0" w:type="dxa"/>
            <w:right w:w="0" w:type="dxa"/>
          </w:tblCellMar>
        </w:tblPrEx>
        <w:trPr>
          <w:trHeight w:val="512" w:hRule="atLeast"/>
        </w:trPr>
        <w:tc>
          <w:tcPr>
            <w:tcW w:w="17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431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广元市朝天区人民代表大会常务委员会办公室部门</w:t>
            </w:r>
          </w:p>
        </w:tc>
        <w:tc>
          <w:tcPr>
            <w:tcW w:w="702"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3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广元市朝天区人民代表大会常务委员会办公室</w:t>
            </w:r>
          </w:p>
        </w:tc>
      </w:tr>
      <w:tr>
        <w:tblPrEx>
          <w:tblCellMar>
            <w:top w:w="0" w:type="dxa"/>
            <w:left w:w="0" w:type="dxa"/>
            <w:bottom w:w="0" w:type="dxa"/>
            <w:right w:w="0" w:type="dxa"/>
          </w:tblCellMar>
        </w:tblPrEx>
        <w:trPr>
          <w:trHeight w:val="286" w:hRule="atLeast"/>
        </w:trPr>
        <w:tc>
          <w:tcPr>
            <w:tcW w:w="4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130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431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301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CellMar>
            <w:top w:w="0" w:type="dxa"/>
            <w:left w:w="0" w:type="dxa"/>
            <w:bottom w:w="0" w:type="dxa"/>
            <w:right w:w="0" w:type="dxa"/>
          </w:tblCellMar>
        </w:tblPrEx>
        <w:trPr>
          <w:trHeight w:val="708" w:hRule="atLeast"/>
        </w:trPr>
        <w:tc>
          <w:tcPr>
            <w:tcW w:w="4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31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严格执行相关政策，保障工资及时发放、足额发放，预算编制科学合理，减少结余资金</w:t>
            </w:r>
          </w:p>
        </w:tc>
        <w:tc>
          <w:tcPr>
            <w:tcW w:w="301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sz w:val="18"/>
                <w:szCs w:val="18"/>
                <w:u w:val="none"/>
                <w:lang w:val="en-US" w:eastAsia="zh-CN"/>
              </w:rPr>
              <w:t>完成目标</w:t>
            </w:r>
          </w:p>
        </w:tc>
      </w:tr>
      <w:tr>
        <w:tblPrEx>
          <w:tblCellMar>
            <w:top w:w="0" w:type="dxa"/>
            <w:left w:w="0" w:type="dxa"/>
            <w:bottom w:w="0" w:type="dxa"/>
            <w:right w:w="0" w:type="dxa"/>
          </w:tblCellMar>
        </w:tblPrEx>
        <w:trPr>
          <w:trHeight w:val="693" w:hRule="atLeast"/>
        </w:trPr>
        <w:tc>
          <w:tcPr>
            <w:tcW w:w="4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7323"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r>
              <w:rPr>
                <w:rFonts w:hint="default" w:ascii="宋体" w:hAnsi="宋体" w:eastAsia="宋体" w:cs="宋体"/>
                <w:color w:val="000000"/>
                <w:sz w:val="18"/>
                <w:szCs w:val="18"/>
                <w:lang w:val="en-US" w:eastAsia="zh-CN" w:bidi="ar"/>
              </w:rPr>
              <w:t>该预算项目及时足额发放，预算执行率100%，年末无资金结余情况。</w:t>
            </w:r>
          </w:p>
        </w:tc>
      </w:tr>
      <w:tr>
        <w:tblPrEx>
          <w:tblCellMar>
            <w:top w:w="0" w:type="dxa"/>
            <w:left w:w="0" w:type="dxa"/>
            <w:bottom w:w="0" w:type="dxa"/>
            <w:right w:w="0" w:type="dxa"/>
          </w:tblCellMar>
        </w:tblPrEx>
        <w:trPr>
          <w:trHeight w:val="361" w:hRule="atLeast"/>
        </w:trPr>
        <w:tc>
          <w:tcPr>
            <w:tcW w:w="4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73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CellMar>
            <w:top w:w="0" w:type="dxa"/>
            <w:left w:w="0" w:type="dxa"/>
            <w:bottom w:w="0" w:type="dxa"/>
            <w:right w:w="0" w:type="dxa"/>
          </w:tblCellMar>
        </w:tblPrEx>
        <w:trPr>
          <w:trHeight w:val="387" w:hRule="atLeast"/>
        </w:trPr>
        <w:tc>
          <w:tcPr>
            <w:tcW w:w="4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2.61</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2.61</w:t>
            </w:r>
          </w:p>
        </w:tc>
        <w:tc>
          <w:tcPr>
            <w:tcW w:w="173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2.61</w:t>
            </w:r>
          </w:p>
        </w:tc>
        <w:tc>
          <w:tcPr>
            <w:tcW w:w="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10</w:t>
            </w:r>
          </w:p>
        </w:tc>
        <w:tc>
          <w:tcPr>
            <w:tcW w:w="150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32" w:hRule="atLeast"/>
        </w:trPr>
        <w:tc>
          <w:tcPr>
            <w:tcW w:w="4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2.61</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2.61</w:t>
            </w:r>
          </w:p>
        </w:tc>
        <w:tc>
          <w:tcPr>
            <w:tcW w:w="173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2.61</w:t>
            </w:r>
          </w:p>
        </w:tc>
        <w:tc>
          <w:tcPr>
            <w:tcW w:w="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5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47" w:hRule="atLeast"/>
        </w:trPr>
        <w:tc>
          <w:tcPr>
            <w:tcW w:w="4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73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5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02" w:hRule="atLeast"/>
        </w:trPr>
        <w:tc>
          <w:tcPr>
            <w:tcW w:w="4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73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5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379" w:hRule="atLeast"/>
        </w:trPr>
        <w:tc>
          <w:tcPr>
            <w:tcW w:w="4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73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5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52" w:hRule="atLeast"/>
        </w:trPr>
        <w:tc>
          <w:tcPr>
            <w:tcW w:w="4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10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CellMar>
            <w:top w:w="0" w:type="dxa"/>
            <w:left w:w="0" w:type="dxa"/>
            <w:bottom w:w="0" w:type="dxa"/>
            <w:right w:w="0" w:type="dxa"/>
          </w:tblCellMar>
        </w:tblPrEx>
        <w:trPr>
          <w:trHeight w:val="339" w:hRule="atLeast"/>
        </w:trPr>
        <w:tc>
          <w:tcPr>
            <w:tcW w:w="4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0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13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足额保障率</w:t>
            </w:r>
          </w:p>
        </w:tc>
        <w:tc>
          <w:tcPr>
            <w:tcW w:w="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22.5</w:t>
            </w: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339" w:hRule="atLeast"/>
        </w:trPr>
        <w:tc>
          <w:tcPr>
            <w:tcW w:w="4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科目调整次数</w:t>
            </w:r>
          </w:p>
        </w:tc>
        <w:tc>
          <w:tcPr>
            <w:tcW w:w="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次</w:t>
            </w:r>
          </w:p>
        </w:tc>
        <w:tc>
          <w:tcPr>
            <w:tcW w:w="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22.5</w:t>
            </w: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339" w:hRule="atLeast"/>
        </w:trPr>
        <w:tc>
          <w:tcPr>
            <w:tcW w:w="4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时效指标</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按时发放率</w:t>
            </w:r>
          </w:p>
        </w:tc>
        <w:tc>
          <w:tcPr>
            <w:tcW w:w="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22.5</w:t>
            </w: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452" w:hRule="atLeast"/>
        </w:trPr>
        <w:tc>
          <w:tcPr>
            <w:tcW w:w="4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经济效益指标</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结余率（计算方法为：结余数/预算数）</w:t>
            </w:r>
          </w:p>
        </w:tc>
        <w:tc>
          <w:tcPr>
            <w:tcW w:w="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22.5</w:t>
            </w: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286" w:hRule="atLeast"/>
        </w:trPr>
        <w:tc>
          <w:tcPr>
            <w:tcW w:w="6760"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100</w:t>
            </w: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03"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8631"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宋体"/>
                <w:kern w:val="0"/>
                <w:sz w:val="16"/>
                <w:szCs w:val="16"/>
              </w:rPr>
              <w:t>项目自评总分100分，项目实施完成。</w:t>
            </w:r>
          </w:p>
        </w:tc>
      </w:tr>
      <w:tr>
        <w:tblPrEx>
          <w:tblCellMar>
            <w:top w:w="0" w:type="dxa"/>
            <w:left w:w="0" w:type="dxa"/>
            <w:bottom w:w="0" w:type="dxa"/>
            <w:right w:w="0" w:type="dxa"/>
          </w:tblCellMar>
        </w:tblPrEx>
        <w:trPr>
          <w:trHeight w:val="572"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8631"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CellMar>
            <w:top w:w="0" w:type="dxa"/>
            <w:left w:w="0" w:type="dxa"/>
            <w:bottom w:w="0" w:type="dxa"/>
            <w:right w:w="0" w:type="dxa"/>
          </w:tblCellMar>
        </w:tblPrEx>
        <w:trPr>
          <w:trHeight w:val="633"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8631"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cs="宋体" w:asciiTheme="minorEastAsia" w:hAnsiTheme="minorEastAsia" w:eastAsiaTheme="minorEastAsia"/>
                <w:kern w:val="0"/>
                <w:sz w:val="16"/>
                <w:szCs w:val="16"/>
              </w:rPr>
              <w:t>后续将按照财政项目支出绩效管理要求，建立科学的财政资金效益考评制度体系，不断提高财政资金的利用效率。</w:t>
            </w:r>
          </w:p>
        </w:tc>
      </w:tr>
      <w:tr>
        <w:tblPrEx>
          <w:tblCellMar>
            <w:top w:w="0" w:type="dxa"/>
            <w:left w:w="0" w:type="dxa"/>
            <w:bottom w:w="0" w:type="dxa"/>
            <w:right w:w="0" w:type="dxa"/>
          </w:tblCellMar>
        </w:tblPrEx>
        <w:trPr>
          <w:trHeight w:val="286" w:hRule="atLeast"/>
        </w:trPr>
        <w:tc>
          <w:tcPr>
            <w:tcW w:w="465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项目负责人：杨舒兰</w:t>
            </w:r>
          </w:p>
        </w:tc>
        <w:tc>
          <w:tcPr>
            <w:tcW w:w="4414"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财务负责人：冯琳玲</w:t>
            </w:r>
          </w:p>
        </w:tc>
      </w:tr>
    </w:tbl>
    <w:p>
      <w:pPr>
        <w:rPr>
          <w:rFonts w:hint="eastAsia" w:ascii="黑体" w:hAnsi="黑体" w:eastAsia="黑体"/>
          <w:color w:val="auto"/>
          <w:sz w:val="44"/>
          <w:szCs w:val="44"/>
          <w:highlight w:val="none"/>
        </w:rPr>
      </w:pPr>
      <w:r>
        <w:rPr>
          <w:rFonts w:hint="eastAsia" w:ascii="黑体" w:hAnsi="黑体" w:eastAsia="黑体"/>
          <w:color w:val="auto"/>
          <w:sz w:val="44"/>
          <w:szCs w:val="44"/>
          <w:highlight w:val="none"/>
        </w:rPr>
        <w:br w:type="page"/>
      </w:r>
    </w:p>
    <w:tbl>
      <w:tblPr>
        <w:tblStyle w:val="14"/>
        <w:tblW w:w="9071" w:type="dxa"/>
        <w:tblInd w:w="0" w:type="dxa"/>
        <w:shd w:val="clear" w:color="auto" w:fill="auto"/>
        <w:tblLayout w:type="fixed"/>
        <w:tblCellMar>
          <w:top w:w="0" w:type="dxa"/>
          <w:left w:w="0" w:type="dxa"/>
          <w:bottom w:w="0" w:type="dxa"/>
          <w:right w:w="0" w:type="dxa"/>
        </w:tblCellMar>
      </w:tblPr>
      <w:tblGrid>
        <w:gridCol w:w="435"/>
        <w:gridCol w:w="1277"/>
        <w:gridCol w:w="1107"/>
        <w:gridCol w:w="1428"/>
        <w:gridCol w:w="329"/>
        <w:gridCol w:w="1043"/>
        <w:gridCol w:w="329"/>
        <w:gridCol w:w="697"/>
        <w:gridCol w:w="392"/>
        <w:gridCol w:w="392"/>
        <w:gridCol w:w="1642"/>
      </w:tblGrid>
      <w:tr>
        <w:tblPrEx>
          <w:shd w:val="clear" w:color="auto" w:fill="auto"/>
          <w:tblCellMar>
            <w:top w:w="0" w:type="dxa"/>
            <w:left w:w="0" w:type="dxa"/>
            <w:bottom w:w="0" w:type="dxa"/>
            <w:right w:w="0" w:type="dxa"/>
          </w:tblCellMar>
        </w:tblPrEx>
        <w:trPr>
          <w:trHeight w:val="904" w:hRule="atLeast"/>
        </w:trPr>
        <w:tc>
          <w:tcPr>
            <w:tcW w:w="9071"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tblPrEx>
          <w:tblCellMar>
            <w:top w:w="0" w:type="dxa"/>
            <w:left w:w="0" w:type="dxa"/>
            <w:bottom w:w="0" w:type="dxa"/>
            <w:right w:w="0" w:type="dxa"/>
          </w:tblCellMar>
        </w:tblPrEx>
        <w:trPr>
          <w:trHeight w:val="286" w:hRule="atLeast"/>
        </w:trPr>
        <w:tc>
          <w:tcPr>
            <w:tcW w:w="17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7359"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51081221Y000000052199-金财网维护费</w:t>
            </w:r>
          </w:p>
        </w:tc>
      </w:tr>
      <w:tr>
        <w:tblPrEx>
          <w:tblCellMar>
            <w:top w:w="0" w:type="dxa"/>
            <w:left w:w="0" w:type="dxa"/>
            <w:bottom w:w="0" w:type="dxa"/>
            <w:right w:w="0" w:type="dxa"/>
          </w:tblCellMar>
        </w:tblPrEx>
        <w:trPr>
          <w:trHeight w:val="512" w:hRule="atLeast"/>
        </w:trPr>
        <w:tc>
          <w:tcPr>
            <w:tcW w:w="17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423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广元市朝天区人民代表大会常务委员会办公室部门</w:t>
            </w:r>
          </w:p>
        </w:tc>
        <w:tc>
          <w:tcPr>
            <w:tcW w:w="697"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42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广元市朝天区人民代表大会常务委员会办公室</w:t>
            </w:r>
          </w:p>
        </w:tc>
      </w:tr>
      <w:tr>
        <w:tblPrEx>
          <w:tblCellMar>
            <w:top w:w="0" w:type="dxa"/>
            <w:left w:w="0" w:type="dxa"/>
            <w:bottom w:w="0" w:type="dxa"/>
            <w:right w:w="0" w:type="dxa"/>
          </w:tblCellMar>
        </w:tblPrEx>
        <w:trPr>
          <w:trHeight w:val="286" w:hRule="atLeast"/>
        </w:trPr>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423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312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CellMar>
            <w:top w:w="0" w:type="dxa"/>
            <w:left w:w="0" w:type="dxa"/>
            <w:bottom w:w="0" w:type="dxa"/>
            <w:right w:w="0" w:type="dxa"/>
          </w:tblCellMar>
        </w:tblPrEx>
        <w:trPr>
          <w:trHeight w:val="708"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23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保障单位日常运转，提高预算编制质量，严格执行预算</w:t>
            </w:r>
          </w:p>
        </w:tc>
        <w:tc>
          <w:tcPr>
            <w:tcW w:w="312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sz w:val="18"/>
                <w:szCs w:val="18"/>
                <w:u w:val="none"/>
                <w:lang w:val="en-US" w:eastAsia="zh-CN"/>
              </w:rPr>
              <w:t>完成目标</w:t>
            </w:r>
          </w:p>
        </w:tc>
      </w:tr>
      <w:tr>
        <w:tblPrEx>
          <w:tblCellMar>
            <w:top w:w="0" w:type="dxa"/>
            <w:left w:w="0" w:type="dxa"/>
            <w:bottom w:w="0" w:type="dxa"/>
            <w:right w:w="0" w:type="dxa"/>
          </w:tblCellMar>
        </w:tblPrEx>
        <w:trPr>
          <w:trHeight w:val="693"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7359"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r>
              <w:rPr>
                <w:rFonts w:hint="default" w:ascii="宋体" w:hAnsi="宋体" w:eastAsia="宋体" w:cs="宋体"/>
                <w:color w:val="000000"/>
                <w:sz w:val="18"/>
                <w:szCs w:val="18"/>
                <w:lang w:val="en-US" w:eastAsia="zh-CN" w:bidi="ar"/>
              </w:rPr>
              <w:t>该预算项目及时足额发放，预算执行率100%，年末无资金结余情况。</w:t>
            </w:r>
          </w:p>
        </w:tc>
      </w:tr>
      <w:tr>
        <w:tblPrEx>
          <w:tblCellMar>
            <w:top w:w="0" w:type="dxa"/>
            <w:left w:w="0" w:type="dxa"/>
            <w:bottom w:w="0" w:type="dxa"/>
            <w:right w:w="0" w:type="dxa"/>
          </w:tblCellMar>
        </w:tblPrEx>
        <w:trPr>
          <w:trHeight w:val="361" w:hRule="atLeast"/>
        </w:trPr>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1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70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CellMar>
            <w:top w:w="0" w:type="dxa"/>
            <w:left w:w="0" w:type="dxa"/>
            <w:bottom w:w="0" w:type="dxa"/>
            <w:right w:w="0" w:type="dxa"/>
          </w:tblCellMar>
        </w:tblPrEx>
        <w:trPr>
          <w:trHeight w:val="387"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1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0.24</w:t>
            </w:r>
          </w:p>
        </w:tc>
        <w:tc>
          <w:tcPr>
            <w:tcW w:w="1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0.24</w:t>
            </w:r>
          </w:p>
        </w:tc>
        <w:tc>
          <w:tcPr>
            <w:tcW w:w="170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0.24</w:t>
            </w: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10</w:t>
            </w:r>
          </w:p>
        </w:tc>
        <w:tc>
          <w:tcPr>
            <w:tcW w:w="164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32"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1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0.24</w:t>
            </w:r>
          </w:p>
        </w:tc>
        <w:tc>
          <w:tcPr>
            <w:tcW w:w="1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0.24</w:t>
            </w:r>
          </w:p>
        </w:tc>
        <w:tc>
          <w:tcPr>
            <w:tcW w:w="170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0.24</w:t>
            </w: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47"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1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70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02"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11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70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379"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1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70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52" w:hRule="atLeast"/>
        </w:trPr>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1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1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CellMar>
            <w:top w:w="0" w:type="dxa"/>
            <w:left w:w="0" w:type="dxa"/>
            <w:bottom w:w="0" w:type="dxa"/>
            <w:right w:w="0" w:type="dxa"/>
          </w:tblCellMar>
        </w:tblPrEx>
        <w:trPr>
          <w:trHeight w:val="339"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1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1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科目调整次数</w:t>
            </w:r>
          </w:p>
        </w:tc>
        <w:tc>
          <w:tcPr>
            <w:tcW w:w="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次</w:t>
            </w: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22.5</w:t>
            </w:r>
          </w:p>
        </w:tc>
        <w:tc>
          <w:tcPr>
            <w:tcW w:w="1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678"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质量指标</w:t>
            </w:r>
          </w:p>
        </w:tc>
        <w:tc>
          <w:tcPr>
            <w:tcW w:w="1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5"/>
                <w:szCs w:val="15"/>
                <w:u w:val="none"/>
              </w:rPr>
            </w:pPr>
            <w:r>
              <w:rPr>
                <w:rFonts w:ascii="宋体" w:hAnsi="宋体" w:eastAsia="宋体" w:cs="宋体"/>
                <w:i w:val="0"/>
                <w:color w:val="000000"/>
                <w:kern w:val="0"/>
                <w:sz w:val="15"/>
                <w:szCs w:val="15"/>
                <w:u w:val="none"/>
                <w:lang w:val="en-US" w:eastAsia="zh-CN" w:bidi="ar"/>
              </w:rPr>
              <w:t>预算编制准确率（计算方法为：∣（执行数-预算数）/预算数∣）</w:t>
            </w:r>
          </w:p>
        </w:tc>
        <w:tc>
          <w:tcPr>
            <w:tcW w:w="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22.5</w:t>
            </w:r>
          </w:p>
        </w:tc>
        <w:tc>
          <w:tcPr>
            <w:tcW w:w="1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904"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10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经济效益指标</w:t>
            </w:r>
          </w:p>
        </w:tc>
        <w:tc>
          <w:tcPr>
            <w:tcW w:w="1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5"/>
                <w:szCs w:val="15"/>
                <w:u w:val="none"/>
              </w:rPr>
            </w:pPr>
            <w:r>
              <w:rPr>
                <w:rFonts w:ascii="宋体" w:hAnsi="宋体" w:eastAsia="宋体" w:cs="宋体"/>
                <w:i w:val="0"/>
                <w:color w:val="000000"/>
                <w:kern w:val="0"/>
                <w:sz w:val="15"/>
                <w:szCs w:val="15"/>
                <w:u w:val="none"/>
                <w:lang w:val="en-US" w:eastAsia="zh-CN" w:bidi="ar"/>
              </w:rPr>
              <w:t>“三公经费”控制率[计算方法为：（三公经费实际支出数/预算安排数]×100%）</w:t>
            </w:r>
          </w:p>
        </w:tc>
        <w:tc>
          <w:tcPr>
            <w:tcW w:w="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22.5</w:t>
            </w:r>
          </w:p>
        </w:tc>
        <w:tc>
          <w:tcPr>
            <w:tcW w:w="1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339"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运转保障率</w:t>
            </w:r>
          </w:p>
        </w:tc>
        <w:tc>
          <w:tcPr>
            <w:tcW w:w="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22.5</w:t>
            </w:r>
          </w:p>
        </w:tc>
        <w:tc>
          <w:tcPr>
            <w:tcW w:w="1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286" w:hRule="atLeast"/>
        </w:trPr>
        <w:tc>
          <w:tcPr>
            <w:tcW w:w="6645"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100</w:t>
            </w:r>
          </w:p>
        </w:tc>
        <w:tc>
          <w:tcPr>
            <w:tcW w:w="1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03"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863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宋体"/>
                <w:kern w:val="0"/>
                <w:sz w:val="16"/>
                <w:szCs w:val="16"/>
              </w:rPr>
              <w:t>项目自评总分100分，项目实施完成。</w:t>
            </w:r>
          </w:p>
        </w:tc>
      </w:tr>
      <w:tr>
        <w:tblPrEx>
          <w:tblCellMar>
            <w:top w:w="0" w:type="dxa"/>
            <w:left w:w="0" w:type="dxa"/>
            <w:bottom w:w="0" w:type="dxa"/>
            <w:right w:w="0" w:type="dxa"/>
          </w:tblCellMar>
        </w:tblPrEx>
        <w:trPr>
          <w:trHeight w:val="572"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863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CellMar>
            <w:top w:w="0" w:type="dxa"/>
            <w:left w:w="0" w:type="dxa"/>
            <w:bottom w:w="0" w:type="dxa"/>
            <w:right w:w="0" w:type="dxa"/>
          </w:tblCellMar>
        </w:tblPrEx>
        <w:trPr>
          <w:trHeight w:val="633"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863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cs="宋体" w:asciiTheme="minorEastAsia" w:hAnsiTheme="minorEastAsia" w:eastAsiaTheme="minorEastAsia"/>
                <w:kern w:val="0"/>
                <w:sz w:val="16"/>
                <w:szCs w:val="16"/>
              </w:rPr>
              <w:t>后续将按照财政项目支出绩效管理要求，建立科学的财政资金效益考评制度体系，不断提高财政资金的利用效率。</w:t>
            </w:r>
          </w:p>
        </w:tc>
      </w:tr>
      <w:tr>
        <w:tblPrEx>
          <w:tblCellMar>
            <w:top w:w="0" w:type="dxa"/>
            <w:left w:w="0" w:type="dxa"/>
            <w:bottom w:w="0" w:type="dxa"/>
            <w:right w:w="0" w:type="dxa"/>
          </w:tblCellMar>
        </w:tblPrEx>
        <w:trPr>
          <w:trHeight w:val="286" w:hRule="atLeast"/>
        </w:trPr>
        <w:tc>
          <w:tcPr>
            <w:tcW w:w="457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项目负责人：杨舒兰</w:t>
            </w:r>
          </w:p>
        </w:tc>
        <w:tc>
          <w:tcPr>
            <w:tcW w:w="449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财务负责人：冯琳玲</w:t>
            </w:r>
          </w:p>
        </w:tc>
      </w:tr>
    </w:tbl>
    <w:p>
      <w:pPr>
        <w:rPr>
          <w:rFonts w:hint="eastAsia" w:ascii="黑体" w:hAnsi="黑体" w:eastAsia="黑体"/>
          <w:color w:val="auto"/>
          <w:sz w:val="44"/>
          <w:szCs w:val="44"/>
          <w:highlight w:val="none"/>
        </w:rPr>
      </w:pPr>
      <w:r>
        <w:rPr>
          <w:rFonts w:hint="eastAsia" w:ascii="黑体" w:hAnsi="黑体" w:eastAsia="黑体"/>
          <w:color w:val="auto"/>
          <w:sz w:val="44"/>
          <w:szCs w:val="44"/>
          <w:highlight w:val="none"/>
        </w:rPr>
        <w:br w:type="page"/>
      </w:r>
    </w:p>
    <w:tbl>
      <w:tblPr>
        <w:tblStyle w:val="14"/>
        <w:tblW w:w="9061" w:type="dxa"/>
        <w:tblInd w:w="0" w:type="dxa"/>
        <w:shd w:val="clear" w:color="auto" w:fill="auto"/>
        <w:tblLayout w:type="fixed"/>
        <w:tblCellMar>
          <w:top w:w="0" w:type="dxa"/>
          <w:left w:w="0" w:type="dxa"/>
          <w:bottom w:w="0" w:type="dxa"/>
          <w:right w:w="0" w:type="dxa"/>
        </w:tblCellMar>
      </w:tblPr>
      <w:tblGrid>
        <w:gridCol w:w="438"/>
        <w:gridCol w:w="1317"/>
        <w:gridCol w:w="1139"/>
        <w:gridCol w:w="1454"/>
        <w:gridCol w:w="333"/>
        <w:gridCol w:w="1077"/>
        <w:gridCol w:w="333"/>
        <w:gridCol w:w="701"/>
        <w:gridCol w:w="323"/>
        <w:gridCol w:w="302"/>
        <w:gridCol w:w="1644"/>
      </w:tblGrid>
      <w:tr>
        <w:tblPrEx>
          <w:shd w:val="clear" w:color="auto" w:fill="auto"/>
          <w:tblCellMar>
            <w:top w:w="0" w:type="dxa"/>
            <w:left w:w="0" w:type="dxa"/>
            <w:bottom w:w="0" w:type="dxa"/>
            <w:right w:w="0" w:type="dxa"/>
          </w:tblCellMar>
        </w:tblPrEx>
        <w:trPr>
          <w:trHeight w:val="904" w:hRule="atLeast"/>
        </w:trPr>
        <w:tc>
          <w:tcPr>
            <w:tcW w:w="9061"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tblPrEx>
          <w:tblCellMar>
            <w:top w:w="0" w:type="dxa"/>
            <w:left w:w="0" w:type="dxa"/>
            <w:bottom w:w="0" w:type="dxa"/>
            <w:right w:w="0" w:type="dxa"/>
          </w:tblCellMar>
        </w:tblPrEx>
        <w:trPr>
          <w:trHeight w:val="286" w:hRule="atLeast"/>
        </w:trPr>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730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51081222R000005136042-工资性支出（行政）</w:t>
            </w:r>
          </w:p>
        </w:tc>
      </w:tr>
      <w:tr>
        <w:tblPrEx>
          <w:tblCellMar>
            <w:top w:w="0" w:type="dxa"/>
            <w:left w:w="0" w:type="dxa"/>
            <w:bottom w:w="0" w:type="dxa"/>
            <w:right w:w="0" w:type="dxa"/>
          </w:tblCellMar>
        </w:tblPrEx>
        <w:trPr>
          <w:trHeight w:val="512" w:hRule="atLeast"/>
        </w:trPr>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433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广元市朝天区人民代表大会常务委员会办公室部门</w:t>
            </w:r>
          </w:p>
        </w:tc>
        <w:tc>
          <w:tcPr>
            <w:tcW w:w="70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26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广元市朝天区人民代表大会常务委员会办公室</w:t>
            </w:r>
          </w:p>
        </w:tc>
      </w:tr>
      <w:tr>
        <w:tblPrEx>
          <w:tblCellMar>
            <w:top w:w="0" w:type="dxa"/>
            <w:left w:w="0" w:type="dxa"/>
            <w:bottom w:w="0" w:type="dxa"/>
            <w:right w:w="0" w:type="dxa"/>
          </w:tblCellMar>
        </w:tblPrEx>
        <w:trPr>
          <w:trHeight w:val="286" w:hRule="atLeast"/>
        </w:trPr>
        <w:tc>
          <w:tcPr>
            <w:tcW w:w="4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13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433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297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CellMar>
            <w:top w:w="0" w:type="dxa"/>
            <w:left w:w="0" w:type="dxa"/>
            <w:bottom w:w="0" w:type="dxa"/>
            <w:right w:w="0" w:type="dxa"/>
          </w:tblCellMar>
        </w:tblPrEx>
        <w:trPr>
          <w:trHeight w:val="708" w:hRule="atLeast"/>
        </w:trPr>
        <w:tc>
          <w:tcPr>
            <w:tcW w:w="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33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严格执行相关政策，保障工资及时、足额发放或社保及时、足额缴纳，预算编制科学合理，减少结余资金。</w:t>
            </w:r>
          </w:p>
        </w:tc>
        <w:tc>
          <w:tcPr>
            <w:tcW w:w="297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sz w:val="18"/>
                <w:szCs w:val="18"/>
                <w:u w:val="none"/>
                <w:lang w:val="en-US" w:eastAsia="zh-CN"/>
              </w:rPr>
              <w:t>完成目标</w:t>
            </w:r>
          </w:p>
        </w:tc>
      </w:tr>
      <w:tr>
        <w:tblPrEx>
          <w:tblCellMar>
            <w:top w:w="0" w:type="dxa"/>
            <w:left w:w="0" w:type="dxa"/>
            <w:bottom w:w="0" w:type="dxa"/>
            <w:right w:w="0" w:type="dxa"/>
          </w:tblCellMar>
        </w:tblPrEx>
        <w:trPr>
          <w:trHeight w:val="693" w:hRule="atLeast"/>
        </w:trPr>
        <w:tc>
          <w:tcPr>
            <w:tcW w:w="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730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r>
              <w:rPr>
                <w:rFonts w:hint="default" w:ascii="宋体" w:hAnsi="宋体" w:eastAsia="宋体" w:cs="宋体"/>
                <w:color w:val="000000"/>
                <w:sz w:val="18"/>
                <w:szCs w:val="18"/>
                <w:lang w:val="en-US" w:eastAsia="zh-CN" w:bidi="ar"/>
              </w:rPr>
              <w:t>该预算项目及时足额发放，</w:t>
            </w:r>
            <w:r>
              <w:rPr>
                <w:rFonts w:hint="eastAsia" w:ascii="宋体" w:hAnsi="宋体" w:cs="宋体"/>
                <w:color w:val="000000"/>
                <w:sz w:val="18"/>
                <w:szCs w:val="18"/>
                <w:lang w:val="en-US" w:eastAsia="zh-CN" w:bidi="ar"/>
              </w:rPr>
              <w:t>按进度执行</w:t>
            </w:r>
            <w:r>
              <w:rPr>
                <w:rFonts w:hint="default" w:ascii="宋体" w:hAnsi="宋体" w:eastAsia="宋体" w:cs="宋体"/>
                <w:color w:val="000000"/>
                <w:sz w:val="18"/>
                <w:szCs w:val="18"/>
                <w:lang w:val="en-US" w:eastAsia="zh-CN" w:bidi="ar"/>
              </w:rPr>
              <w:t>。</w:t>
            </w:r>
          </w:p>
        </w:tc>
      </w:tr>
      <w:tr>
        <w:tblPrEx>
          <w:tblCellMar>
            <w:top w:w="0" w:type="dxa"/>
            <w:left w:w="0" w:type="dxa"/>
            <w:bottom w:w="0" w:type="dxa"/>
            <w:right w:w="0" w:type="dxa"/>
          </w:tblCellMar>
        </w:tblPrEx>
        <w:trPr>
          <w:trHeight w:val="361" w:hRule="atLeast"/>
        </w:trPr>
        <w:tc>
          <w:tcPr>
            <w:tcW w:w="4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74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CellMar>
            <w:top w:w="0" w:type="dxa"/>
            <w:left w:w="0" w:type="dxa"/>
            <w:bottom w:w="0" w:type="dxa"/>
            <w:right w:w="0" w:type="dxa"/>
          </w:tblCellMar>
        </w:tblPrEx>
        <w:trPr>
          <w:trHeight w:val="387" w:hRule="atLeast"/>
        </w:trPr>
        <w:tc>
          <w:tcPr>
            <w:tcW w:w="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379.69</w:t>
            </w:r>
          </w:p>
        </w:tc>
        <w:tc>
          <w:tcPr>
            <w:tcW w:w="1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416.93</w:t>
            </w:r>
          </w:p>
        </w:tc>
        <w:tc>
          <w:tcPr>
            <w:tcW w:w="174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416.93</w:t>
            </w: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100.00</w:t>
            </w:r>
            <w:r>
              <w:rPr>
                <w:rFonts w:ascii="宋体" w:hAnsi="宋体" w:eastAsia="宋体" w:cs="宋体"/>
                <w:i w:val="0"/>
                <w:color w:val="000000"/>
                <w:kern w:val="0"/>
                <w:sz w:val="18"/>
                <w:szCs w:val="18"/>
                <w:u w:val="none"/>
                <w:lang w:val="en-US" w:eastAsia="zh-CN" w:bidi="ar"/>
              </w:rPr>
              <w:t>%</w:t>
            </w:r>
          </w:p>
        </w:tc>
        <w:tc>
          <w:tcPr>
            <w:tcW w:w="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10</w:t>
            </w:r>
          </w:p>
        </w:tc>
        <w:tc>
          <w:tcPr>
            <w:tcW w:w="16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32" w:hRule="atLeast"/>
        </w:trPr>
        <w:tc>
          <w:tcPr>
            <w:tcW w:w="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379.69</w:t>
            </w:r>
          </w:p>
        </w:tc>
        <w:tc>
          <w:tcPr>
            <w:tcW w:w="1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416.93</w:t>
            </w:r>
          </w:p>
        </w:tc>
        <w:tc>
          <w:tcPr>
            <w:tcW w:w="174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416.93</w:t>
            </w: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100.00</w:t>
            </w:r>
            <w:r>
              <w:rPr>
                <w:rFonts w:ascii="宋体" w:hAnsi="宋体" w:eastAsia="宋体" w:cs="宋体"/>
                <w:i w:val="0"/>
                <w:color w:val="000000"/>
                <w:kern w:val="0"/>
                <w:sz w:val="18"/>
                <w:szCs w:val="18"/>
                <w:u w:val="none"/>
                <w:lang w:val="en-US" w:eastAsia="zh-CN" w:bidi="ar"/>
              </w:rPr>
              <w:t>%</w:t>
            </w:r>
          </w:p>
        </w:tc>
        <w:tc>
          <w:tcPr>
            <w:tcW w:w="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47" w:hRule="atLeast"/>
        </w:trPr>
        <w:tc>
          <w:tcPr>
            <w:tcW w:w="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74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02" w:hRule="atLeast"/>
        </w:trPr>
        <w:tc>
          <w:tcPr>
            <w:tcW w:w="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1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74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379" w:hRule="atLeast"/>
        </w:trPr>
        <w:tc>
          <w:tcPr>
            <w:tcW w:w="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74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52" w:hRule="atLeast"/>
        </w:trPr>
        <w:tc>
          <w:tcPr>
            <w:tcW w:w="4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CellMar>
            <w:top w:w="0" w:type="dxa"/>
            <w:left w:w="0" w:type="dxa"/>
            <w:bottom w:w="0" w:type="dxa"/>
            <w:right w:w="0" w:type="dxa"/>
          </w:tblCellMar>
        </w:tblPrEx>
        <w:trPr>
          <w:trHeight w:val="339" w:hRule="atLeast"/>
        </w:trPr>
        <w:tc>
          <w:tcPr>
            <w:tcW w:w="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1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发放（缴纳）覆盖率</w:t>
            </w:r>
          </w:p>
        </w:tc>
        <w:tc>
          <w:tcPr>
            <w:tcW w:w="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60</w:t>
            </w:r>
          </w:p>
        </w:tc>
        <w:tc>
          <w:tcPr>
            <w:tcW w:w="1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339" w:hRule="atLeast"/>
        </w:trPr>
        <w:tc>
          <w:tcPr>
            <w:tcW w:w="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1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足额保障率（参保率）</w:t>
            </w:r>
          </w:p>
        </w:tc>
        <w:tc>
          <w:tcPr>
            <w:tcW w:w="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30</w:t>
            </w:r>
          </w:p>
        </w:tc>
        <w:tc>
          <w:tcPr>
            <w:tcW w:w="1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286" w:hRule="atLeast"/>
        </w:trPr>
        <w:tc>
          <w:tcPr>
            <w:tcW w:w="6792"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100</w:t>
            </w:r>
          </w:p>
        </w:tc>
        <w:tc>
          <w:tcPr>
            <w:tcW w:w="1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03"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8623"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宋体"/>
                <w:kern w:val="0"/>
                <w:sz w:val="16"/>
                <w:szCs w:val="16"/>
              </w:rPr>
              <w:t>项目自评总分100分，项目实施完成。</w:t>
            </w:r>
          </w:p>
        </w:tc>
      </w:tr>
      <w:tr>
        <w:tblPrEx>
          <w:tblCellMar>
            <w:top w:w="0" w:type="dxa"/>
            <w:left w:w="0" w:type="dxa"/>
            <w:bottom w:w="0" w:type="dxa"/>
            <w:right w:w="0" w:type="dxa"/>
          </w:tblCellMar>
        </w:tblPrEx>
        <w:trPr>
          <w:trHeight w:val="572"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8623"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CellMar>
            <w:top w:w="0" w:type="dxa"/>
            <w:left w:w="0" w:type="dxa"/>
            <w:bottom w:w="0" w:type="dxa"/>
            <w:right w:w="0" w:type="dxa"/>
          </w:tblCellMar>
        </w:tblPrEx>
        <w:trPr>
          <w:trHeight w:val="633"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8623"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cs="宋体" w:asciiTheme="minorEastAsia" w:hAnsiTheme="minorEastAsia" w:eastAsiaTheme="minorEastAsia"/>
                <w:kern w:val="0"/>
                <w:sz w:val="16"/>
                <w:szCs w:val="16"/>
              </w:rPr>
              <w:t>后续将按照财政项目支出绩效管理要求，建立科学的财政资金效益考评制度体系，不断提高财政资金的利用效率。</w:t>
            </w:r>
          </w:p>
        </w:tc>
      </w:tr>
      <w:tr>
        <w:tblPrEx>
          <w:tblCellMar>
            <w:top w:w="0" w:type="dxa"/>
            <w:left w:w="0" w:type="dxa"/>
            <w:bottom w:w="0" w:type="dxa"/>
            <w:right w:w="0" w:type="dxa"/>
          </w:tblCellMar>
        </w:tblPrEx>
        <w:trPr>
          <w:trHeight w:val="286" w:hRule="atLeast"/>
        </w:trPr>
        <w:tc>
          <w:tcPr>
            <w:tcW w:w="468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项目负责人：杨舒兰</w:t>
            </w:r>
          </w:p>
        </w:tc>
        <w:tc>
          <w:tcPr>
            <w:tcW w:w="438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财务负责人：冯琳玲</w:t>
            </w:r>
          </w:p>
        </w:tc>
      </w:tr>
    </w:tbl>
    <w:p>
      <w:pPr>
        <w:rPr>
          <w:rFonts w:hint="eastAsia" w:ascii="黑体" w:hAnsi="黑体" w:eastAsia="黑体"/>
          <w:color w:val="auto"/>
          <w:sz w:val="44"/>
          <w:szCs w:val="44"/>
          <w:highlight w:val="none"/>
        </w:rPr>
      </w:pPr>
      <w:r>
        <w:rPr>
          <w:rFonts w:hint="eastAsia" w:ascii="黑体" w:hAnsi="黑体" w:eastAsia="黑体"/>
          <w:color w:val="auto"/>
          <w:sz w:val="44"/>
          <w:szCs w:val="44"/>
          <w:highlight w:val="none"/>
        </w:rPr>
        <w:br w:type="page"/>
      </w:r>
    </w:p>
    <w:tbl>
      <w:tblPr>
        <w:tblStyle w:val="14"/>
        <w:tblW w:w="9061" w:type="dxa"/>
        <w:tblInd w:w="0" w:type="dxa"/>
        <w:shd w:val="clear" w:color="auto" w:fill="auto"/>
        <w:tblLayout w:type="fixed"/>
        <w:tblCellMar>
          <w:top w:w="0" w:type="dxa"/>
          <w:left w:w="0" w:type="dxa"/>
          <w:bottom w:w="0" w:type="dxa"/>
          <w:right w:w="0" w:type="dxa"/>
        </w:tblCellMar>
      </w:tblPr>
      <w:tblGrid>
        <w:gridCol w:w="438"/>
        <w:gridCol w:w="1317"/>
        <w:gridCol w:w="1139"/>
        <w:gridCol w:w="1454"/>
        <w:gridCol w:w="333"/>
        <w:gridCol w:w="1077"/>
        <w:gridCol w:w="333"/>
        <w:gridCol w:w="701"/>
        <w:gridCol w:w="323"/>
        <w:gridCol w:w="302"/>
        <w:gridCol w:w="1644"/>
      </w:tblGrid>
      <w:tr>
        <w:tblPrEx>
          <w:shd w:val="clear" w:color="auto" w:fill="auto"/>
          <w:tblCellMar>
            <w:top w:w="0" w:type="dxa"/>
            <w:left w:w="0" w:type="dxa"/>
            <w:bottom w:w="0" w:type="dxa"/>
            <w:right w:w="0" w:type="dxa"/>
          </w:tblCellMar>
        </w:tblPrEx>
        <w:trPr>
          <w:trHeight w:val="904" w:hRule="atLeast"/>
        </w:trPr>
        <w:tc>
          <w:tcPr>
            <w:tcW w:w="9061"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tblPrEx>
          <w:tblCellMar>
            <w:top w:w="0" w:type="dxa"/>
            <w:left w:w="0" w:type="dxa"/>
            <w:bottom w:w="0" w:type="dxa"/>
            <w:right w:w="0" w:type="dxa"/>
          </w:tblCellMar>
        </w:tblPrEx>
        <w:trPr>
          <w:trHeight w:val="286" w:hRule="atLeast"/>
        </w:trPr>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730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51081222R000005136246-工资性支出（事业）</w:t>
            </w:r>
          </w:p>
        </w:tc>
      </w:tr>
      <w:tr>
        <w:tblPrEx>
          <w:tblCellMar>
            <w:top w:w="0" w:type="dxa"/>
            <w:left w:w="0" w:type="dxa"/>
            <w:bottom w:w="0" w:type="dxa"/>
            <w:right w:w="0" w:type="dxa"/>
          </w:tblCellMar>
        </w:tblPrEx>
        <w:trPr>
          <w:trHeight w:val="512" w:hRule="atLeast"/>
        </w:trPr>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433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广元市朝天区人民代表大会常务委员会办公室部门</w:t>
            </w:r>
          </w:p>
        </w:tc>
        <w:tc>
          <w:tcPr>
            <w:tcW w:w="70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26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广元市朝天区人民代表大会常务委员会办公室</w:t>
            </w:r>
          </w:p>
        </w:tc>
      </w:tr>
      <w:tr>
        <w:tblPrEx>
          <w:tblCellMar>
            <w:top w:w="0" w:type="dxa"/>
            <w:left w:w="0" w:type="dxa"/>
            <w:bottom w:w="0" w:type="dxa"/>
            <w:right w:w="0" w:type="dxa"/>
          </w:tblCellMar>
        </w:tblPrEx>
        <w:trPr>
          <w:trHeight w:val="286" w:hRule="atLeast"/>
        </w:trPr>
        <w:tc>
          <w:tcPr>
            <w:tcW w:w="4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13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433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297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CellMar>
            <w:top w:w="0" w:type="dxa"/>
            <w:left w:w="0" w:type="dxa"/>
            <w:bottom w:w="0" w:type="dxa"/>
            <w:right w:w="0" w:type="dxa"/>
          </w:tblCellMar>
        </w:tblPrEx>
        <w:trPr>
          <w:trHeight w:val="708" w:hRule="atLeast"/>
        </w:trPr>
        <w:tc>
          <w:tcPr>
            <w:tcW w:w="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33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严格执行相关政策，保障工资及时、足额发放或社保及时、足额缴纳，预算编制科学合理，减少结余资金。</w:t>
            </w:r>
          </w:p>
        </w:tc>
        <w:tc>
          <w:tcPr>
            <w:tcW w:w="297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sz w:val="18"/>
                <w:szCs w:val="18"/>
                <w:u w:val="none"/>
                <w:lang w:val="en-US" w:eastAsia="zh-CN"/>
              </w:rPr>
              <w:t>完成目标</w:t>
            </w:r>
          </w:p>
        </w:tc>
      </w:tr>
      <w:tr>
        <w:tblPrEx>
          <w:tblCellMar>
            <w:top w:w="0" w:type="dxa"/>
            <w:left w:w="0" w:type="dxa"/>
            <w:bottom w:w="0" w:type="dxa"/>
            <w:right w:w="0" w:type="dxa"/>
          </w:tblCellMar>
        </w:tblPrEx>
        <w:trPr>
          <w:trHeight w:val="693" w:hRule="atLeast"/>
        </w:trPr>
        <w:tc>
          <w:tcPr>
            <w:tcW w:w="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730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r>
              <w:rPr>
                <w:rFonts w:hint="default" w:ascii="宋体" w:hAnsi="宋体" w:eastAsia="宋体" w:cs="宋体"/>
                <w:color w:val="000000"/>
                <w:sz w:val="18"/>
                <w:szCs w:val="18"/>
                <w:lang w:val="en-US" w:eastAsia="zh-CN" w:bidi="ar"/>
              </w:rPr>
              <w:t>该预算项目及时足额发放，预算执行率100%，年末无资金结余情况。</w:t>
            </w:r>
          </w:p>
        </w:tc>
      </w:tr>
      <w:tr>
        <w:tblPrEx>
          <w:tblCellMar>
            <w:top w:w="0" w:type="dxa"/>
            <w:left w:w="0" w:type="dxa"/>
            <w:bottom w:w="0" w:type="dxa"/>
            <w:right w:w="0" w:type="dxa"/>
          </w:tblCellMar>
        </w:tblPrEx>
        <w:trPr>
          <w:trHeight w:val="361" w:hRule="atLeast"/>
        </w:trPr>
        <w:tc>
          <w:tcPr>
            <w:tcW w:w="4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74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CellMar>
            <w:top w:w="0" w:type="dxa"/>
            <w:left w:w="0" w:type="dxa"/>
            <w:bottom w:w="0" w:type="dxa"/>
            <w:right w:w="0" w:type="dxa"/>
          </w:tblCellMar>
        </w:tblPrEx>
        <w:trPr>
          <w:trHeight w:val="387" w:hRule="atLeast"/>
        </w:trPr>
        <w:tc>
          <w:tcPr>
            <w:tcW w:w="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25.17</w:t>
            </w:r>
          </w:p>
        </w:tc>
        <w:tc>
          <w:tcPr>
            <w:tcW w:w="1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26.71</w:t>
            </w:r>
          </w:p>
        </w:tc>
        <w:tc>
          <w:tcPr>
            <w:tcW w:w="174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26.71</w:t>
            </w: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10</w:t>
            </w:r>
          </w:p>
        </w:tc>
        <w:tc>
          <w:tcPr>
            <w:tcW w:w="16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32" w:hRule="atLeast"/>
        </w:trPr>
        <w:tc>
          <w:tcPr>
            <w:tcW w:w="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25.17</w:t>
            </w:r>
          </w:p>
        </w:tc>
        <w:tc>
          <w:tcPr>
            <w:tcW w:w="1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26.71</w:t>
            </w:r>
          </w:p>
        </w:tc>
        <w:tc>
          <w:tcPr>
            <w:tcW w:w="174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26.71</w:t>
            </w: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47" w:hRule="atLeast"/>
        </w:trPr>
        <w:tc>
          <w:tcPr>
            <w:tcW w:w="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74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02" w:hRule="atLeast"/>
        </w:trPr>
        <w:tc>
          <w:tcPr>
            <w:tcW w:w="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1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74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379" w:hRule="atLeast"/>
        </w:trPr>
        <w:tc>
          <w:tcPr>
            <w:tcW w:w="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74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52" w:hRule="atLeast"/>
        </w:trPr>
        <w:tc>
          <w:tcPr>
            <w:tcW w:w="4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CellMar>
            <w:top w:w="0" w:type="dxa"/>
            <w:left w:w="0" w:type="dxa"/>
            <w:bottom w:w="0" w:type="dxa"/>
            <w:right w:w="0" w:type="dxa"/>
          </w:tblCellMar>
        </w:tblPrEx>
        <w:trPr>
          <w:trHeight w:val="339" w:hRule="atLeast"/>
        </w:trPr>
        <w:tc>
          <w:tcPr>
            <w:tcW w:w="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286" w:hRule="atLeast"/>
        </w:trPr>
        <w:tc>
          <w:tcPr>
            <w:tcW w:w="6792"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100</w:t>
            </w:r>
          </w:p>
        </w:tc>
        <w:tc>
          <w:tcPr>
            <w:tcW w:w="1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03"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8623"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宋体"/>
                <w:kern w:val="0"/>
                <w:sz w:val="16"/>
                <w:szCs w:val="16"/>
              </w:rPr>
              <w:t>项目自评总分100分，项目实施完成。</w:t>
            </w:r>
          </w:p>
        </w:tc>
      </w:tr>
      <w:tr>
        <w:tblPrEx>
          <w:tblCellMar>
            <w:top w:w="0" w:type="dxa"/>
            <w:left w:w="0" w:type="dxa"/>
            <w:bottom w:w="0" w:type="dxa"/>
            <w:right w:w="0" w:type="dxa"/>
          </w:tblCellMar>
        </w:tblPrEx>
        <w:trPr>
          <w:trHeight w:val="572"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8623"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CellMar>
            <w:top w:w="0" w:type="dxa"/>
            <w:left w:w="0" w:type="dxa"/>
            <w:bottom w:w="0" w:type="dxa"/>
            <w:right w:w="0" w:type="dxa"/>
          </w:tblCellMar>
        </w:tblPrEx>
        <w:trPr>
          <w:trHeight w:val="633"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8623"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cs="宋体" w:asciiTheme="minorEastAsia" w:hAnsiTheme="minorEastAsia" w:eastAsiaTheme="minorEastAsia"/>
                <w:kern w:val="0"/>
                <w:sz w:val="16"/>
                <w:szCs w:val="16"/>
              </w:rPr>
              <w:t>后续将按照财政项目支出绩效管理要求，建立科学的财政资金效益考评制度体系，不断提高财政资金的利用效率。</w:t>
            </w:r>
          </w:p>
        </w:tc>
      </w:tr>
      <w:tr>
        <w:tblPrEx>
          <w:tblCellMar>
            <w:top w:w="0" w:type="dxa"/>
            <w:left w:w="0" w:type="dxa"/>
            <w:bottom w:w="0" w:type="dxa"/>
            <w:right w:w="0" w:type="dxa"/>
          </w:tblCellMar>
        </w:tblPrEx>
        <w:trPr>
          <w:trHeight w:val="286" w:hRule="atLeast"/>
        </w:trPr>
        <w:tc>
          <w:tcPr>
            <w:tcW w:w="468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项目负责人：杨舒兰</w:t>
            </w:r>
          </w:p>
        </w:tc>
        <w:tc>
          <w:tcPr>
            <w:tcW w:w="438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财务负责人：冯琳玲</w:t>
            </w:r>
          </w:p>
        </w:tc>
      </w:tr>
    </w:tbl>
    <w:p>
      <w:pPr>
        <w:rPr>
          <w:rFonts w:hint="eastAsia" w:ascii="黑体" w:hAnsi="黑体" w:eastAsia="黑体"/>
          <w:color w:val="auto"/>
          <w:sz w:val="44"/>
          <w:szCs w:val="44"/>
          <w:highlight w:val="none"/>
        </w:rPr>
      </w:pPr>
      <w:r>
        <w:rPr>
          <w:rFonts w:hint="eastAsia" w:ascii="黑体" w:hAnsi="黑体" w:eastAsia="黑体"/>
          <w:color w:val="auto"/>
          <w:sz w:val="44"/>
          <w:szCs w:val="44"/>
          <w:highlight w:val="none"/>
        </w:rPr>
        <w:br w:type="page"/>
      </w:r>
    </w:p>
    <w:tbl>
      <w:tblPr>
        <w:tblStyle w:val="14"/>
        <w:tblW w:w="9061" w:type="dxa"/>
        <w:tblInd w:w="0" w:type="dxa"/>
        <w:shd w:val="clear" w:color="auto" w:fill="auto"/>
        <w:tblLayout w:type="fixed"/>
        <w:tblCellMar>
          <w:top w:w="0" w:type="dxa"/>
          <w:left w:w="0" w:type="dxa"/>
          <w:bottom w:w="0" w:type="dxa"/>
          <w:right w:w="0" w:type="dxa"/>
        </w:tblCellMar>
      </w:tblPr>
      <w:tblGrid>
        <w:gridCol w:w="438"/>
        <w:gridCol w:w="1317"/>
        <w:gridCol w:w="1139"/>
        <w:gridCol w:w="1454"/>
        <w:gridCol w:w="333"/>
        <w:gridCol w:w="1077"/>
        <w:gridCol w:w="333"/>
        <w:gridCol w:w="701"/>
        <w:gridCol w:w="323"/>
        <w:gridCol w:w="302"/>
        <w:gridCol w:w="1644"/>
      </w:tblGrid>
      <w:tr>
        <w:tblPrEx>
          <w:shd w:val="clear" w:color="auto" w:fill="auto"/>
          <w:tblCellMar>
            <w:top w:w="0" w:type="dxa"/>
            <w:left w:w="0" w:type="dxa"/>
            <w:bottom w:w="0" w:type="dxa"/>
            <w:right w:w="0" w:type="dxa"/>
          </w:tblCellMar>
        </w:tblPrEx>
        <w:trPr>
          <w:trHeight w:val="904" w:hRule="atLeast"/>
        </w:trPr>
        <w:tc>
          <w:tcPr>
            <w:tcW w:w="9061"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tblPrEx>
          <w:tblCellMar>
            <w:top w:w="0" w:type="dxa"/>
            <w:left w:w="0" w:type="dxa"/>
            <w:bottom w:w="0" w:type="dxa"/>
            <w:right w:w="0" w:type="dxa"/>
          </w:tblCellMar>
        </w:tblPrEx>
        <w:trPr>
          <w:trHeight w:val="286" w:hRule="atLeast"/>
        </w:trPr>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730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51081222R000005136461-基本养老保险（行政）</w:t>
            </w:r>
          </w:p>
        </w:tc>
      </w:tr>
      <w:tr>
        <w:tblPrEx>
          <w:tblCellMar>
            <w:top w:w="0" w:type="dxa"/>
            <w:left w:w="0" w:type="dxa"/>
            <w:bottom w:w="0" w:type="dxa"/>
            <w:right w:w="0" w:type="dxa"/>
          </w:tblCellMar>
        </w:tblPrEx>
        <w:trPr>
          <w:trHeight w:val="512" w:hRule="atLeast"/>
        </w:trPr>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433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广元市朝天区人民代表大会常务委员会办公室部门</w:t>
            </w:r>
          </w:p>
        </w:tc>
        <w:tc>
          <w:tcPr>
            <w:tcW w:w="70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26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广元市朝天区人民代表大会常务委员会办公室</w:t>
            </w:r>
          </w:p>
        </w:tc>
      </w:tr>
      <w:tr>
        <w:tblPrEx>
          <w:tblCellMar>
            <w:top w:w="0" w:type="dxa"/>
            <w:left w:w="0" w:type="dxa"/>
            <w:bottom w:w="0" w:type="dxa"/>
            <w:right w:w="0" w:type="dxa"/>
          </w:tblCellMar>
        </w:tblPrEx>
        <w:trPr>
          <w:trHeight w:val="286" w:hRule="atLeast"/>
        </w:trPr>
        <w:tc>
          <w:tcPr>
            <w:tcW w:w="4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13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433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297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CellMar>
            <w:top w:w="0" w:type="dxa"/>
            <w:left w:w="0" w:type="dxa"/>
            <w:bottom w:w="0" w:type="dxa"/>
            <w:right w:w="0" w:type="dxa"/>
          </w:tblCellMar>
        </w:tblPrEx>
        <w:trPr>
          <w:trHeight w:val="708" w:hRule="atLeast"/>
        </w:trPr>
        <w:tc>
          <w:tcPr>
            <w:tcW w:w="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33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严格执行相关政策，保障工资及时、足额发放或社保及时、足额缴纳，预算编制科学合理，减少结余资金。</w:t>
            </w:r>
          </w:p>
        </w:tc>
        <w:tc>
          <w:tcPr>
            <w:tcW w:w="297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sz w:val="18"/>
                <w:szCs w:val="18"/>
                <w:u w:val="none"/>
                <w:lang w:val="en-US" w:eastAsia="zh-CN"/>
              </w:rPr>
              <w:t>完成目标</w:t>
            </w:r>
          </w:p>
        </w:tc>
      </w:tr>
      <w:tr>
        <w:tblPrEx>
          <w:tblCellMar>
            <w:top w:w="0" w:type="dxa"/>
            <w:left w:w="0" w:type="dxa"/>
            <w:bottom w:w="0" w:type="dxa"/>
            <w:right w:w="0" w:type="dxa"/>
          </w:tblCellMar>
        </w:tblPrEx>
        <w:trPr>
          <w:trHeight w:val="693" w:hRule="atLeast"/>
        </w:trPr>
        <w:tc>
          <w:tcPr>
            <w:tcW w:w="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730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r>
              <w:rPr>
                <w:rFonts w:hint="default" w:ascii="宋体" w:hAnsi="宋体" w:eastAsia="宋体" w:cs="宋体"/>
                <w:color w:val="000000"/>
                <w:sz w:val="18"/>
                <w:szCs w:val="18"/>
                <w:lang w:val="en-US" w:eastAsia="zh-CN" w:bidi="ar"/>
              </w:rPr>
              <w:t>该预算项目及时足额发放，预算执行率100%，年末无资金结余情况。</w:t>
            </w:r>
          </w:p>
        </w:tc>
      </w:tr>
      <w:tr>
        <w:tblPrEx>
          <w:tblCellMar>
            <w:top w:w="0" w:type="dxa"/>
            <w:left w:w="0" w:type="dxa"/>
            <w:bottom w:w="0" w:type="dxa"/>
            <w:right w:w="0" w:type="dxa"/>
          </w:tblCellMar>
        </w:tblPrEx>
        <w:trPr>
          <w:trHeight w:val="361" w:hRule="atLeast"/>
        </w:trPr>
        <w:tc>
          <w:tcPr>
            <w:tcW w:w="4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74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CellMar>
            <w:top w:w="0" w:type="dxa"/>
            <w:left w:w="0" w:type="dxa"/>
            <w:bottom w:w="0" w:type="dxa"/>
            <w:right w:w="0" w:type="dxa"/>
          </w:tblCellMar>
        </w:tblPrEx>
        <w:trPr>
          <w:trHeight w:val="387" w:hRule="atLeast"/>
        </w:trPr>
        <w:tc>
          <w:tcPr>
            <w:tcW w:w="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60.46</w:t>
            </w:r>
          </w:p>
        </w:tc>
        <w:tc>
          <w:tcPr>
            <w:tcW w:w="1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66.67</w:t>
            </w:r>
          </w:p>
        </w:tc>
        <w:tc>
          <w:tcPr>
            <w:tcW w:w="174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66.67</w:t>
            </w: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10</w:t>
            </w:r>
          </w:p>
        </w:tc>
        <w:tc>
          <w:tcPr>
            <w:tcW w:w="16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32" w:hRule="atLeast"/>
        </w:trPr>
        <w:tc>
          <w:tcPr>
            <w:tcW w:w="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60.46</w:t>
            </w:r>
          </w:p>
        </w:tc>
        <w:tc>
          <w:tcPr>
            <w:tcW w:w="1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66.67</w:t>
            </w:r>
          </w:p>
        </w:tc>
        <w:tc>
          <w:tcPr>
            <w:tcW w:w="174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66.67</w:t>
            </w: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47" w:hRule="atLeast"/>
        </w:trPr>
        <w:tc>
          <w:tcPr>
            <w:tcW w:w="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74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02" w:hRule="atLeast"/>
        </w:trPr>
        <w:tc>
          <w:tcPr>
            <w:tcW w:w="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1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74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379" w:hRule="atLeast"/>
        </w:trPr>
        <w:tc>
          <w:tcPr>
            <w:tcW w:w="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74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52" w:hRule="atLeast"/>
        </w:trPr>
        <w:tc>
          <w:tcPr>
            <w:tcW w:w="4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CellMar>
            <w:top w:w="0" w:type="dxa"/>
            <w:left w:w="0" w:type="dxa"/>
            <w:bottom w:w="0" w:type="dxa"/>
            <w:right w:w="0" w:type="dxa"/>
          </w:tblCellMar>
        </w:tblPrEx>
        <w:trPr>
          <w:trHeight w:val="339" w:hRule="atLeast"/>
        </w:trPr>
        <w:tc>
          <w:tcPr>
            <w:tcW w:w="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1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发放（缴纳）覆盖率</w:t>
            </w:r>
          </w:p>
        </w:tc>
        <w:tc>
          <w:tcPr>
            <w:tcW w:w="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60</w:t>
            </w:r>
          </w:p>
        </w:tc>
        <w:tc>
          <w:tcPr>
            <w:tcW w:w="1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339" w:hRule="atLeast"/>
        </w:trPr>
        <w:tc>
          <w:tcPr>
            <w:tcW w:w="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1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足额保障率（参保率）</w:t>
            </w:r>
          </w:p>
        </w:tc>
        <w:tc>
          <w:tcPr>
            <w:tcW w:w="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30</w:t>
            </w:r>
          </w:p>
        </w:tc>
        <w:tc>
          <w:tcPr>
            <w:tcW w:w="1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286" w:hRule="atLeast"/>
        </w:trPr>
        <w:tc>
          <w:tcPr>
            <w:tcW w:w="6792"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100</w:t>
            </w:r>
          </w:p>
        </w:tc>
        <w:tc>
          <w:tcPr>
            <w:tcW w:w="1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03"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8623"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宋体"/>
                <w:kern w:val="0"/>
                <w:sz w:val="16"/>
                <w:szCs w:val="16"/>
              </w:rPr>
              <w:t>项目自评总分100分，项目实施完成。</w:t>
            </w:r>
          </w:p>
        </w:tc>
      </w:tr>
      <w:tr>
        <w:tblPrEx>
          <w:tblCellMar>
            <w:top w:w="0" w:type="dxa"/>
            <w:left w:w="0" w:type="dxa"/>
            <w:bottom w:w="0" w:type="dxa"/>
            <w:right w:w="0" w:type="dxa"/>
          </w:tblCellMar>
        </w:tblPrEx>
        <w:trPr>
          <w:trHeight w:val="572"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8623"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CellMar>
            <w:top w:w="0" w:type="dxa"/>
            <w:left w:w="0" w:type="dxa"/>
            <w:bottom w:w="0" w:type="dxa"/>
            <w:right w:w="0" w:type="dxa"/>
          </w:tblCellMar>
        </w:tblPrEx>
        <w:trPr>
          <w:trHeight w:val="633"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8623"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cs="宋体" w:asciiTheme="minorEastAsia" w:hAnsiTheme="minorEastAsia" w:eastAsiaTheme="minorEastAsia"/>
                <w:kern w:val="0"/>
                <w:sz w:val="16"/>
                <w:szCs w:val="16"/>
              </w:rPr>
              <w:t>后续将按照财政项目支出绩效管理要求，建立科学的财政资金效益考评制度体系，不断提高财政资金的利用效率。</w:t>
            </w:r>
          </w:p>
        </w:tc>
      </w:tr>
      <w:tr>
        <w:tblPrEx>
          <w:tblCellMar>
            <w:top w:w="0" w:type="dxa"/>
            <w:left w:w="0" w:type="dxa"/>
            <w:bottom w:w="0" w:type="dxa"/>
            <w:right w:w="0" w:type="dxa"/>
          </w:tblCellMar>
        </w:tblPrEx>
        <w:trPr>
          <w:trHeight w:val="286" w:hRule="atLeast"/>
        </w:trPr>
        <w:tc>
          <w:tcPr>
            <w:tcW w:w="468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项目负责人：杨舒兰</w:t>
            </w:r>
          </w:p>
        </w:tc>
        <w:tc>
          <w:tcPr>
            <w:tcW w:w="438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财务负责人：冯琳玲</w:t>
            </w:r>
          </w:p>
        </w:tc>
      </w:tr>
    </w:tbl>
    <w:p>
      <w:pPr>
        <w:rPr>
          <w:rFonts w:hint="eastAsia" w:ascii="黑体" w:hAnsi="黑体" w:eastAsia="黑体"/>
          <w:color w:val="auto"/>
          <w:sz w:val="44"/>
          <w:szCs w:val="44"/>
          <w:highlight w:val="none"/>
        </w:rPr>
      </w:pPr>
      <w:r>
        <w:rPr>
          <w:rFonts w:hint="eastAsia" w:ascii="黑体" w:hAnsi="黑体" w:eastAsia="黑体"/>
          <w:color w:val="auto"/>
          <w:sz w:val="44"/>
          <w:szCs w:val="44"/>
          <w:highlight w:val="none"/>
        </w:rPr>
        <w:br w:type="page"/>
      </w:r>
    </w:p>
    <w:tbl>
      <w:tblPr>
        <w:tblStyle w:val="14"/>
        <w:tblW w:w="9061" w:type="dxa"/>
        <w:tblInd w:w="0" w:type="dxa"/>
        <w:shd w:val="clear" w:color="auto" w:fill="auto"/>
        <w:tblLayout w:type="fixed"/>
        <w:tblCellMar>
          <w:top w:w="0" w:type="dxa"/>
          <w:left w:w="0" w:type="dxa"/>
          <w:bottom w:w="0" w:type="dxa"/>
          <w:right w:w="0" w:type="dxa"/>
        </w:tblCellMar>
      </w:tblPr>
      <w:tblGrid>
        <w:gridCol w:w="438"/>
        <w:gridCol w:w="1317"/>
        <w:gridCol w:w="1139"/>
        <w:gridCol w:w="1454"/>
        <w:gridCol w:w="333"/>
        <w:gridCol w:w="1077"/>
        <w:gridCol w:w="333"/>
        <w:gridCol w:w="701"/>
        <w:gridCol w:w="323"/>
        <w:gridCol w:w="302"/>
        <w:gridCol w:w="1644"/>
      </w:tblGrid>
      <w:tr>
        <w:tblPrEx>
          <w:shd w:val="clear" w:color="auto" w:fill="auto"/>
          <w:tblCellMar>
            <w:top w:w="0" w:type="dxa"/>
            <w:left w:w="0" w:type="dxa"/>
            <w:bottom w:w="0" w:type="dxa"/>
            <w:right w:w="0" w:type="dxa"/>
          </w:tblCellMar>
        </w:tblPrEx>
        <w:trPr>
          <w:trHeight w:val="904" w:hRule="atLeast"/>
        </w:trPr>
        <w:tc>
          <w:tcPr>
            <w:tcW w:w="9061"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tblPrEx>
          <w:tblCellMar>
            <w:top w:w="0" w:type="dxa"/>
            <w:left w:w="0" w:type="dxa"/>
            <w:bottom w:w="0" w:type="dxa"/>
            <w:right w:w="0" w:type="dxa"/>
          </w:tblCellMar>
        </w:tblPrEx>
        <w:trPr>
          <w:trHeight w:val="286" w:hRule="atLeast"/>
        </w:trPr>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730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51081222R000005136839-基本养老保险（事业）</w:t>
            </w:r>
          </w:p>
        </w:tc>
      </w:tr>
      <w:tr>
        <w:tblPrEx>
          <w:tblCellMar>
            <w:top w:w="0" w:type="dxa"/>
            <w:left w:w="0" w:type="dxa"/>
            <w:bottom w:w="0" w:type="dxa"/>
            <w:right w:w="0" w:type="dxa"/>
          </w:tblCellMar>
        </w:tblPrEx>
        <w:trPr>
          <w:trHeight w:val="512" w:hRule="atLeast"/>
        </w:trPr>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433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广元市朝天区人民代表大会常务委员会办公室部门</w:t>
            </w:r>
          </w:p>
        </w:tc>
        <w:tc>
          <w:tcPr>
            <w:tcW w:w="70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26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广元市朝天区人民代表大会常务委员会办公室</w:t>
            </w:r>
          </w:p>
        </w:tc>
      </w:tr>
      <w:tr>
        <w:tblPrEx>
          <w:tblCellMar>
            <w:top w:w="0" w:type="dxa"/>
            <w:left w:w="0" w:type="dxa"/>
            <w:bottom w:w="0" w:type="dxa"/>
            <w:right w:w="0" w:type="dxa"/>
          </w:tblCellMar>
        </w:tblPrEx>
        <w:trPr>
          <w:trHeight w:val="286" w:hRule="atLeast"/>
        </w:trPr>
        <w:tc>
          <w:tcPr>
            <w:tcW w:w="4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13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433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297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CellMar>
            <w:top w:w="0" w:type="dxa"/>
            <w:left w:w="0" w:type="dxa"/>
            <w:bottom w:w="0" w:type="dxa"/>
            <w:right w:w="0" w:type="dxa"/>
          </w:tblCellMar>
        </w:tblPrEx>
        <w:trPr>
          <w:trHeight w:val="708" w:hRule="atLeast"/>
        </w:trPr>
        <w:tc>
          <w:tcPr>
            <w:tcW w:w="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33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297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sz w:val="18"/>
                <w:szCs w:val="18"/>
                <w:u w:val="none"/>
                <w:lang w:val="en-US" w:eastAsia="zh-CN"/>
              </w:rPr>
              <w:t>完成目标</w:t>
            </w:r>
          </w:p>
        </w:tc>
      </w:tr>
      <w:tr>
        <w:tblPrEx>
          <w:tblCellMar>
            <w:top w:w="0" w:type="dxa"/>
            <w:left w:w="0" w:type="dxa"/>
            <w:bottom w:w="0" w:type="dxa"/>
            <w:right w:w="0" w:type="dxa"/>
          </w:tblCellMar>
        </w:tblPrEx>
        <w:trPr>
          <w:trHeight w:val="693" w:hRule="atLeast"/>
        </w:trPr>
        <w:tc>
          <w:tcPr>
            <w:tcW w:w="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730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r>
              <w:rPr>
                <w:rFonts w:hint="default" w:ascii="宋体" w:hAnsi="宋体" w:eastAsia="宋体" w:cs="宋体"/>
                <w:color w:val="000000"/>
                <w:sz w:val="18"/>
                <w:szCs w:val="18"/>
                <w:lang w:val="en-US" w:eastAsia="zh-CN" w:bidi="ar"/>
              </w:rPr>
              <w:t>该预算项目及时足额发放，预算执行率100%，年末无资金结余情况。</w:t>
            </w:r>
          </w:p>
        </w:tc>
      </w:tr>
      <w:tr>
        <w:tblPrEx>
          <w:tblCellMar>
            <w:top w:w="0" w:type="dxa"/>
            <w:left w:w="0" w:type="dxa"/>
            <w:bottom w:w="0" w:type="dxa"/>
            <w:right w:w="0" w:type="dxa"/>
          </w:tblCellMar>
        </w:tblPrEx>
        <w:trPr>
          <w:trHeight w:val="361" w:hRule="atLeast"/>
        </w:trPr>
        <w:tc>
          <w:tcPr>
            <w:tcW w:w="4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74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CellMar>
            <w:top w:w="0" w:type="dxa"/>
            <w:left w:w="0" w:type="dxa"/>
            <w:bottom w:w="0" w:type="dxa"/>
            <w:right w:w="0" w:type="dxa"/>
          </w:tblCellMar>
        </w:tblPrEx>
        <w:trPr>
          <w:trHeight w:val="387" w:hRule="atLeast"/>
        </w:trPr>
        <w:tc>
          <w:tcPr>
            <w:tcW w:w="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3.99</w:t>
            </w:r>
          </w:p>
        </w:tc>
        <w:tc>
          <w:tcPr>
            <w:tcW w:w="1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4.23</w:t>
            </w:r>
          </w:p>
        </w:tc>
        <w:tc>
          <w:tcPr>
            <w:tcW w:w="174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4.23</w:t>
            </w: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10</w:t>
            </w:r>
          </w:p>
        </w:tc>
        <w:tc>
          <w:tcPr>
            <w:tcW w:w="16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32" w:hRule="atLeast"/>
        </w:trPr>
        <w:tc>
          <w:tcPr>
            <w:tcW w:w="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3.99</w:t>
            </w:r>
          </w:p>
        </w:tc>
        <w:tc>
          <w:tcPr>
            <w:tcW w:w="1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4.23</w:t>
            </w:r>
          </w:p>
        </w:tc>
        <w:tc>
          <w:tcPr>
            <w:tcW w:w="174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4.23</w:t>
            </w: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47" w:hRule="atLeast"/>
        </w:trPr>
        <w:tc>
          <w:tcPr>
            <w:tcW w:w="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74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02" w:hRule="atLeast"/>
        </w:trPr>
        <w:tc>
          <w:tcPr>
            <w:tcW w:w="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1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74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379" w:hRule="atLeast"/>
        </w:trPr>
        <w:tc>
          <w:tcPr>
            <w:tcW w:w="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74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52" w:hRule="atLeast"/>
        </w:trPr>
        <w:tc>
          <w:tcPr>
            <w:tcW w:w="4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CellMar>
            <w:top w:w="0" w:type="dxa"/>
            <w:left w:w="0" w:type="dxa"/>
            <w:bottom w:w="0" w:type="dxa"/>
            <w:right w:w="0" w:type="dxa"/>
          </w:tblCellMar>
        </w:tblPrEx>
        <w:trPr>
          <w:trHeight w:val="339" w:hRule="atLeast"/>
        </w:trPr>
        <w:tc>
          <w:tcPr>
            <w:tcW w:w="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286" w:hRule="atLeast"/>
        </w:trPr>
        <w:tc>
          <w:tcPr>
            <w:tcW w:w="6792"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100</w:t>
            </w:r>
          </w:p>
        </w:tc>
        <w:tc>
          <w:tcPr>
            <w:tcW w:w="1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03"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8623"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宋体"/>
                <w:kern w:val="0"/>
                <w:sz w:val="16"/>
                <w:szCs w:val="16"/>
              </w:rPr>
              <w:t>项目自评总分100分，项目实施完成。</w:t>
            </w:r>
          </w:p>
        </w:tc>
      </w:tr>
      <w:tr>
        <w:tblPrEx>
          <w:tblCellMar>
            <w:top w:w="0" w:type="dxa"/>
            <w:left w:w="0" w:type="dxa"/>
            <w:bottom w:w="0" w:type="dxa"/>
            <w:right w:w="0" w:type="dxa"/>
          </w:tblCellMar>
        </w:tblPrEx>
        <w:trPr>
          <w:trHeight w:val="572"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8623"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CellMar>
            <w:top w:w="0" w:type="dxa"/>
            <w:left w:w="0" w:type="dxa"/>
            <w:bottom w:w="0" w:type="dxa"/>
            <w:right w:w="0" w:type="dxa"/>
          </w:tblCellMar>
        </w:tblPrEx>
        <w:trPr>
          <w:trHeight w:val="633"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8623"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cs="宋体" w:asciiTheme="minorEastAsia" w:hAnsiTheme="minorEastAsia" w:eastAsiaTheme="minorEastAsia"/>
                <w:kern w:val="0"/>
                <w:sz w:val="16"/>
                <w:szCs w:val="16"/>
              </w:rPr>
              <w:t>后续将按照财政项目支出绩效管理要求，建立科学的财政资金效益考评制度体系，不断提高财政资金的利用效率。</w:t>
            </w:r>
          </w:p>
        </w:tc>
      </w:tr>
      <w:tr>
        <w:tblPrEx>
          <w:tblCellMar>
            <w:top w:w="0" w:type="dxa"/>
            <w:left w:w="0" w:type="dxa"/>
            <w:bottom w:w="0" w:type="dxa"/>
            <w:right w:w="0" w:type="dxa"/>
          </w:tblCellMar>
        </w:tblPrEx>
        <w:trPr>
          <w:trHeight w:val="286" w:hRule="atLeast"/>
        </w:trPr>
        <w:tc>
          <w:tcPr>
            <w:tcW w:w="468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项目负责人：杨舒兰</w:t>
            </w:r>
          </w:p>
        </w:tc>
        <w:tc>
          <w:tcPr>
            <w:tcW w:w="438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财务负责人：冯琳玲</w:t>
            </w:r>
          </w:p>
        </w:tc>
      </w:tr>
    </w:tbl>
    <w:p>
      <w:pPr>
        <w:rPr>
          <w:rFonts w:hint="eastAsia" w:ascii="黑体" w:hAnsi="黑体" w:eastAsia="黑体"/>
          <w:color w:val="auto"/>
          <w:sz w:val="44"/>
          <w:szCs w:val="44"/>
          <w:highlight w:val="none"/>
        </w:rPr>
      </w:pPr>
      <w:r>
        <w:rPr>
          <w:rFonts w:hint="eastAsia" w:ascii="黑体" w:hAnsi="黑体" w:eastAsia="黑体"/>
          <w:color w:val="auto"/>
          <w:sz w:val="44"/>
          <w:szCs w:val="44"/>
          <w:highlight w:val="none"/>
        </w:rPr>
        <w:br w:type="page"/>
      </w:r>
    </w:p>
    <w:tbl>
      <w:tblPr>
        <w:tblStyle w:val="14"/>
        <w:tblW w:w="9061" w:type="dxa"/>
        <w:tblInd w:w="0" w:type="dxa"/>
        <w:shd w:val="clear" w:color="auto" w:fill="auto"/>
        <w:tblLayout w:type="fixed"/>
        <w:tblCellMar>
          <w:top w:w="0" w:type="dxa"/>
          <w:left w:w="0" w:type="dxa"/>
          <w:bottom w:w="0" w:type="dxa"/>
          <w:right w:w="0" w:type="dxa"/>
        </w:tblCellMar>
      </w:tblPr>
      <w:tblGrid>
        <w:gridCol w:w="438"/>
        <w:gridCol w:w="1317"/>
        <w:gridCol w:w="1139"/>
        <w:gridCol w:w="1454"/>
        <w:gridCol w:w="333"/>
        <w:gridCol w:w="1077"/>
        <w:gridCol w:w="333"/>
        <w:gridCol w:w="701"/>
        <w:gridCol w:w="323"/>
        <w:gridCol w:w="302"/>
        <w:gridCol w:w="1644"/>
      </w:tblGrid>
      <w:tr>
        <w:tblPrEx>
          <w:shd w:val="clear" w:color="auto" w:fill="auto"/>
          <w:tblCellMar>
            <w:top w:w="0" w:type="dxa"/>
            <w:left w:w="0" w:type="dxa"/>
            <w:bottom w:w="0" w:type="dxa"/>
            <w:right w:w="0" w:type="dxa"/>
          </w:tblCellMar>
        </w:tblPrEx>
        <w:trPr>
          <w:trHeight w:val="904" w:hRule="atLeast"/>
        </w:trPr>
        <w:tc>
          <w:tcPr>
            <w:tcW w:w="9061"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tblPrEx>
          <w:tblCellMar>
            <w:top w:w="0" w:type="dxa"/>
            <w:left w:w="0" w:type="dxa"/>
            <w:bottom w:w="0" w:type="dxa"/>
            <w:right w:w="0" w:type="dxa"/>
          </w:tblCellMar>
        </w:tblPrEx>
        <w:trPr>
          <w:trHeight w:val="286" w:hRule="atLeast"/>
        </w:trPr>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730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51081222R000005137025-基本医疗保险（行政）</w:t>
            </w:r>
          </w:p>
        </w:tc>
      </w:tr>
      <w:tr>
        <w:tblPrEx>
          <w:tblCellMar>
            <w:top w:w="0" w:type="dxa"/>
            <w:left w:w="0" w:type="dxa"/>
            <w:bottom w:w="0" w:type="dxa"/>
            <w:right w:w="0" w:type="dxa"/>
          </w:tblCellMar>
        </w:tblPrEx>
        <w:trPr>
          <w:trHeight w:val="512" w:hRule="atLeast"/>
        </w:trPr>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433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广元市朝天区人民代表大会常务委员会办公室部门</w:t>
            </w:r>
          </w:p>
        </w:tc>
        <w:tc>
          <w:tcPr>
            <w:tcW w:w="70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26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广元市朝天区人民代表大会常务委员会办公室</w:t>
            </w:r>
          </w:p>
        </w:tc>
      </w:tr>
      <w:tr>
        <w:tblPrEx>
          <w:tblCellMar>
            <w:top w:w="0" w:type="dxa"/>
            <w:left w:w="0" w:type="dxa"/>
            <w:bottom w:w="0" w:type="dxa"/>
            <w:right w:w="0" w:type="dxa"/>
          </w:tblCellMar>
        </w:tblPrEx>
        <w:trPr>
          <w:trHeight w:val="286" w:hRule="atLeast"/>
        </w:trPr>
        <w:tc>
          <w:tcPr>
            <w:tcW w:w="4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13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433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297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CellMar>
            <w:top w:w="0" w:type="dxa"/>
            <w:left w:w="0" w:type="dxa"/>
            <w:bottom w:w="0" w:type="dxa"/>
            <w:right w:w="0" w:type="dxa"/>
          </w:tblCellMar>
        </w:tblPrEx>
        <w:trPr>
          <w:trHeight w:val="708" w:hRule="atLeast"/>
        </w:trPr>
        <w:tc>
          <w:tcPr>
            <w:tcW w:w="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33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严格执行相关政策，保障工资及时、足额发放或社保及时、足额缴纳，预算编制科学合理，减少结余资金。</w:t>
            </w:r>
          </w:p>
        </w:tc>
        <w:tc>
          <w:tcPr>
            <w:tcW w:w="297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sz w:val="18"/>
                <w:szCs w:val="18"/>
                <w:u w:val="none"/>
                <w:lang w:val="en-US" w:eastAsia="zh-CN"/>
              </w:rPr>
              <w:t>完成目标</w:t>
            </w:r>
          </w:p>
        </w:tc>
      </w:tr>
      <w:tr>
        <w:tblPrEx>
          <w:tblCellMar>
            <w:top w:w="0" w:type="dxa"/>
            <w:left w:w="0" w:type="dxa"/>
            <w:bottom w:w="0" w:type="dxa"/>
            <w:right w:w="0" w:type="dxa"/>
          </w:tblCellMar>
        </w:tblPrEx>
        <w:trPr>
          <w:trHeight w:val="693" w:hRule="atLeast"/>
        </w:trPr>
        <w:tc>
          <w:tcPr>
            <w:tcW w:w="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730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r>
              <w:rPr>
                <w:rFonts w:hint="default" w:ascii="宋体" w:hAnsi="宋体" w:eastAsia="宋体" w:cs="宋体"/>
                <w:color w:val="000000"/>
                <w:sz w:val="18"/>
                <w:szCs w:val="18"/>
                <w:lang w:val="en-US" w:eastAsia="zh-CN" w:bidi="ar"/>
              </w:rPr>
              <w:t>该预算项目及时足额发放，预算执行率100%，年末无资金结余情况。</w:t>
            </w:r>
          </w:p>
        </w:tc>
      </w:tr>
      <w:tr>
        <w:tblPrEx>
          <w:tblCellMar>
            <w:top w:w="0" w:type="dxa"/>
            <w:left w:w="0" w:type="dxa"/>
            <w:bottom w:w="0" w:type="dxa"/>
            <w:right w:w="0" w:type="dxa"/>
          </w:tblCellMar>
        </w:tblPrEx>
        <w:trPr>
          <w:trHeight w:val="361" w:hRule="atLeast"/>
        </w:trPr>
        <w:tc>
          <w:tcPr>
            <w:tcW w:w="4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74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CellMar>
            <w:top w:w="0" w:type="dxa"/>
            <w:left w:w="0" w:type="dxa"/>
            <w:bottom w:w="0" w:type="dxa"/>
            <w:right w:w="0" w:type="dxa"/>
          </w:tblCellMar>
        </w:tblPrEx>
        <w:trPr>
          <w:trHeight w:val="387" w:hRule="atLeast"/>
        </w:trPr>
        <w:tc>
          <w:tcPr>
            <w:tcW w:w="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28.80</w:t>
            </w:r>
          </w:p>
        </w:tc>
        <w:tc>
          <w:tcPr>
            <w:tcW w:w="1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31.88</w:t>
            </w:r>
          </w:p>
        </w:tc>
        <w:tc>
          <w:tcPr>
            <w:tcW w:w="174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31.88</w:t>
            </w: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10</w:t>
            </w:r>
          </w:p>
        </w:tc>
        <w:tc>
          <w:tcPr>
            <w:tcW w:w="16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32" w:hRule="atLeast"/>
        </w:trPr>
        <w:tc>
          <w:tcPr>
            <w:tcW w:w="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28.80</w:t>
            </w:r>
          </w:p>
        </w:tc>
        <w:tc>
          <w:tcPr>
            <w:tcW w:w="1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31.88</w:t>
            </w:r>
          </w:p>
        </w:tc>
        <w:tc>
          <w:tcPr>
            <w:tcW w:w="174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31.88</w:t>
            </w: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47" w:hRule="atLeast"/>
        </w:trPr>
        <w:tc>
          <w:tcPr>
            <w:tcW w:w="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74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02" w:hRule="atLeast"/>
        </w:trPr>
        <w:tc>
          <w:tcPr>
            <w:tcW w:w="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1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74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379" w:hRule="atLeast"/>
        </w:trPr>
        <w:tc>
          <w:tcPr>
            <w:tcW w:w="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74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52" w:hRule="atLeast"/>
        </w:trPr>
        <w:tc>
          <w:tcPr>
            <w:tcW w:w="4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CellMar>
            <w:top w:w="0" w:type="dxa"/>
            <w:left w:w="0" w:type="dxa"/>
            <w:bottom w:w="0" w:type="dxa"/>
            <w:right w:w="0" w:type="dxa"/>
          </w:tblCellMar>
        </w:tblPrEx>
        <w:trPr>
          <w:trHeight w:val="339" w:hRule="atLeast"/>
        </w:trPr>
        <w:tc>
          <w:tcPr>
            <w:tcW w:w="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1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发放（缴纳）覆盖率</w:t>
            </w:r>
          </w:p>
        </w:tc>
        <w:tc>
          <w:tcPr>
            <w:tcW w:w="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60</w:t>
            </w:r>
          </w:p>
        </w:tc>
        <w:tc>
          <w:tcPr>
            <w:tcW w:w="1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339" w:hRule="atLeast"/>
        </w:trPr>
        <w:tc>
          <w:tcPr>
            <w:tcW w:w="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1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足额保障率（参保率）</w:t>
            </w:r>
          </w:p>
        </w:tc>
        <w:tc>
          <w:tcPr>
            <w:tcW w:w="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30</w:t>
            </w:r>
          </w:p>
        </w:tc>
        <w:tc>
          <w:tcPr>
            <w:tcW w:w="1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286" w:hRule="atLeast"/>
        </w:trPr>
        <w:tc>
          <w:tcPr>
            <w:tcW w:w="6792"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100</w:t>
            </w:r>
          </w:p>
        </w:tc>
        <w:tc>
          <w:tcPr>
            <w:tcW w:w="1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03"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8623"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宋体"/>
                <w:kern w:val="0"/>
                <w:sz w:val="16"/>
                <w:szCs w:val="16"/>
              </w:rPr>
              <w:t>项目自评总分100分，项目实施完成。</w:t>
            </w:r>
          </w:p>
        </w:tc>
      </w:tr>
      <w:tr>
        <w:tblPrEx>
          <w:tblCellMar>
            <w:top w:w="0" w:type="dxa"/>
            <w:left w:w="0" w:type="dxa"/>
            <w:bottom w:w="0" w:type="dxa"/>
            <w:right w:w="0" w:type="dxa"/>
          </w:tblCellMar>
        </w:tblPrEx>
        <w:trPr>
          <w:trHeight w:val="572"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8623"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CellMar>
            <w:top w:w="0" w:type="dxa"/>
            <w:left w:w="0" w:type="dxa"/>
            <w:bottom w:w="0" w:type="dxa"/>
            <w:right w:w="0" w:type="dxa"/>
          </w:tblCellMar>
        </w:tblPrEx>
        <w:trPr>
          <w:trHeight w:val="633"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8623"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cs="宋体" w:asciiTheme="minorEastAsia" w:hAnsiTheme="minorEastAsia" w:eastAsiaTheme="minorEastAsia"/>
                <w:kern w:val="0"/>
                <w:sz w:val="16"/>
                <w:szCs w:val="16"/>
              </w:rPr>
              <w:t>后续将按照财政项目支出绩效管理要求，建立科学的财政资金效益考评制度体系，不断提高财政资金的利用效率。</w:t>
            </w:r>
          </w:p>
        </w:tc>
      </w:tr>
      <w:tr>
        <w:tblPrEx>
          <w:tblCellMar>
            <w:top w:w="0" w:type="dxa"/>
            <w:left w:w="0" w:type="dxa"/>
            <w:bottom w:w="0" w:type="dxa"/>
            <w:right w:w="0" w:type="dxa"/>
          </w:tblCellMar>
        </w:tblPrEx>
        <w:trPr>
          <w:trHeight w:val="286" w:hRule="atLeast"/>
        </w:trPr>
        <w:tc>
          <w:tcPr>
            <w:tcW w:w="468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项目负责人：杨舒兰</w:t>
            </w:r>
          </w:p>
        </w:tc>
        <w:tc>
          <w:tcPr>
            <w:tcW w:w="438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财务负责人：冯琳玲</w:t>
            </w:r>
          </w:p>
        </w:tc>
      </w:tr>
    </w:tbl>
    <w:p>
      <w:pPr>
        <w:rPr>
          <w:rFonts w:hint="eastAsia" w:ascii="黑体" w:hAnsi="黑体" w:eastAsia="黑体"/>
          <w:color w:val="auto"/>
          <w:sz w:val="44"/>
          <w:szCs w:val="44"/>
          <w:highlight w:val="none"/>
        </w:rPr>
      </w:pPr>
      <w:r>
        <w:rPr>
          <w:rFonts w:hint="eastAsia" w:ascii="黑体" w:hAnsi="黑体" w:eastAsia="黑体"/>
          <w:color w:val="auto"/>
          <w:sz w:val="44"/>
          <w:szCs w:val="44"/>
          <w:highlight w:val="none"/>
        </w:rPr>
        <w:br w:type="page"/>
      </w:r>
    </w:p>
    <w:tbl>
      <w:tblPr>
        <w:tblStyle w:val="14"/>
        <w:tblW w:w="9061" w:type="dxa"/>
        <w:tblInd w:w="0" w:type="dxa"/>
        <w:shd w:val="clear" w:color="auto" w:fill="auto"/>
        <w:tblLayout w:type="fixed"/>
        <w:tblCellMar>
          <w:top w:w="0" w:type="dxa"/>
          <w:left w:w="0" w:type="dxa"/>
          <w:bottom w:w="0" w:type="dxa"/>
          <w:right w:w="0" w:type="dxa"/>
        </w:tblCellMar>
      </w:tblPr>
      <w:tblGrid>
        <w:gridCol w:w="438"/>
        <w:gridCol w:w="1317"/>
        <w:gridCol w:w="1139"/>
        <w:gridCol w:w="1454"/>
        <w:gridCol w:w="333"/>
        <w:gridCol w:w="1077"/>
        <w:gridCol w:w="333"/>
        <w:gridCol w:w="701"/>
        <w:gridCol w:w="323"/>
        <w:gridCol w:w="302"/>
        <w:gridCol w:w="1644"/>
      </w:tblGrid>
      <w:tr>
        <w:tblPrEx>
          <w:shd w:val="clear" w:color="auto" w:fill="auto"/>
          <w:tblCellMar>
            <w:top w:w="0" w:type="dxa"/>
            <w:left w:w="0" w:type="dxa"/>
            <w:bottom w:w="0" w:type="dxa"/>
            <w:right w:w="0" w:type="dxa"/>
          </w:tblCellMar>
        </w:tblPrEx>
        <w:trPr>
          <w:trHeight w:val="904" w:hRule="atLeast"/>
        </w:trPr>
        <w:tc>
          <w:tcPr>
            <w:tcW w:w="9061"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tblPrEx>
          <w:tblCellMar>
            <w:top w:w="0" w:type="dxa"/>
            <w:left w:w="0" w:type="dxa"/>
            <w:bottom w:w="0" w:type="dxa"/>
            <w:right w:w="0" w:type="dxa"/>
          </w:tblCellMar>
        </w:tblPrEx>
        <w:trPr>
          <w:trHeight w:val="286" w:hRule="atLeast"/>
        </w:trPr>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730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51081222R000005137228-基本医疗保险（事业）</w:t>
            </w:r>
          </w:p>
        </w:tc>
      </w:tr>
      <w:tr>
        <w:tblPrEx>
          <w:tblCellMar>
            <w:top w:w="0" w:type="dxa"/>
            <w:left w:w="0" w:type="dxa"/>
            <w:bottom w:w="0" w:type="dxa"/>
            <w:right w:w="0" w:type="dxa"/>
          </w:tblCellMar>
        </w:tblPrEx>
        <w:trPr>
          <w:trHeight w:val="512" w:hRule="atLeast"/>
        </w:trPr>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433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广元市朝天区人民代表大会常务委员会办公室部门</w:t>
            </w:r>
          </w:p>
        </w:tc>
        <w:tc>
          <w:tcPr>
            <w:tcW w:w="70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26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广元市朝天区人民代表大会常务委员会办公室</w:t>
            </w:r>
          </w:p>
        </w:tc>
      </w:tr>
      <w:tr>
        <w:tblPrEx>
          <w:tblCellMar>
            <w:top w:w="0" w:type="dxa"/>
            <w:left w:w="0" w:type="dxa"/>
            <w:bottom w:w="0" w:type="dxa"/>
            <w:right w:w="0" w:type="dxa"/>
          </w:tblCellMar>
        </w:tblPrEx>
        <w:trPr>
          <w:trHeight w:val="286" w:hRule="atLeast"/>
        </w:trPr>
        <w:tc>
          <w:tcPr>
            <w:tcW w:w="4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13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433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297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CellMar>
            <w:top w:w="0" w:type="dxa"/>
            <w:left w:w="0" w:type="dxa"/>
            <w:bottom w:w="0" w:type="dxa"/>
            <w:right w:w="0" w:type="dxa"/>
          </w:tblCellMar>
        </w:tblPrEx>
        <w:trPr>
          <w:trHeight w:val="708" w:hRule="atLeast"/>
        </w:trPr>
        <w:tc>
          <w:tcPr>
            <w:tcW w:w="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33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严格执行相关政策，保障工资及时、足额发放或社保及时、足额缴纳，预算编制科学合理，减少结余资金。</w:t>
            </w:r>
          </w:p>
        </w:tc>
        <w:tc>
          <w:tcPr>
            <w:tcW w:w="297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sz w:val="18"/>
                <w:szCs w:val="18"/>
                <w:u w:val="none"/>
                <w:lang w:val="en-US" w:eastAsia="zh-CN"/>
              </w:rPr>
              <w:t>完成目标</w:t>
            </w:r>
          </w:p>
        </w:tc>
      </w:tr>
      <w:tr>
        <w:tblPrEx>
          <w:tblCellMar>
            <w:top w:w="0" w:type="dxa"/>
            <w:left w:w="0" w:type="dxa"/>
            <w:bottom w:w="0" w:type="dxa"/>
            <w:right w:w="0" w:type="dxa"/>
          </w:tblCellMar>
        </w:tblPrEx>
        <w:trPr>
          <w:trHeight w:val="693" w:hRule="atLeast"/>
        </w:trPr>
        <w:tc>
          <w:tcPr>
            <w:tcW w:w="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730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r>
              <w:rPr>
                <w:rFonts w:hint="default" w:ascii="宋体" w:hAnsi="宋体" w:eastAsia="宋体" w:cs="宋体"/>
                <w:color w:val="000000"/>
                <w:sz w:val="18"/>
                <w:szCs w:val="18"/>
                <w:lang w:val="en-US" w:eastAsia="zh-CN" w:bidi="ar"/>
              </w:rPr>
              <w:t>该预算项目及时足额发放，预算执行率100%，年末无资金结余情况。</w:t>
            </w:r>
          </w:p>
        </w:tc>
      </w:tr>
      <w:tr>
        <w:tblPrEx>
          <w:tblCellMar>
            <w:top w:w="0" w:type="dxa"/>
            <w:left w:w="0" w:type="dxa"/>
            <w:bottom w:w="0" w:type="dxa"/>
            <w:right w:w="0" w:type="dxa"/>
          </w:tblCellMar>
        </w:tblPrEx>
        <w:trPr>
          <w:trHeight w:val="361" w:hRule="atLeast"/>
        </w:trPr>
        <w:tc>
          <w:tcPr>
            <w:tcW w:w="4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74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CellMar>
            <w:top w:w="0" w:type="dxa"/>
            <w:left w:w="0" w:type="dxa"/>
            <w:bottom w:w="0" w:type="dxa"/>
            <w:right w:w="0" w:type="dxa"/>
          </w:tblCellMar>
        </w:tblPrEx>
        <w:trPr>
          <w:trHeight w:val="387" w:hRule="atLeast"/>
        </w:trPr>
        <w:tc>
          <w:tcPr>
            <w:tcW w:w="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1.99</w:t>
            </w:r>
          </w:p>
        </w:tc>
        <w:tc>
          <w:tcPr>
            <w:tcW w:w="1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2.12</w:t>
            </w:r>
          </w:p>
        </w:tc>
        <w:tc>
          <w:tcPr>
            <w:tcW w:w="174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2.12</w:t>
            </w: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10</w:t>
            </w:r>
          </w:p>
        </w:tc>
        <w:tc>
          <w:tcPr>
            <w:tcW w:w="16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32" w:hRule="atLeast"/>
        </w:trPr>
        <w:tc>
          <w:tcPr>
            <w:tcW w:w="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1.99</w:t>
            </w:r>
          </w:p>
        </w:tc>
        <w:tc>
          <w:tcPr>
            <w:tcW w:w="1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2.12</w:t>
            </w:r>
          </w:p>
        </w:tc>
        <w:tc>
          <w:tcPr>
            <w:tcW w:w="174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2.12</w:t>
            </w: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47" w:hRule="atLeast"/>
        </w:trPr>
        <w:tc>
          <w:tcPr>
            <w:tcW w:w="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74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02" w:hRule="atLeast"/>
        </w:trPr>
        <w:tc>
          <w:tcPr>
            <w:tcW w:w="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1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74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379" w:hRule="atLeast"/>
        </w:trPr>
        <w:tc>
          <w:tcPr>
            <w:tcW w:w="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74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52" w:hRule="atLeast"/>
        </w:trPr>
        <w:tc>
          <w:tcPr>
            <w:tcW w:w="4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CellMar>
            <w:top w:w="0" w:type="dxa"/>
            <w:left w:w="0" w:type="dxa"/>
            <w:bottom w:w="0" w:type="dxa"/>
            <w:right w:w="0" w:type="dxa"/>
          </w:tblCellMar>
        </w:tblPrEx>
        <w:trPr>
          <w:trHeight w:val="339" w:hRule="atLeast"/>
        </w:trPr>
        <w:tc>
          <w:tcPr>
            <w:tcW w:w="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286" w:hRule="atLeast"/>
        </w:trPr>
        <w:tc>
          <w:tcPr>
            <w:tcW w:w="6792"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100</w:t>
            </w:r>
          </w:p>
        </w:tc>
        <w:tc>
          <w:tcPr>
            <w:tcW w:w="1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03"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8623"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宋体"/>
                <w:kern w:val="0"/>
                <w:sz w:val="16"/>
                <w:szCs w:val="16"/>
              </w:rPr>
              <w:t>项目自评总分100分，项目实施完成。</w:t>
            </w:r>
          </w:p>
        </w:tc>
      </w:tr>
      <w:tr>
        <w:tblPrEx>
          <w:tblCellMar>
            <w:top w:w="0" w:type="dxa"/>
            <w:left w:w="0" w:type="dxa"/>
            <w:bottom w:w="0" w:type="dxa"/>
            <w:right w:w="0" w:type="dxa"/>
          </w:tblCellMar>
        </w:tblPrEx>
        <w:trPr>
          <w:trHeight w:val="572"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8623"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CellMar>
            <w:top w:w="0" w:type="dxa"/>
            <w:left w:w="0" w:type="dxa"/>
            <w:bottom w:w="0" w:type="dxa"/>
            <w:right w:w="0" w:type="dxa"/>
          </w:tblCellMar>
        </w:tblPrEx>
        <w:trPr>
          <w:trHeight w:val="633"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8623"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cs="宋体" w:asciiTheme="minorEastAsia" w:hAnsiTheme="minorEastAsia" w:eastAsiaTheme="minorEastAsia"/>
                <w:kern w:val="0"/>
                <w:sz w:val="16"/>
                <w:szCs w:val="16"/>
              </w:rPr>
              <w:t>后续将按照财政项目支出绩效管理要求，建立科学的财政资金效益考评制度体系，不断提高财政资金的利用效率。</w:t>
            </w:r>
          </w:p>
        </w:tc>
      </w:tr>
      <w:tr>
        <w:tblPrEx>
          <w:tblCellMar>
            <w:top w:w="0" w:type="dxa"/>
            <w:left w:w="0" w:type="dxa"/>
            <w:bottom w:w="0" w:type="dxa"/>
            <w:right w:w="0" w:type="dxa"/>
          </w:tblCellMar>
        </w:tblPrEx>
        <w:trPr>
          <w:trHeight w:val="286" w:hRule="atLeast"/>
        </w:trPr>
        <w:tc>
          <w:tcPr>
            <w:tcW w:w="468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项目负责人：杨舒兰</w:t>
            </w:r>
          </w:p>
        </w:tc>
        <w:tc>
          <w:tcPr>
            <w:tcW w:w="438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财务负责人：冯琳玲</w:t>
            </w:r>
          </w:p>
        </w:tc>
      </w:tr>
    </w:tbl>
    <w:p>
      <w:pPr>
        <w:rPr>
          <w:rFonts w:hint="eastAsia" w:ascii="黑体" w:hAnsi="黑体" w:eastAsia="黑体"/>
          <w:color w:val="auto"/>
          <w:sz w:val="44"/>
          <w:szCs w:val="44"/>
          <w:highlight w:val="none"/>
        </w:rPr>
      </w:pPr>
      <w:r>
        <w:rPr>
          <w:rFonts w:hint="eastAsia" w:ascii="黑体" w:hAnsi="黑体" w:eastAsia="黑体"/>
          <w:color w:val="auto"/>
          <w:sz w:val="44"/>
          <w:szCs w:val="44"/>
          <w:highlight w:val="none"/>
        </w:rPr>
        <w:br w:type="page"/>
      </w:r>
    </w:p>
    <w:tbl>
      <w:tblPr>
        <w:tblStyle w:val="14"/>
        <w:tblW w:w="9061" w:type="dxa"/>
        <w:tblInd w:w="0" w:type="dxa"/>
        <w:shd w:val="clear" w:color="auto" w:fill="auto"/>
        <w:tblLayout w:type="fixed"/>
        <w:tblCellMar>
          <w:top w:w="0" w:type="dxa"/>
          <w:left w:w="0" w:type="dxa"/>
          <w:bottom w:w="0" w:type="dxa"/>
          <w:right w:w="0" w:type="dxa"/>
        </w:tblCellMar>
      </w:tblPr>
      <w:tblGrid>
        <w:gridCol w:w="438"/>
        <w:gridCol w:w="1316"/>
        <w:gridCol w:w="1138"/>
        <w:gridCol w:w="1453"/>
        <w:gridCol w:w="334"/>
        <w:gridCol w:w="1076"/>
        <w:gridCol w:w="333"/>
        <w:gridCol w:w="701"/>
        <w:gridCol w:w="323"/>
        <w:gridCol w:w="302"/>
        <w:gridCol w:w="1647"/>
      </w:tblGrid>
      <w:tr>
        <w:tblPrEx>
          <w:shd w:val="clear" w:color="auto" w:fill="auto"/>
          <w:tblCellMar>
            <w:top w:w="0" w:type="dxa"/>
            <w:left w:w="0" w:type="dxa"/>
            <w:bottom w:w="0" w:type="dxa"/>
            <w:right w:w="0" w:type="dxa"/>
          </w:tblCellMar>
        </w:tblPrEx>
        <w:trPr>
          <w:trHeight w:val="904" w:hRule="atLeast"/>
        </w:trPr>
        <w:tc>
          <w:tcPr>
            <w:tcW w:w="9061"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tblPrEx>
          <w:tblCellMar>
            <w:top w:w="0" w:type="dxa"/>
            <w:left w:w="0" w:type="dxa"/>
            <w:bottom w:w="0" w:type="dxa"/>
            <w:right w:w="0" w:type="dxa"/>
          </w:tblCellMar>
        </w:tblPrEx>
        <w:trPr>
          <w:trHeight w:val="286" w:hRule="atLeast"/>
        </w:trPr>
        <w:tc>
          <w:tcPr>
            <w:tcW w:w="17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7307"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51081222R000005137604-住房公积金（行政）</w:t>
            </w:r>
          </w:p>
        </w:tc>
      </w:tr>
      <w:tr>
        <w:tblPrEx>
          <w:tblCellMar>
            <w:top w:w="0" w:type="dxa"/>
            <w:left w:w="0" w:type="dxa"/>
            <w:bottom w:w="0" w:type="dxa"/>
            <w:right w:w="0" w:type="dxa"/>
          </w:tblCellMar>
        </w:tblPrEx>
        <w:trPr>
          <w:trHeight w:val="512" w:hRule="atLeast"/>
        </w:trPr>
        <w:tc>
          <w:tcPr>
            <w:tcW w:w="17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433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广元市朝天区人民代表大会常务委员会办公室部门</w:t>
            </w:r>
          </w:p>
        </w:tc>
        <w:tc>
          <w:tcPr>
            <w:tcW w:w="70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27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广元市朝天区人民代表大会常务委员会办公室</w:t>
            </w:r>
          </w:p>
        </w:tc>
      </w:tr>
      <w:tr>
        <w:tblPrEx>
          <w:tblCellMar>
            <w:top w:w="0" w:type="dxa"/>
            <w:left w:w="0" w:type="dxa"/>
            <w:bottom w:w="0" w:type="dxa"/>
            <w:right w:w="0" w:type="dxa"/>
          </w:tblCellMar>
        </w:tblPrEx>
        <w:trPr>
          <w:trHeight w:val="286" w:hRule="atLeast"/>
        </w:trPr>
        <w:tc>
          <w:tcPr>
            <w:tcW w:w="4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13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433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297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CellMar>
            <w:top w:w="0" w:type="dxa"/>
            <w:left w:w="0" w:type="dxa"/>
            <w:bottom w:w="0" w:type="dxa"/>
            <w:right w:w="0" w:type="dxa"/>
          </w:tblCellMar>
        </w:tblPrEx>
        <w:trPr>
          <w:trHeight w:val="708" w:hRule="atLeast"/>
        </w:trPr>
        <w:tc>
          <w:tcPr>
            <w:tcW w:w="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33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严格执行相关政策，保障工资及时、足额发放或社保及时、足额缴纳，预算编制科学合理，减少结余资金。</w:t>
            </w:r>
          </w:p>
        </w:tc>
        <w:tc>
          <w:tcPr>
            <w:tcW w:w="297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sz w:val="18"/>
                <w:szCs w:val="18"/>
                <w:u w:val="none"/>
                <w:lang w:val="en-US" w:eastAsia="zh-CN"/>
              </w:rPr>
              <w:t>完成目标</w:t>
            </w:r>
          </w:p>
        </w:tc>
      </w:tr>
      <w:tr>
        <w:tblPrEx>
          <w:tblCellMar>
            <w:top w:w="0" w:type="dxa"/>
            <w:left w:w="0" w:type="dxa"/>
            <w:bottom w:w="0" w:type="dxa"/>
            <w:right w:w="0" w:type="dxa"/>
          </w:tblCellMar>
        </w:tblPrEx>
        <w:trPr>
          <w:trHeight w:val="693" w:hRule="atLeast"/>
        </w:trPr>
        <w:tc>
          <w:tcPr>
            <w:tcW w:w="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7307"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r>
              <w:rPr>
                <w:rFonts w:hint="default" w:ascii="宋体" w:hAnsi="宋体" w:eastAsia="宋体" w:cs="宋体"/>
                <w:color w:val="000000"/>
                <w:sz w:val="18"/>
                <w:szCs w:val="18"/>
                <w:lang w:val="en-US" w:eastAsia="zh-CN" w:bidi="ar"/>
              </w:rPr>
              <w:t>该预算项目及时足额发放，预算执行率100%，年末无资金结余情况。</w:t>
            </w:r>
          </w:p>
        </w:tc>
      </w:tr>
      <w:tr>
        <w:tblPrEx>
          <w:tblCellMar>
            <w:top w:w="0" w:type="dxa"/>
            <w:left w:w="0" w:type="dxa"/>
            <w:bottom w:w="0" w:type="dxa"/>
            <w:right w:w="0" w:type="dxa"/>
          </w:tblCellMar>
        </w:tblPrEx>
        <w:trPr>
          <w:trHeight w:val="361" w:hRule="atLeast"/>
        </w:trPr>
        <w:tc>
          <w:tcPr>
            <w:tcW w:w="4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74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CellMar>
            <w:top w:w="0" w:type="dxa"/>
            <w:left w:w="0" w:type="dxa"/>
            <w:bottom w:w="0" w:type="dxa"/>
            <w:right w:w="0" w:type="dxa"/>
          </w:tblCellMar>
        </w:tblPrEx>
        <w:trPr>
          <w:trHeight w:val="387" w:hRule="atLeast"/>
        </w:trPr>
        <w:tc>
          <w:tcPr>
            <w:tcW w:w="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43.20</w:t>
            </w:r>
          </w:p>
        </w:tc>
        <w:tc>
          <w:tcPr>
            <w:tcW w:w="1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63.55</w:t>
            </w:r>
          </w:p>
        </w:tc>
        <w:tc>
          <w:tcPr>
            <w:tcW w:w="174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63.55</w:t>
            </w: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10</w:t>
            </w:r>
          </w:p>
        </w:tc>
        <w:tc>
          <w:tcPr>
            <w:tcW w:w="16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32" w:hRule="atLeast"/>
        </w:trPr>
        <w:tc>
          <w:tcPr>
            <w:tcW w:w="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43.20</w:t>
            </w:r>
          </w:p>
        </w:tc>
        <w:tc>
          <w:tcPr>
            <w:tcW w:w="1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63.55</w:t>
            </w:r>
          </w:p>
        </w:tc>
        <w:tc>
          <w:tcPr>
            <w:tcW w:w="174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63.55</w:t>
            </w: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47" w:hRule="atLeast"/>
        </w:trPr>
        <w:tc>
          <w:tcPr>
            <w:tcW w:w="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74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02" w:hRule="atLeast"/>
        </w:trPr>
        <w:tc>
          <w:tcPr>
            <w:tcW w:w="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74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379" w:hRule="atLeast"/>
        </w:trPr>
        <w:tc>
          <w:tcPr>
            <w:tcW w:w="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74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52" w:hRule="atLeast"/>
        </w:trPr>
        <w:tc>
          <w:tcPr>
            <w:tcW w:w="4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10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CellMar>
            <w:top w:w="0" w:type="dxa"/>
            <w:left w:w="0" w:type="dxa"/>
            <w:bottom w:w="0" w:type="dxa"/>
            <w:right w:w="0" w:type="dxa"/>
          </w:tblCellMar>
        </w:tblPrEx>
        <w:trPr>
          <w:trHeight w:val="339" w:hRule="atLeast"/>
        </w:trPr>
        <w:tc>
          <w:tcPr>
            <w:tcW w:w="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1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发放（缴纳）覆盖率</w:t>
            </w:r>
          </w:p>
        </w:tc>
        <w:tc>
          <w:tcPr>
            <w:tcW w:w="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60</w:t>
            </w:r>
          </w:p>
        </w:tc>
        <w:tc>
          <w:tcPr>
            <w:tcW w:w="1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339" w:hRule="atLeast"/>
        </w:trPr>
        <w:tc>
          <w:tcPr>
            <w:tcW w:w="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1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足额保障率（参保率）</w:t>
            </w:r>
          </w:p>
        </w:tc>
        <w:tc>
          <w:tcPr>
            <w:tcW w:w="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30</w:t>
            </w:r>
          </w:p>
        </w:tc>
        <w:tc>
          <w:tcPr>
            <w:tcW w:w="1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286" w:hRule="atLeast"/>
        </w:trPr>
        <w:tc>
          <w:tcPr>
            <w:tcW w:w="6789"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100</w:t>
            </w:r>
          </w:p>
        </w:tc>
        <w:tc>
          <w:tcPr>
            <w:tcW w:w="1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03"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8623"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宋体"/>
                <w:kern w:val="0"/>
                <w:sz w:val="16"/>
                <w:szCs w:val="16"/>
              </w:rPr>
              <w:t>项目自评总分100分，项目实施完成。</w:t>
            </w:r>
          </w:p>
        </w:tc>
      </w:tr>
      <w:tr>
        <w:tblPrEx>
          <w:tblCellMar>
            <w:top w:w="0" w:type="dxa"/>
            <w:left w:w="0" w:type="dxa"/>
            <w:bottom w:w="0" w:type="dxa"/>
            <w:right w:w="0" w:type="dxa"/>
          </w:tblCellMar>
        </w:tblPrEx>
        <w:trPr>
          <w:trHeight w:val="572"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8623"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CellMar>
            <w:top w:w="0" w:type="dxa"/>
            <w:left w:w="0" w:type="dxa"/>
            <w:bottom w:w="0" w:type="dxa"/>
            <w:right w:w="0" w:type="dxa"/>
          </w:tblCellMar>
        </w:tblPrEx>
        <w:trPr>
          <w:trHeight w:val="633"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8623"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cs="宋体" w:asciiTheme="minorEastAsia" w:hAnsiTheme="minorEastAsia" w:eastAsiaTheme="minorEastAsia"/>
                <w:kern w:val="0"/>
                <w:sz w:val="16"/>
                <w:szCs w:val="16"/>
              </w:rPr>
              <w:t>后续将按照财政项目支出绩效管理要求，建立科学的财政资金效益考评制度体系，不断提高财政资金的利用效率。</w:t>
            </w:r>
          </w:p>
        </w:tc>
      </w:tr>
      <w:tr>
        <w:tblPrEx>
          <w:tblCellMar>
            <w:top w:w="0" w:type="dxa"/>
            <w:left w:w="0" w:type="dxa"/>
            <w:bottom w:w="0" w:type="dxa"/>
            <w:right w:w="0" w:type="dxa"/>
          </w:tblCellMar>
        </w:tblPrEx>
        <w:trPr>
          <w:trHeight w:val="286" w:hRule="atLeast"/>
        </w:trPr>
        <w:tc>
          <w:tcPr>
            <w:tcW w:w="4679"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项目负责人：杨舒兰</w:t>
            </w:r>
          </w:p>
        </w:tc>
        <w:tc>
          <w:tcPr>
            <w:tcW w:w="4382"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财务负责人：冯琳玲</w:t>
            </w:r>
          </w:p>
        </w:tc>
      </w:tr>
    </w:tbl>
    <w:p>
      <w:pPr>
        <w:rPr>
          <w:rFonts w:hint="eastAsia" w:ascii="黑体" w:hAnsi="黑体" w:eastAsia="黑体"/>
          <w:color w:val="auto"/>
          <w:sz w:val="44"/>
          <w:szCs w:val="44"/>
          <w:highlight w:val="none"/>
        </w:rPr>
      </w:pPr>
      <w:r>
        <w:rPr>
          <w:rFonts w:hint="eastAsia" w:ascii="黑体" w:hAnsi="黑体" w:eastAsia="黑体"/>
          <w:color w:val="auto"/>
          <w:sz w:val="44"/>
          <w:szCs w:val="44"/>
          <w:highlight w:val="none"/>
        </w:rPr>
        <w:br w:type="page"/>
      </w:r>
    </w:p>
    <w:tbl>
      <w:tblPr>
        <w:tblStyle w:val="14"/>
        <w:tblW w:w="9061" w:type="dxa"/>
        <w:tblInd w:w="0" w:type="dxa"/>
        <w:shd w:val="clear" w:color="auto" w:fill="auto"/>
        <w:tblLayout w:type="fixed"/>
        <w:tblCellMar>
          <w:top w:w="0" w:type="dxa"/>
          <w:left w:w="0" w:type="dxa"/>
          <w:bottom w:w="0" w:type="dxa"/>
          <w:right w:w="0" w:type="dxa"/>
        </w:tblCellMar>
      </w:tblPr>
      <w:tblGrid>
        <w:gridCol w:w="438"/>
        <w:gridCol w:w="1316"/>
        <w:gridCol w:w="1138"/>
        <w:gridCol w:w="1452"/>
        <w:gridCol w:w="333"/>
        <w:gridCol w:w="1076"/>
        <w:gridCol w:w="333"/>
        <w:gridCol w:w="701"/>
        <w:gridCol w:w="323"/>
        <w:gridCol w:w="302"/>
        <w:gridCol w:w="1649"/>
      </w:tblGrid>
      <w:tr>
        <w:tblPrEx>
          <w:shd w:val="clear" w:color="auto" w:fill="auto"/>
          <w:tblCellMar>
            <w:top w:w="0" w:type="dxa"/>
            <w:left w:w="0" w:type="dxa"/>
            <w:bottom w:w="0" w:type="dxa"/>
            <w:right w:w="0" w:type="dxa"/>
          </w:tblCellMar>
        </w:tblPrEx>
        <w:trPr>
          <w:trHeight w:val="904" w:hRule="atLeast"/>
        </w:trPr>
        <w:tc>
          <w:tcPr>
            <w:tcW w:w="9061"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tblPrEx>
          <w:tblCellMar>
            <w:top w:w="0" w:type="dxa"/>
            <w:left w:w="0" w:type="dxa"/>
            <w:bottom w:w="0" w:type="dxa"/>
            <w:right w:w="0" w:type="dxa"/>
          </w:tblCellMar>
        </w:tblPrEx>
        <w:trPr>
          <w:trHeight w:val="286" w:hRule="atLeast"/>
        </w:trPr>
        <w:tc>
          <w:tcPr>
            <w:tcW w:w="17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7307"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51081222R000005137802-住房公积金（事业）</w:t>
            </w:r>
          </w:p>
        </w:tc>
      </w:tr>
      <w:tr>
        <w:tblPrEx>
          <w:tblCellMar>
            <w:top w:w="0" w:type="dxa"/>
            <w:left w:w="0" w:type="dxa"/>
            <w:bottom w:w="0" w:type="dxa"/>
            <w:right w:w="0" w:type="dxa"/>
          </w:tblCellMar>
        </w:tblPrEx>
        <w:trPr>
          <w:trHeight w:val="512" w:hRule="atLeast"/>
        </w:trPr>
        <w:tc>
          <w:tcPr>
            <w:tcW w:w="17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433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广元市朝天区人民代表大会常务委员会办公室部门</w:t>
            </w:r>
          </w:p>
        </w:tc>
        <w:tc>
          <w:tcPr>
            <w:tcW w:w="70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27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广元市朝天区人民代表大会常务委员会办公室</w:t>
            </w:r>
          </w:p>
        </w:tc>
      </w:tr>
      <w:tr>
        <w:tblPrEx>
          <w:tblCellMar>
            <w:top w:w="0" w:type="dxa"/>
            <w:left w:w="0" w:type="dxa"/>
            <w:bottom w:w="0" w:type="dxa"/>
            <w:right w:w="0" w:type="dxa"/>
          </w:tblCellMar>
        </w:tblPrEx>
        <w:trPr>
          <w:trHeight w:val="286" w:hRule="atLeast"/>
        </w:trPr>
        <w:tc>
          <w:tcPr>
            <w:tcW w:w="4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13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433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297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CellMar>
            <w:top w:w="0" w:type="dxa"/>
            <w:left w:w="0" w:type="dxa"/>
            <w:bottom w:w="0" w:type="dxa"/>
            <w:right w:w="0" w:type="dxa"/>
          </w:tblCellMar>
        </w:tblPrEx>
        <w:trPr>
          <w:trHeight w:val="708" w:hRule="atLeast"/>
        </w:trPr>
        <w:tc>
          <w:tcPr>
            <w:tcW w:w="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33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严格执行相关政策，保障工资及时、足额发放或社保及时、足额缴纳，预算编制科学合理，减少结余资金。</w:t>
            </w:r>
          </w:p>
        </w:tc>
        <w:tc>
          <w:tcPr>
            <w:tcW w:w="297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sz w:val="18"/>
                <w:szCs w:val="18"/>
                <w:u w:val="none"/>
                <w:lang w:val="en-US" w:eastAsia="zh-CN"/>
              </w:rPr>
              <w:t>完成目标</w:t>
            </w:r>
          </w:p>
        </w:tc>
      </w:tr>
      <w:tr>
        <w:tblPrEx>
          <w:tblCellMar>
            <w:top w:w="0" w:type="dxa"/>
            <w:left w:w="0" w:type="dxa"/>
            <w:bottom w:w="0" w:type="dxa"/>
            <w:right w:w="0" w:type="dxa"/>
          </w:tblCellMar>
        </w:tblPrEx>
        <w:trPr>
          <w:trHeight w:val="693" w:hRule="atLeast"/>
        </w:trPr>
        <w:tc>
          <w:tcPr>
            <w:tcW w:w="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7307"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r>
              <w:rPr>
                <w:rFonts w:hint="default" w:ascii="宋体" w:hAnsi="宋体" w:eastAsia="宋体" w:cs="宋体"/>
                <w:color w:val="000000"/>
                <w:sz w:val="18"/>
                <w:szCs w:val="18"/>
                <w:lang w:val="en-US" w:eastAsia="zh-CN" w:bidi="ar"/>
              </w:rPr>
              <w:t>该预算项目及时足额发放，预算执行率100%，年末无资金结余情况。</w:t>
            </w:r>
          </w:p>
        </w:tc>
      </w:tr>
      <w:tr>
        <w:tblPrEx>
          <w:tblCellMar>
            <w:top w:w="0" w:type="dxa"/>
            <w:left w:w="0" w:type="dxa"/>
            <w:bottom w:w="0" w:type="dxa"/>
            <w:right w:w="0" w:type="dxa"/>
          </w:tblCellMar>
        </w:tblPrEx>
        <w:trPr>
          <w:trHeight w:val="361" w:hRule="atLeast"/>
        </w:trPr>
        <w:tc>
          <w:tcPr>
            <w:tcW w:w="4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74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CellMar>
            <w:top w:w="0" w:type="dxa"/>
            <w:left w:w="0" w:type="dxa"/>
            <w:bottom w:w="0" w:type="dxa"/>
            <w:right w:w="0" w:type="dxa"/>
          </w:tblCellMar>
        </w:tblPrEx>
        <w:trPr>
          <w:trHeight w:val="387" w:hRule="atLeast"/>
        </w:trPr>
        <w:tc>
          <w:tcPr>
            <w:tcW w:w="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2.99</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6.12</w:t>
            </w:r>
          </w:p>
        </w:tc>
        <w:tc>
          <w:tcPr>
            <w:tcW w:w="174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6.12</w:t>
            </w: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10</w:t>
            </w:r>
          </w:p>
        </w:tc>
        <w:tc>
          <w:tcPr>
            <w:tcW w:w="16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32" w:hRule="atLeast"/>
        </w:trPr>
        <w:tc>
          <w:tcPr>
            <w:tcW w:w="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2.99</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6.12</w:t>
            </w:r>
          </w:p>
        </w:tc>
        <w:tc>
          <w:tcPr>
            <w:tcW w:w="174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6.12</w:t>
            </w: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47" w:hRule="atLeast"/>
        </w:trPr>
        <w:tc>
          <w:tcPr>
            <w:tcW w:w="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74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02" w:hRule="atLeast"/>
        </w:trPr>
        <w:tc>
          <w:tcPr>
            <w:tcW w:w="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74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379" w:hRule="atLeast"/>
        </w:trPr>
        <w:tc>
          <w:tcPr>
            <w:tcW w:w="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74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52" w:hRule="atLeast"/>
        </w:trPr>
        <w:tc>
          <w:tcPr>
            <w:tcW w:w="4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10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CellMar>
            <w:top w:w="0" w:type="dxa"/>
            <w:left w:w="0" w:type="dxa"/>
            <w:bottom w:w="0" w:type="dxa"/>
            <w:right w:w="0" w:type="dxa"/>
          </w:tblCellMar>
        </w:tblPrEx>
        <w:trPr>
          <w:trHeight w:val="339" w:hRule="atLeast"/>
        </w:trPr>
        <w:tc>
          <w:tcPr>
            <w:tcW w:w="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发放（缴纳）覆盖率</w:t>
            </w:r>
          </w:p>
        </w:tc>
        <w:tc>
          <w:tcPr>
            <w:tcW w:w="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60</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339" w:hRule="atLeast"/>
        </w:trPr>
        <w:tc>
          <w:tcPr>
            <w:tcW w:w="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足额保障率（参保率）</w:t>
            </w:r>
          </w:p>
        </w:tc>
        <w:tc>
          <w:tcPr>
            <w:tcW w:w="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30</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286" w:hRule="atLeast"/>
        </w:trPr>
        <w:tc>
          <w:tcPr>
            <w:tcW w:w="6787"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100</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03"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8623"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宋体"/>
                <w:kern w:val="0"/>
                <w:sz w:val="16"/>
                <w:szCs w:val="16"/>
              </w:rPr>
              <w:t>项目自评总分100分，项目实施完成。</w:t>
            </w:r>
          </w:p>
        </w:tc>
      </w:tr>
      <w:tr>
        <w:tblPrEx>
          <w:tblCellMar>
            <w:top w:w="0" w:type="dxa"/>
            <w:left w:w="0" w:type="dxa"/>
            <w:bottom w:w="0" w:type="dxa"/>
            <w:right w:w="0" w:type="dxa"/>
          </w:tblCellMar>
        </w:tblPrEx>
        <w:trPr>
          <w:trHeight w:val="572"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8623"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CellMar>
            <w:top w:w="0" w:type="dxa"/>
            <w:left w:w="0" w:type="dxa"/>
            <w:bottom w:w="0" w:type="dxa"/>
            <w:right w:w="0" w:type="dxa"/>
          </w:tblCellMar>
        </w:tblPrEx>
        <w:trPr>
          <w:trHeight w:val="633"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8623"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cs="宋体" w:asciiTheme="minorEastAsia" w:hAnsiTheme="minorEastAsia" w:eastAsiaTheme="minorEastAsia"/>
                <w:kern w:val="0"/>
                <w:sz w:val="16"/>
                <w:szCs w:val="16"/>
              </w:rPr>
              <w:t>后续将按照财政项目支出绩效管理要求，建立科学的财政资金效益考评制度体系，不断提高财政资金的利用效率。</w:t>
            </w:r>
          </w:p>
        </w:tc>
      </w:tr>
      <w:tr>
        <w:tblPrEx>
          <w:tblCellMar>
            <w:top w:w="0" w:type="dxa"/>
            <w:left w:w="0" w:type="dxa"/>
            <w:bottom w:w="0" w:type="dxa"/>
            <w:right w:w="0" w:type="dxa"/>
          </w:tblCellMar>
        </w:tblPrEx>
        <w:trPr>
          <w:trHeight w:val="286" w:hRule="atLeast"/>
        </w:trPr>
        <w:tc>
          <w:tcPr>
            <w:tcW w:w="467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项目负责人：杨舒兰</w:t>
            </w:r>
          </w:p>
        </w:tc>
        <w:tc>
          <w:tcPr>
            <w:tcW w:w="4384"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财务负责人：冯琳玲</w:t>
            </w:r>
          </w:p>
        </w:tc>
      </w:tr>
    </w:tbl>
    <w:p>
      <w:pPr>
        <w:rPr>
          <w:rFonts w:hint="eastAsia" w:ascii="黑体" w:hAnsi="黑体" w:eastAsia="黑体"/>
          <w:color w:val="auto"/>
          <w:sz w:val="44"/>
          <w:szCs w:val="44"/>
          <w:highlight w:val="none"/>
        </w:rPr>
      </w:pPr>
      <w:r>
        <w:rPr>
          <w:rFonts w:hint="eastAsia" w:ascii="黑体" w:hAnsi="黑体" w:eastAsia="黑体"/>
          <w:color w:val="auto"/>
          <w:sz w:val="44"/>
          <w:szCs w:val="44"/>
          <w:highlight w:val="none"/>
        </w:rPr>
        <w:br w:type="page"/>
      </w:r>
    </w:p>
    <w:tbl>
      <w:tblPr>
        <w:tblStyle w:val="14"/>
        <w:tblW w:w="9071" w:type="dxa"/>
        <w:tblInd w:w="0" w:type="dxa"/>
        <w:shd w:val="clear" w:color="auto" w:fill="auto"/>
        <w:tblLayout w:type="fixed"/>
        <w:tblCellMar>
          <w:top w:w="0" w:type="dxa"/>
          <w:left w:w="0" w:type="dxa"/>
          <w:bottom w:w="0" w:type="dxa"/>
          <w:right w:w="0" w:type="dxa"/>
        </w:tblCellMar>
      </w:tblPr>
      <w:tblGrid>
        <w:gridCol w:w="433"/>
        <w:gridCol w:w="1271"/>
        <w:gridCol w:w="1104"/>
        <w:gridCol w:w="1405"/>
        <w:gridCol w:w="327"/>
        <w:gridCol w:w="1040"/>
        <w:gridCol w:w="327"/>
        <w:gridCol w:w="690"/>
        <w:gridCol w:w="392"/>
        <w:gridCol w:w="392"/>
        <w:gridCol w:w="1690"/>
      </w:tblGrid>
      <w:tr>
        <w:tblPrEx>
          <w:shd w:val="clear" w:color="auto" w:fill="auto"/>
          <w:tblCellMar>
            <w:top w:w="0" w:type="dxa"/>
            <w:left w:w="0" w:type="dxa"/>
            <w:bottom w:w="0" w:type="dxa"/>
            <w:right w:w="0" w:type="dxa"/>
          </w:tblCellMar>
        </w:tblPrEx>
        <w:trPr>
          <w:trHeight w:val="904" w:hRule="atLeast"/>
        </w:trPr>
        <w:tc>
          <w:tcPr>
            <w:tcW w:w="9071"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tblPrEx>
          <w:tblCellMar>
            <w:top w:w="0" w:type="dxa"/>
            <w:left w:w="0" w:type="dxa"/>
            <w:bottom w:w="0" w:type="dxa"/>
            <w:right w:w="0" w:type="dxa"/>
          </w:tblCellMar>
        </w:tblPrEx>
        <w:trPr>
          <w:trHeight w:val="286" w:hRule="atLeast"/>
        </w:trPr>
        <w:tc>
          <w:tcPr>
            <w:tcW w:w="17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7367"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51081222R000005429042-目标绩效奖（事业人员）</w:t>
            </w:r>
          </w:p>
        </w:tc>
      </w:tr>
      <w:tr>
        <w:tblPrEx>
          <w:tblCellMar>
            <w:top w:w="0" w:type="dxa"/>
            <w:left w:w="0" w:type="dxa"/>
            <w:bottom w:w="0" w:type="dxa"/>
            <w:right w:w="0" w:type="dxa"/>
          </w:tblCellMar>
        </w:tblPrEx>
        <w:trPr>
          <w:trHeight w:val="512" w:hRule="atLeast"/>
        </w:trPr>
        <w:tc>
          <w:tcPr>
            <w:tcW w:w="17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420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广元市朝天区人民代表大会常务委员会办公室部门</w:t>
            </w:r>
          </w:p>
        </w:tc>
        <w:tc>
          <w:tcPr>
            <w:tcW w:w="69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47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广元市朝天区人民代表大会常务委员会办公室</w:t>
            </w:r>
          </w:p>
        </w:tc>
      </w:tr>
      <w:tr>
        <w:tblPrEx>
          <w:tblCellMar>
            <w:top w:w="0" w:type="dxa"/>
            <w:left w:w="0" w:type="dxa"/>
            <w:bottom w:w="0" w:type="dxa"/>
            <w:right w:w="0" w:type="dxa"/>
          </w:tblCellMar>
        </w:tblPrEx>
        <w:trPr>
          <w:trHeight w:val="286" w:hRule="atLeast"/>
        </w:trPr>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127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420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316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CellMar>
            <w:top w:w="0" w:type="dxa"/>
            <w:left w:w="0" w:type="dxa"/>
            <w:bottom w:w="0" w:type="dxa"/>
            <w:right w:w="0" w:type="dxa"/>
          </w:tblCellMar>
        </w:tblPrEx>
        <w:trPr>
          <w:trHeight w:val="708" w:hRule="atLeast"/>
        </w:trPr>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20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严格按照预算法科学合理编制预算，按照标准及时足额发放工资，保障机关工作正常有序运转。</w:t>
            </w:r>
          </w:p>
        </w:tc>
        <w:tc>
          <w:tcPr>
            <w:tcW w:w="316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sz w:val="18"/>
                <w:szCs w:val="18"/>
                <w:u w:val="none"/>
                <w:lang w:val="en-US" w:eastAsia="zh-CN"/>
              </w:rPr>
              <w:t>完成目标</w:t>
            </w:r>
          </w:p>
        </w:tc>
      </w:tr>
      <w:tr>
        <w:tblPrEx>
          <w:tblCellMar>
            <w:top w:w="0" w:type="dxa"/>
            <w:left w:w="0" w:type="dxa"/>
            <w:bottom w:w="0" w:type="dxa"/>
            <w:right w:w="0" w:type="dxa"/>
          </w:tblCellMar>
        </w:tblPrEx>
        <w:trPr>
          <w:trHeight w:val="693" w:hRule="atLeast"/>
        </w:trPr>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7367"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r>
              <w:rPr>
                <w:rFonts w:hint="default" w:ascii="宋体" w:hAnsi="宋体" w:eastAsia="宋体" w:cs="宋体"/>
                <w:color w:val="000000"/>
                <w:sz w:val="18"/>
                <w:szCs w:val="18"/>
                <w:lang w:val="en-US" w:eastAsia="zh-CN" w:bidi="ar"/>
              </w:rPr>
              <w:t>该预算项目及时足额发放，</w:t>
            </w:r>
            <w:r>
              <w:rPr>
                <w:rFonts w:hint="eastAsia" w:ascii="宋体" w:hAnsi="宋体" w:cs="宋体"/>
                <w:color w:val="000000"/>
                <w:sz w:val="18"/>
                <w:szCs w:val="18"/>
                <w:lang w:val="en-US" w:eastAsia="zh-CN" w:bidi="ar"/>
              </w:rPr>
              <w:t>按进度执行</w:t>
            </w:r>
            <w:r>
              <w:rPr>
                <w:rFonts w:hint="default" w:ascii="宋体" w:hAnsi="宋体" w:eastAsia="宋体" w:cs="宋体"/>
                <w:color w:val="000000"/>
                <w:sz w:val="18"/>
                <w:szCs w:val="18"/>
                <w:lang w:val="en-US" w:eastAsia="zh-CN" w:bidi="ar"/>
              </w:rPr>
              <w:t>。</w:t>
            </w:r>
          </w:p>
        </w:tc>
      </w:tr>
      <w:tr>
        <w:tblPrEx>
          <w:tblCellMar>
            <w:top w:w="0" w:type="dxa"/>
            <w:left w:w="0" w:type="dxa"/>
            <w:bottom w:w="0" w:type="dxa"/>
            <w:right w:w="0" w:type="dxa"/>
          </w:tblCellMar>
        </w:tblPrEx>
        <w:trPr>
          <w:trHeight w:val="361" w:hRule="atLeast"/>
        </w:trPr>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1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69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CellMar>
            <w:top w:w="0" w:type="dxa"/>
            <w:left w:w="0" w:type="dxa"/>
            <w:bottom w:w="0" w:type="dxa"/>
            <w:right w:w="0" w:type="dxa"/>
          </w:tblCellMar>
        </w:tblPrEx>
        <w:trPr>
          <w:trHeight w:val="387" w:hRule="atLeast"/>
        </w:trPr>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13.75</w:t>
            </w:r>
          </w:p>
        </w:tc>
        <w:tc>
          <w:tcPr>
            <w:tcW w:w="1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13.75</w:t>
            </w:r>
          </w:p>
        </w:tc>
        <w:tc>
          <w:tcPr>
            <w:tcW w:w="169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13.75</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100.00</w:t>
            </w:r>
            <w:r>
              <w:rPr>
                <w:rFonts w:ascii="宋体" w:hAnsi="宋体" w:eastAsia="宋体" w:cs="宋体"/>
                <w:i w:val="0"/>
                <w:color w:val="000000"/>
                <w:kern w:val="0"/>
                <w:sz w:val="18"/>
                <w:szCs w:val="18"/>
                <w:u w:val="none"/>
                <w:lang w:val="en-US" w:eastAsia="zh-CN" w:bidi="ar"/>
              </w:rPr>
              <w:t>%</w:t>
            </w:r>
          </w:p>
        </w:tc>
        <w:tc>
          <w:tcPr>
            <w:tcW w:w="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10</w:t>
            </w:r>
          </w:p>
        </w:tc>
        <w:tc>
          <w:tcPr>
            <w:tcW w:w="16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32" w:hRule="atLeast"/>
        </w:trPr>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13.75</w:t>
            </w:r>
          </w:p>
        </w:tc>
        <w:tc>
          <w:tcPr>
            <w:tcW w:w="1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13.75</w:t>
            </w:r>
          </w:p>
        </w:tc>
        <w:tc>
          <w:tcPr>
            <w:tcW w:w="169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13.75</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100.00</w:t>
            </w:r>
            <w:r>
              <w:rPr>
                <w:rFonts w:ascii="宋体" w:hAnsi="宋体" w:eastAsia="宋体" w:cs="宋体"/>
                <w:i w:val="0"/>
                <w:color w:val="000000"/>
                <w:kern w:val="0"/>
                <w:sz w:val="18"/>
                <w:szCs w:val="18"/>
                <w:u w:val="none"/>
                <w:lang w:val="en-US" w:eastAsia="zh-CN" w:bidi="ar"/>
              </w:rPr>
              <w:t>%</w:t>
            </w:r>
          </w:p>
        </w:tc>
        <w:tc>
          <w:tcPr>
            <w:tcW w:w="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47" w:hRule="atLeast"/>
        </w:trPr>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9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02" w:hRule="atLeast"/>
        </w:trPr>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9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379" w:hRule="atLeast"/>
        </w:trPr>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69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52" w:hRule="atLeast"/>
        </w:trPr>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1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CellMar>
            <w:top w:w="0" w:type="dxa"/>
            <w:left w:w="0" w:type="dxa"/>
            <w:bottom w:w="0" w:type="dxa"/>
            <w:right w:w="0" w:type="dxa"/>
          </w:tblCellMar>
        </w:tblPrEx>
        <w:trPr>
          <w:trHeight w:val="339" w:hRule="atLeast"/>
        </w:trPr>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10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1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足额保障率</w:t>
            </w:r>
          </w:p>
        </w:tc>
        <w:tc>
          <w:tcPr>
            <w:tcW w:w="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22.5</w:t>
            </w:r>
          </w:p>
        </w:tc>
        <w:tc>
          <w:tcPr>
            <w:tcW w:w="1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339" w:hRule="atLeast"/>
        </w:trPr>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科目调整次数</w:t>
            </w:r>
          </w:p>
        </w:tc>
        <w:tc>
          <w:tcPr>
            <w:tcW w:w="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次</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22.5</w:t>
            </w:r>
          </w:p>
        </w:tc>
        <w:tc>
          <w:tcPr>
            <w:tcW w:w="1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339" w:hRule="atLeast"/>
        </w:trPr>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时效指标</w:t>
            </w:r>
          </w:p>
        </w:tc>
        <w:tc>
          <w:tcPr>
            <w:tcW w:w="1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按时发放率</w:t>
            </w:r>
          </w:p>
        </w:tc>
        <w:tc>
          <w:tcPr>
            <w:tcW w:w="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22.5</w:t>
            </w:r>
          </w:p>
        </w:tc>
        <w:tc>
          <w:tcPr>
            <w:tcW w:w="1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452" w:hRule="atLeast"/>
        </w:trPr>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经济效益指标</w:t>
            </w:r>
          </w:p>
        </w:tc>
        <w:tc>
          <w:tcPr>
            <w:tcW w:w="1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结余率（计算方法为：结余数/预算数）</w:t>
            </w:r>
          </w:p>
        </w:tc>
        <w:tc>
          <w:tcPr>
            <w:tcW w:w="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22.5</w:t>
            </w:r>
          </w:p>
        </w:tc>
        <w:tc>
          <w:tcPr>
            <w:tcW w:w="1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286" w:hRule="atLeast"/>
        </w:trPr>
        <w:tc>
          <w:tcPr>
            <w:tcW w:w="6597"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100</w:t>
            </w:r>
          </w:p>
        </w:tc>
        <w:tc>
          <w:tcPr>
            <w:tcW w:w="1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03" w:hRule="atLeast"/>
        </w:trPr>
        <w:tc>
          <w:tcPr>
            <w:tcW w:w="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8638"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宋体"/>
                <w:kern w:val="0"/>
                <w:sz w:val="16"/>
                <w:szCs w:val="16"/>
              </w:rPr>
              <w:t>项目自评总分100分，项目实施完成。</w:t>
            </w:r>
          </w:p>
        </w:tc>
      </w:tr>
      <w:tr>
        <w:tblPrEx>
          <w:tblCellMar>
            <w:top w:w="0" w:type="dxa"/>
            <w:left w:w="0" w:type="dxa"/>
            <w:bottom w:w="0" w:type="dxa"/>
            <w:right w:w="0" w:type="dxa"/>
          </w:tblCellMar>
        </w:tblPrEx>
        <w:trPr>
          <w:trHeight w:val="572" w:hRule="atLeast"/>
        </w:trPr>
        <w:tc>
          <w:tcPr>
            <w:tcW w:w="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8638"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CellMar>
            <w:top w:w="0" w:type="dxa"/>
            <w:left w:w="0" w:type="dxa"/>
            <w:bottom w:w="0" w:type="dxa"/>
            <w:right w:w="0" w:type="dxa"/>
          </w:tblCellMar>
        </w:tblPrEx>
        <w:trPr>
          <w:trHeight w:val="633" w:hRule="atLeast"/>
        </w:trPr>
        <w:tc>
          <w:tcPr>
            <w:tcW w:w="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8638"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cs="宋体" w:asciiTheme="minorEastAsia" w:hAnsiTheme="minorEastAsia" w:eastAsiaTheme="minorEastAsia"/>
                <w:kern w:val="0"/>
                <w:sz w:val="16"/>
                <w:szCs w:val="16"/>
              </w:rPr>
              <w:t>后续将按照财政项目支出绩效管理要求，建立科学的财政资金效益考评制度体系，不断提高财政资金的利用效率。</w:t>
            </w:r>
          </w:p>
        </w:tc>
      </w:tr>
      <w:tr>
        <w:tblPrEx>
          <w:tblCellMar>
            <w:top w:w="0" w:type="dxa"/>
            <w:left w:w="0" w:type="dxa"/>
            <w:bottom w:w="0" w:type="dxa"/>
            <w:right w:w="0" w:type="dxa"/>
          </w:tblCellMar>
        </w:tblPrEx>
        <w:trPr>
          <w:trHeight w:val="286" w:hRule="atLeast"/>
        </w:trPr>
        <w:tc>
          <w:tcPr>
            <w:tcW w:w="454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项目负责人：杨舒兰</w:t>
            </w:r>
          </w:p>
        </w:tc>
        <w:tc>
          <w:tcPr>
            <w:tcW w:w="4531"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财务负责人：冯琳玲</w:t>
            </w:r>
          </w:p>
        </w:tc>
      </w:tr>
    </w:tbl>
    <w:p>
      <w:pPr>
        <w:rPr>
          <w:rFonts w:hint="eastAsia" w:ascii="黑体" w:hAnsi="黑体" w:eastAsia="黑体"/>
          <w:color w:val="auto"/>
          <w:sz w:val="44"/>
          <w:szCs w:val="44"/>
          <w:highlight w:val="none"/>
        </w:rPr>
      </w:pPr>
      <w:r>
        <w:rPr>
          <w:rFonts w:hint="eastAsia" w:ascii="黑体" w:hAnsi="黑体" w:eastAsia="黑体"/>
          <w:color w:val="auto"/>
          <w:sz w:val="44"/>
          <w:szCs w:val="44"/>
          <w:highlight w:val="none"/>
        </w:rPr>
        <w:br w:type="page"/>
      </w:r>
    </w:p>
    <w:tbl>
      <w:tblPr>
        <w:tblStyle w:val="14"/>
        <w:tblW w:w="9071" w:type="dxa"/>
        <w:tblInd w:w="0" w:type="dxa"/>
        <w:shd w:val="clear" w:color="auto" w:fill="auto"/>
        <w:tblLayout w:type="fixed"/>
        <w:tblCellMar>
          <w:top w:w="0" w:type="dxa"/>
          <w:left w:w="0" w:type="dxa"/>
          <w:bottom w:w="0" w:type="dxa"/>
          <w:right w:w="0" w:type="dxa"/>
        </w:tblCellMar>
      </w:tblPr>
      <w:tblGrid>
        <w:gridCol w:w="433"/>
        <w:gridCol w:w="1270"/>
        <w:gridCol w:w="1104"/>
        <w:gridCol w:w="1405"/>
        <w:gridCol w:w="327"/>
        <w:gridCol w:w="1039"/>
        <w:gridCol w:w="327"/>
        <w:gridCol w:w="693"/>
        <w:gridCol w:w="392"/>
        <w:gridCol w:w="392"/>
        <w:gridCol w:w="1689"/>
      </w:tblGrid>
      <w:tr>
        <w:tblPrEx>
          <w:shd w:val="clear" w:color="auto" w:fill="auto"/>
          <w:tblCellMar>
            <w:top w:w="0" w:type="dxa"/>
            <w:left w:w="0" w:type="dxa"/>
            <w:bottom w:w="0" w:type="dxa"/>
            <w:right w:w="0" w:type="dxa"/>
          </w:tblCellMar>
        </w:tblPrEx>
        <w:trPr>
          <w:trHeight w:val="904" w:hRule="atLeast"/>
        </w:trPr>
        <w:tc>
          <w:tcPr>
            <w:tcW w:w="9071"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tblPrEx>
          <w:tblCellMar>
            <w:top w:w="0" w:type="dxa"/>
            <w:left w:w="0" w:type="dxa"/>
            <w:bottom w:w="0" w:type="dxa"/>
            <w:right w:w="0" w:type="dxa"/>
          </w:tblCellMar>
        </w:tblPrEx>
        <w:trPr>
          <w:trHeight w:val="286" w:hRule="atLeast"/>
        </w:trPr>
        <w:tc>
          <w:tcPr>
            <w:tcW w:w="17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7368"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51081222R000005430095-目标绩效奖（行政工人）</w:t>
            </w:r>
          </w:p>
        </w:tc>
      </w:tr>
      <w:tr>
        <w:tblPrEx>
          <w:tblCellMar>
            <w:top w:w="0" w:type="dxa"/>
            <w:left w:w="0" w:type="dxa"/>
            <w:bottom w:w="0" w:type="dxa"/>
            <w:right w:w="0" w:type="dxa"/>
          </w:tblCellMar>
        </w:tblPrEx>
        <w:trPr>
          <w:trHeight w:val="512" w:hRule="atLeast"/>
        </w:trPr>
        <w:tc>
          <w:tcPr>
            <w:tcW w:w="17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420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广元市朝天区人民代表大会常务委员会办公室部门</w:t>
            </w:r>
          </w:p>
        </w:tc>
        <w:tc>
          <w:tcPr>
            <w:tcW w:w="693"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47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广元市朝天区人民代表大会常务委员会办公室</w:t>
            </w:r>
          </w:p>
        </w:tc>
      </w:tr>
      <w:tr>
        <w:tblPrEx>
          <w:tblCellMar>
            <w:top w:w="0" w:type="dxa"/>
            <w:left w:w="0" w:type="dxa"/>
            <w:bottom w:w="0" w:type="dxa"/>
            <w:right w:w="0" w:type="dxa"/>
          </w:tblCellMar>
        </w:tblPrEx>
        <w:trPr>
          <w:trHeight w:val="286" w:hRule="atLeast"/>
        </w:trPr>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420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316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CellMar>
            <w:top w:w="0" w:type="dxa"/>
            <w:left w:w="0" w:type="dxa"/>
            <w:bottom w:w="0" w:type="dxa"/>
            <w:right w:w="0" w:type="dxa"/>
          </w:tblCellMar>
        </w:tblPrEx>
        <w:trPr>
          <w:trHeight w:val="708" w:hRule="atLeast"/>
        </w:trPr>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20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严格按照预算法科学合理编制预算，按照标准及时足额发放工资，保障机关工作正常有序运转。</w:t>
            </w:r>
          </w:p>
        </w:tc>
        <w:tc>
          <w:tcPr>
            <w:tcW w:w="316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sz w:val="18"/>
                <w:szCs w:val="18"/>
                <w:u w:val="none"/>
                <w:lang w:val="en-US" w:eastAsia="zh-CN"/>
              </w:rPr>
              <w:t>完成目标</w:t>
            </w:r>
          </w:p>
        </w:tc>
      </w:tr>
      <w:tr>
        <w:tblPrEx>
          <w:tblCellMar>
            <w:top w:w="0" w:type="dxa"/>
            <w:left w:w="0" w:type="dxa"/>
            <w:bottom w:w="0" w:type="dxa"/>
            <w:right w:w="0" w:type="dxa"/>
          </w:tblCellMar>
        </w:tblPrEx>
        <w:trPr>
          <w:trHeight w:val="693" w:hRule="atLeast"/>
        </w:trPr>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7368"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r>
              <w:rPr>
                <w:rFonts w:hint="default" w:ascii="宋体" w:hAnsi="宋体" w:eastAsia="宋体" w:cs="宋体"/>
                <w:color w:val="000000"/>
                <w:sz w:val="18"/>
                <w:szCs w:val="18"/>
                <w:lang w:val="en-US" w:eastAsia="zh-CN" w:bidi="ar"/>
              </w:rPr>
              <w:t>该预算项目及时足额发放，预算执行率100%，年末无资金结余情况。</w:t>
            </w:r>
          </w:p>
        </w:tc>
      </w:tr>
      <w:tr>
        <w:tblPrEx>
          <w:tblCellMar>
            <w:top w:w="0" w:type="dxa"/>
            <w:left w:w="0" w:type="dxa"/>
            <w:bottom w:w="0" w:type="dxa"/>
            <w:right w:w="0" w:type="dxa"/>
          </w:tblCellMar>
        </w:tblPrEx>
        <w:trPr>
          <w:trHeight w:val="361" w:hRule="atLeast"/>
        </w:trPr>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69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CellMar>
            <w:top w:w="0" w:type="dxa"/>
            <w:left w:w="0" w:type="dxa"/>
            <w:bottom w:w="0" w:type="dxa"/>
            <w:right w:w="0" w:type="dxa"/>
          </w:tblCellMar>
        </w:tblPrEx>
        <w:trPr>
          <w:trHeight w:val="387" w:hRule="atLeast"/>
        </w:trPr>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18.00</w:t>
            </w:r>
          </w:p>
        </w:tc>
        <w:tc>
          <w:tcPr>
            <w:tcW w:w="1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18.00</w:t>
            </w:r>
          </w:p>
        </w:tc>
        <w:tc>
          <w:tcPr>
            <w:tcW w:w="169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18.00</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10</w:t>
            </w:r>
          </w:p>
        </w:tc>
        <w:tc>
          <w:tcPr>
            <w:tcW w:w="168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32" w:hRule="atLeast"/>
        </w:trPr>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18.00</w:t>
            </w:r>
          </w:p>
        </w:tc>
        <w:tc>
          <w:tcPr>
            <w:tcW w:w="1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18.00</w:t>
            </w:r>
          </w:p>
        </w:tc>
        <w:tc>
          <w:tcPr>
            <w:tcW w:w="169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18.00</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47" w:hRule="atLeast"/>
        </w:trPr>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9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02" w:hRule="atLeast"/>
        </w:trPr>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9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379" w:hRule="atLeast"/>
        </w:trPr>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69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52" w:hRule="atLeast"/>
        </w:trPr>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CellMar>
            <w:top w:w="0" w:type="dxa"/>
            <w:left w:w="0" w:type="dxa"/>
            <w:bottom w:w="0" w:type="dxa"/>
            <w:right w:w="0" w:type="dxa"/>
          </w:tblCellMar>
        </w:tblPrEx>
        <w:trPr>
          <w:trHeight w:val="339" w:hRule="atLeast"/>
        </w:trPr>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10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1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足额保障率</w:t>
            </w:r>
          </w:p>
        </w:tc>
        <w:tc>
          <w:tcPr>
            <w:tcW w:w="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22.5</w:t>
            </w:r>
          </w:p>
        </w:tc>
        <w:tc>
          <w:tcPr>
            <w:tcW w:w="1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339" w:hRule="atLeast"/>
        </w:trPr>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科目调整次数</w:t>
            </w:r>
          </w:p>
        </w:tc>
        <w:tc>
          <w:tcPr>
            <w:tcW w:w="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次</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22.5</w:t>
            </w:r>
          </w:p>
        </w:tc>
        <w:tc>
          <w:tcPr>
            <w:tcW w:w="1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339" w:hRule="atLeast"/>
        </w:trPr>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时效指标</w:t>
            </w:r>
          </w:p>
        </w:tc>
        <w:tc>
          <w:tcPr>
            <w:tcW w:w="1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按时发放率</w:t>
            </w:r>
          </w:p>
        </w:tc>
        <w:tc>
          <w:tcPr>
            <w:tcW w:w="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22.5</w:t>
            </w:r>
          </w:p>
        </w:tc>
        <w:tc>
          <w:tcPr>
            <w:tcW w:w="1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452" w:hRule="atLeast"/>
        </w:trPr>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经济效益指标</w:t>
            </w:r>
          </w:p>
        </w:tc>
        <w:tc>
          <w:tcPr>
            <w:tcW w:w="1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结余率（计算方法为：结余数/预算数）</w:t>
            </w:r>
          </w:p>
        </w:tc>
        <w:tc>
          <w:tcPr>
            <w:tcW w:w="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22.5</w:t>
            </w:r>
          </w:p>
        </w:tc>
        <w:tc>
          <w:tcPr>
            <w:tcW w:w="1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286" w:hRule="atLeast"/>
        </w:trPr>
        <w:tc>
          <w:tcPr>
            <w:tcW w:w="6598"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100</w:t>
            </w:r>
          </w:p>
        </w:tc>
        <w:tc>
          <w:tcPr>
            <w:tcW w:w="1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03" w:hRule="atLeast"/>
        </w:trPr>
        <w:tc>
          <w:tcPr>
            <w:tcW w:w="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8638"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宋体"/>
                <w:kern w:val="0"/>
                <w:sz w:val="16"/>
                <w:szCs w:val="16"/>
              </w:rPr>
              <w:t>项目自评总分100分，项目实施完成。</w:t>
            </w:r>
          </w:p>
        </w:tc>
      </w:tr>
      <w:tr>
        <w:tblPrEx>
          <w:tblCellMar>
            <w:top w:w="0" w:type="dxa"/>
            <w:left w:w="0" w:type="dxa"/>
            <w:bottom w:w="0" w:type="dxa"/>
            <w:right w:w="0" w:type="dxa"/>
          </w:tblCellMar>
        </w:tblPrEx>
        <w:trPr>
          <w:trHeight w:val="572" w:hRule="atLeast"/>
        </w:trPr>
        <w:tc>
          <w:tcPr>
            <w:tcW w:w="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8638"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CellMar>
            <w:top w:w="0" w:type="dxa"/>
            <w:left w:w="0" w:type="dxa"/>
            <w:bottom w:w="0" w:type="dxa"/>
            <w:right w:w="0" w:type="dxa"/>
          </w:tblCellMar>
        </w:tblPrEx>
        <w:trPr>
          <w:trHeight w:val="633" w:hRule="atLeast"/>
        </w:trPr>
        <w:tc>
          <w:tcPr>
            <w:tcW w:w="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8638"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cs="宋体" w:asciiTheme="minorEastAsia" w:hAnsiTheme="minorEastAsia" w:eastAsiaTheme="minorEastAsia"/>
                <w:kern w:val="0"/>
                <w:sz w:val="16"/>
                <w:szCs w:val="16"/>
              </w:rPr>
              <w:t>后续将按照财政项目支出绩效管理要求，建立科学的财政资金效益考评制度体系，不断提高财政资金的利用效率。</w:t>
            </w:r>
          </w:p>
        </w:tc>
      </w:tr>
      <w:tr>
        <w:tblPrEx>
          <w:tblCellMar>
            <w:top w:w="0" w:type="dxa"/>
            <w:left w:w="0" w:type="dxa"/>
            <w:bottom w:w="0" w:type="dxa"/>
            <w:right w:w="0" w:type="dxa"/>
          </w:tblCellMar>
        </w:tblPrEx>
        <w:trPr>
          <w:trHeight w:val="286" w:hRule="atLeast"/>
        </w:trPr>
        <w:tc>
          <w:tcPr>
            <w:tcW w:w="4539"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项目负责人：杨舒兰</w:t>
            </w:r>
          </w:p>
        </w:tc>
        <w:tc>
          <w:tcPr>
            <w:tcW w:w="4532"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财务负责人：冯琳玲</w:t>
            </w:r>
          </w:p>
        </w:tc>
      </w:tr>
    </w:tbl>
    <w:p>
      <w:pPr>
        <w:rPr>
          <w:rFonts w:hint="eastAsia" w:ascii="黑体" w:hAnsi="黑体" w:eastAsia="黑体"/>
          <w:color w:val="auto"/>
          <w:sz w:val="44"/>
          <w:szCs w:val="44"/>
          <w:highlight w:val="none"/>
        </w:rPr>
      </w:pPr>
      <w:r>
        <w:rPr>
          <w:rFonts w:hint="eastAsia" w:ascii="黑体" w:hAnsi="黑体" w:eastAsia="黑体"/>
          <w:color w:val="auto"/>
          <w:sz w:val="44"/>
          <w:szCs w:val="44"/>
          <w:highlight w:val="none"/>
        </w:rPr>
        <w:br w:type="page"/>
      </w:r>
    </w:p>
    <w:tbl>
      <w:tblPr>
        <w:tblStyle w:val="14"/>
        <w:tblW w:w="9061" w:type="dxa"/>
        <w:tblInd w:w="0" w:type="dxa"/>
        <w:shd w:val="clear" w:color="auto" w:fill="auto"/>
        <w:tblLayout w:type="fixed"/>
        <w:tblCellMar>
          <w:top w:w="0" w:type="dxa"/>
          <w:left w:w="0" w:type="dxa"/>
          <w:bottom w:w="0" w:type="dxa"/>
          <w:right w:w="0" w:type="dxa"/>
        </w:tblCellMar>
      </w:tblPr>
      <w:tblGrid>
        <w:gridCol w:w="438"/>
        <w:gridCol w:w="1316"/>
        <w:gridCol w:w="1138"/>
        <w:gridCol w:w="1453"/>
        <w:gridCol w:w="334"/>
        <w:gridCol w:w="1076"/>
        <w:gridCol w:w="333"/>
        <w:gridCol w:w="701"/>
        <w:gridCol w:w="323"/>
        <w:gridCol w:w="302"/>
        <w:gridCol w:w="1647"/>
      </w:tblGrid>
      <w:tr>
        <w:tblPrEx>
          <w:shd w:val="clear" w:color="auto" w:fill="auto"/>
          <w:tblCellMar>
            <w:top w:w="0" w:type="dxa"/>
            <w:left w:w="0" w:type="dxa"/>
            <w:bottom w:w="0" w:type="dxa"/>
            <w:right w:w="0" w:type="dxa"/>
          </w:tblCellMar>
        </w:tblPrEx>
        <w:trPr>
          <w:trHeight w:val="904" w:hRule="atLeast"/>
        </w:trPr>
        <w:tc>
          <w:tcPr>
            <w:tcW w:w="9061"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tblPrEx>
          <w:tblCellMar>
            <w:top w:w="0" w:type="dxa"/>
            <w:left w:w="0" w:type="dxa"/>
            <w:bottom w:w="0" w:type="dxa"/>
            <w:right w:w="0" w:type="dxa"/>
          </w:tblCellMar>
        </w:tblPrEx>
        <w:trPr>
          <w:trHeight w:val="286" w:hRule="atLeast"/>
        </w:trPr>
        <w:tc>
          <w:tcPr>
            <w:tcW w:w="17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7307"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51081222Y000005135060-定额公用经费（行政）</w:t>
            </w:r>
          </w:p>
        </w:tc>
      </w:tr>
      <w:tr>
        <w:tblPrEx>
          <w:tblCellMar>
            <w:top w:w="0" w:type="dxa"/>
            <w:left w:w="0" w:type="dxa"/>
            <w:bottom w:w="0" w:type="dxa"/>
            <w:right w:w="0" w:type="dxa"/>
          </w:tblCellMar>
        </w:tblPrEx>
        <w:trPr>
          <w:trHeight w:val="512" w:hRule="atLeast"/>
        </w:trPr>
        <w:tc>
          <w:tcPr>
            <w:tcW w:w="17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433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广元市朝天区人民代表大会常务委员会办公室部门</w:t>
            </w:r>
          </w:p>
        </w:tc>
        <w:tc>
          <w:tcPr>
            <w:tcW w:w="70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27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广元市朝天区人民代表大会常务委员会办公室</w:t>
            </w:r>
          </w:p>
        </w:tc>
      </w:tr>
      <w:tr>
        <w:tblPrEx>
          <w:tblCellMar>
            <w:top w:w="0" w:type="dxa"/>
            <w:left w:w="0" w:type="dxa"/>
            <w:bottom w:w="0" w:type="dxa"/>
            <w:right w:w="0" w:type="dxa"/>
          </w:tblCellMar>
        </w:tblPrEx>
        <w:trPr>
          <w:trHeight w:val="286" w:hRule="atLeast"/>
        </w:trPr>
        <w:tc>
          <w:tcPr>
            <w:tcW w:w="4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13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433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297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CellMar>
            <w:top w:w="0" w:type="dxa"/>
            <w:left w:w="0" w:type="dxa"/>
            <w:bottom w:w="0" w:type="dxa"/>
            <w:right w:w="0" w:type="dxa"/>
          </w:tblCellMar>
        </w:tblPrEx>
        <w:trPr>
          <w:trHeight w:val="708" w:hRule="atLeast"/>
        </w:trPr>
        <w:tc>
          <w:tcPr>
            <w:tcW w:w="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33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提高预算编制质量，严格执行预算，保障单位日常运转。</w:t>
            </w:r>
          </w:p>
        </w:tc>
        <w:tc>
          <w:tcPr>
            <w:tcW w:w="297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sz w:val="18"/>
                <w:szCs w:val="18"/>
                <w:u w:val="none"/>
                <w:lang w:val="en-US" w:eastAsia="zh-CN"/>
              </w:rPr>
              <w:t>完成目标</w:t>
            </w:r>
          </w:p>
        </w:tc>
      </w:tr>
      <w:tr>
        <w:tblPrEx>
          <w:tblCellMar>
            <w:top w:w="0" w:type="dxa"/>
            <w:left w:w="0" w:type="dxa"/>
            <w:bottom w:w="0" w:type="dxa"/>
            <w:right w:w="0" w:type="dxa"/>
          </w:tblCellMar>
        </w:tblPrEx>
        <w:trPr>
          <w:trHeight w:val="693" w:hRule="atLeast"/>
        </w:trPr>
        <w:tc>
          <w:tcPr>
            <w:tcW w:w="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7307"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r>
              <w:rPr>
                <w:rFonts w:hint="default" w:ascii="宋体" w:hAnsi="宋体" w:eastAsia="宋体" w:cs="宋体"/>
                <w:color w:val="000000"/>
                <w:sz w:val="18"/>
                <w:szCs w:val="18"/>
                <w:lang w:val="en-US" w:eastAsia="zh-CN" w:bidi="ar"/>
              </w:rPr>
              <w:t>该预算项目及时足额发放，</w:t>
            </w:r>
            <w:r>
              <w:rPr>
                <w:rFonts w:hint="eastAsia" w:ascii="宋体" w:hAnsi="宋体" w:cs="宋体"/>
                <w:color w:val="000000"/>
                <w:sz w:val="18"/>
                <w:szCs w:val="18"/>
                <w:lang w:val="en-US" w:eastAsia="zh-CN" w:bidi="ar"/>
              </w:rPr>
              <w:t>按进度执行</w:t>
            </w:r>
            <w:r>
              <w:rPr>
                <w:rFonts w:hint="default" w:ascii="宋体" w:hAnsi="宋体" w:eastAsia="宋体" w:cs="宋体"/>
                <w:color w:val="000000"/>
                <w:sz w:val="18"/>
                <w:szCs w:val="18"/>
                <w:lang w:val="en-US" w:eastAsia="zh-CN" w:bidi="ar"/>
              </w:rPr>
              <w:t>。</w:t>
            </w:r>
          </w:p>
        </w:tc>
      </w:tr>
      <w:tr>
        <w:tblPrEx>
          <w:tblCellMar>
            <w:top w:w="0" w:type="dxa"/>
            <w:left w:w="0" w:type="dxa"/>
            <w:bottom w:w="0" w:type="dxa"/>
            <w:right w:w="0" w:type="dxa"/>
          </w:tblCellMar>
        </w:tblPrEx>
        <w:trPr>
          <w:trHeight w:val="361" w:hRule="atLeast"/>
        </w:trPr>
        <w:tc>
          <w:tcPr>
            <w:tcW w:w="4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74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CellMar>
            <w:top w:w="0" w:type="dxa"/>
            <w:left w:w="0" w:type="dxa"/>
            <w:bottom w:w="0" w:type="dxa"/>
            <w:right w:w="0" w:type="dxa"/>
          </w:tblCellMar>
        </w:tblPrEx>
        <w:trPr>
          <w:trHeight w:val="387" w:hRule="atLeast"/>
        </w:trPr>
        <w:tc>
          <w:tcPr>
            <w:tcW w:w="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43.97</w:t>
            </w:r>
          </w:p>
        </w:tc>
        <w:tc>
          <w:tcPr>
            <w:tcW w:w="1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43.97</w:t>
            </w:r>
          </w:p>
        </w:tc>
        <w:tc>
          <w:tcPr>
            <w:tcW w:w="174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43.97</w:t>
            </w: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100.00</w:t>
            </w:r>
            <w:r>
              <w:rPr>
                <w:rFonts w:ascii="宋体" w:hAnsi="宋体" w:eastAsia="宋体" w:cs="宋体"/>
                <w:i w:val="0"/>
                <w:color w:val="000000"/>
                <w:kern w:val="0"/>
                <w:sz w:val="18"/>
                <w:szCs w:val="18"/>
                <w:u w:val="none"/>
                <w:lang w:val="en-US" w:eastAsia="zh-CN" w:bidi="ar"/>
              </w:rPr>
              <w:t>%</w:t>
            </w:r>
          </w:p>
        </w:tc>
        <w:tc>
          <w:tcPr>
            <w:tcW w:w="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10</w:t>
            </w:r>
          </w:p>
        </w:tc>
        <w:tc>
          <w:tcPr>
            <w:tcW w:w="16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32" w:hRule="atLeast"/>
        </w:trPr>
        <w:tc>
          <w:tcPr>
            <w:tcW w:w="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43.97</w:t>
            </w:r>
          </w:p>
        </w:tc>
        <w:tc>
          <w:tcPr>
            <w:tcW w:w="1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43.97</w:t>
            </w:r>
          </w:p>
        </w:tc>
        <w:tc>
          <w:tcPr>
            <w:tcW w:w="174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43.97</w:t>
            </w: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100.00</w:t>
            </w:r>
            <w:r>
              <w:rPr>
                <w:rFonts w:ascii="宋体" w:hAnsi="宋体" w:eastAsia="宋体" w:cs="宋体"/>
                <w:i w:val="0"/>
                <w:color w:val="000000"/>
                <w:kern w:val="0"/>
                <w:sz w:val="18"/>
                <w:szCs w:val="18"/>
                <w:u w:val="none"/>
                <w:lang w:val="en-US" w:eastAsia="zh-CN" w:bidi="ar"/>
              </w:rPr>
              <w:t>%</w:t>
            </w:r>
          </w:p>
        </w:tc>
        <w:tc>
          <w:tcPr>
            <w:tcW w:w="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47" w:hRule="atLeast"/>
        </w:trPr>
        <w:tc>
          <w:tcPr>
            <w:tcW w:w="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74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02" w:hRule="atLeast"/>
        </w:trPr>
        <w:tc>
          <w:tcPr>
            <w:tcW w:w="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74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379" w:hRule="atLeast"/>
        </w:trPr>
        <w:tc>
          <w:tcPr>
            <w:tcW w:w="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74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52" w:hRule="atLeast"/>
        </w:trPr>
        <w:tc>
          <w:tcPr>
            <w:tcW w:w="4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10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CellMar>
            <w:top w:w="0" w:type="dxa"/>
            <w:left w:w="0" w:type="dxa"/>
            <w:bottom w:w="0" w:type="dxa"/>
            <w:right w:w="0" w:type="dxa"/>
          </w:tblCellMar>
        </w:tblPrEx>
        <w:trPr>
          <w:trHeight w:val="339" w:hRule="atLeast"/>
        </w:trPr>
        <w:tc>
          <w:tcPr>
            <w:tcW w:w="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1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科目调整次数</w:t>
            </w:r>
          </w:p>
        </w:tc>
        <w:tc>
          <w:tcPr>
            <w:tcW w:w="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次</w:t>
            </w: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20</w:t>
            </w:r>
          </w:p>
        </w:tc>
        <w:tc>
          <w:tcPr>
            <w:tcW w:w="1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678" w:hRule="atLeast"/>
        </w:trPr>
        <w:tc>
          <w:tcPr>
            <w:tcW w:w="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质量指标</w:t>
            </w:r>
          </w:p>
        </w:tc>
        <w:tc>
          <w:tcPr>
            <w:tcW w:w="1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5"/>
                <w:szCs w:val="15"/>
                <w:u w:val="none"/>
              </w:rPr>
            </w:pPr>
            <w:r>
              <w:rPr>
                <w:rFonts w:ascii="宋体" w:hAnsi="宋体" w:eastAsia="宋体" w:cs="宋体"/>
                <w:i w:val="0"/>
                <w:color w:val="000000"/>
                <w:kern w:val="0"/>
                <w:sz w:val="15"/>
                <w:szCs w:val="15"/>
                <w:u w:val="none"/>
                <w:lang w:val="en-US" w:eastAsia="zh-CN" w:bidi="ar"/>
              </w:rPr>
              <w:t>预算编制准确率（计算方法为：∣（执行数-预算数）/预算数∣）</w:t>
            </w:r>
          </w:p>
        </w:tc>
        <w:tc>
          <w:tcPr>
            <w:tcW w:w="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30</w:t>
            </w:r>
          </w:p>
        </w:tc>
        <w:tc>
          <w:tcPr>
            <w:tcW w:w="1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904" w:hRule="atLeast"/>
        </w:trPr>
        <w:tc>
          <w:tcPr>
            <w:tcW w:w="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经济效益指标</w:t>
            </w:r>
          </w:p>
        </w:tc>
        <w:tc>
          <w:tcPr>
            <w:tcW w:w="1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5"/>
                <w:szCs w:val="15"/>
                <w:u w:val="none"/>
              </w:rPr>
            </w:pPr>
            <w:r>
              <w:rPr>
                <w:rFonts w:ascii="宋体" w:hAnsi="宋体" w:eastAsia="宋体" w:cs="宋体"/>
                <w:i w:val="0"/>
                <w:color w:val="000000"/>
                <w:kern w:val="0"/>
                <w:sz w:val="15"/>
                <w:szCs w:val="15"/>
                <w:u w:val="none"/>
                <w:lang w:val="en-US" w:eastAsia="zh-CN" w:bidi="ar"/>
              </w:rPr>
              <w:t>“三公经费”控制率[计算方法为：（三公经费实际支出数/预算安排数]×100%）</w:t>
            </w:r>
          </w:p>
        </w:tc>
        <w:tc>
          <w:tcPr>
            <w:tcW w:w="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20</w:t>
            </w:r>
          </w:p>
        </w:tc>
        <w:tc>
          <w:tcPr>
            <w:tcW w:w="1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339" w:hRule="atLeast"/>
        </w:trPr>
        <w:tc>
          <w:tcPr>
            <w:tcW w:w="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1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运转保障率</w:t>
            </w:r>
          </w:p>
        </w:tc>
        <w:tc>
          <w:tcPr>
            <w:tcW w:w="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20</w:t>
            </w:r>
          </w:p>
        </w:tc>
        <w:tc>
          <w:tcPr>
            <w:tcW w:w="1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286" w:hRule="atLeast"/>
        </w:trPr>
        <w:tc>
          <w:tcPr>
            <w:tcW w:w="6789"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100</w:t>
            </w:r>
          </w:p>
        </w:tc>
        <w:tc>
          <w:tcPr>
            <w:tcW w:w="1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03"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8623"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宋体"/>
                <w:kern w:val="0"/>
                <w:sz w:val="16"/>
                <w:szCs w:val="16"/>
              </w:rPr>
              <w:t>项目自评总分100分，项目实施完成。</w:t>
            </w:r>
          </w:p>
        </w:tc>
      </w:tr>
      <w:tr>
        <w:tblPrEx>
          <w:tblCellMar>
            <w:top w:w="0" w:type="dxa"/>
            <w:left w:w="0" w:type="dxa"/>
            <w:bottom w:w="0" w:type="dxa"/>
            <w:right w:w="0" w:type="dxa"/>
          </w:tblCellMar>
        </w:tblPrEx>
        <w:trPr>
          <w:trHeight w:val="572"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8623"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CellMar>
            <w:top w:w="0" w:type="dxa"/>
            <w:left w:w="0" w:type="dxa"/>
            <w:bottom w:w="0" w:type="dxa"/>
            <w:right w:w="0" w:type="dxa"/>
          </w:tblCellMar>
        </w:tblPrEx>
        <w:trPr>
          <w:trHeight w:val="633"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8623"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cs="宋体" w:asciiTheme="minorEastAsia" w:hAnsiTheme="minorEastAsia" w:eastAsiaTheme="minorEastAsia"/>
                <w:kern w:val="0"/>
                <w:sz w:val="16"/>
                <w:szCs w:val="16"/>
              </w:rPr>
              <w:t>后续将按照财政项目支出绩效管理要求，建立科学的财政资金效益考评制度体系，不断提高财政资金的利用效率。</w:t>
            </w:r>
          </w:p>
        </w:tc>
      </w:tr>
      <w:tr>
        <w:tblPrEx>
          <w:tblCellMar>
            <w:top w:w="0" w:type="dxa"/>
            <w:left w:w="0" w:type="dxa"/>
            <w:bottom w:w="0" w:type="dxa"/>
            <w:right w:w="0" w:type="dxa"/>
          </w:tblCellMar>
        </w:tblPrEx>
        <w:trPr>
          <w:trHeight w:val="286" w:hRule="atLeast"/>
        </w:trPr>
        <w:tc>
          <w:tcPr>
            <w:tcW w:w="4679"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项目负责人：杨舒兰</w:t>
            </w:r>
          </w:p>
        </w:tc>
        <w:tc>
          <w:tcPr>
            <w:tcW w:w="4382"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财务负责人：冯琳玲</w:t>
            </w:r>
          </w:p>
        </w:tc>
      </w:tr>
    </w:tbl>
    <w:p>
      <w:pPr>
        <w:rPr>
          <w:rFonts w:hint="eastAsia" w:ascii="黑体" w:hAnsi="黑体" w:eastAsia="黑体"/>
          <w:color w:val="auto"/>
          <w:sz w:val="44"/>
          <w:szCs w:val="44"/>
          <w:highlight w:val="none"/>
        </w:rPr>
      </w:pPr>
      <w:r>
        <w:rPr>
          <w:rFonts w:hint="eastAsia" w:ascii="黑体" w:hAnsi="黑体" w:eastAsia="黑体"/>
          <w:color w:val="auto"/>
          <w:sz w:val="44"/>
          <w:szCs w:val="44"/>
          <w:highlight w:val="none"/>
        </w:rPr>
        <w:br w:type="page"/>
      </w:r>
    </w:p>
    <w:tbl>
      <w:tblPr>
        <w:tblStyle w:val="14"/>
        <w:tblW w:w="9071" w:type="dxa"/>
        <w:tblInd w:w="0" w:type="dxa"/>
        <w:shd w:val="clear" w:color="auto" w:fill="auto"/>
        <w:tblLayout w:type="fixed"/>
        <w:tblCellMar>
          <w:top w:w="0" w:type="dxa"/>
          <w:left w:w="0" w:type="dxa"/>
          <w:bottom w:w="0" w:type="dxa"/>
          <w:right w:w="0" w:type="dxa"/>
        </w:tblCellMar>
      </w:tblPr>
      <w:tblGrid>
        <w:gridCol w:w="433"/>
        <w:gridCol w:w="1269"/>
        <w:gridCol w:w="1101"/>
        <w:gridCol w:w="1419"/>
        <w:gridCol w:w="328"/>
        <w:gridCol w:w="1037"/>
        <w:gridCol w:w="327"/>
        <w:gridCol w:w="689"/>
        <w:gridCol w:w="392"/>
        <w:gridCol w:w="392"/>
        <w:gridCol w:w="1684"/>
      </w:tblGrid>
      <w:tr>
        <w:tblPrEx>
          <w:shd w:val="clear" w:color="auto" w:fill="auto"/>
          <w:tblCellMar>
            <w:top w:w="0" w:type="dxa"/>
            <w:left w:w="0" w:type="dxa"/>
            <w:bottom w:w="0" w:type="dxa"/>
            <w:right w:w="0" w:type="dxa"/>
          </w:tblCellMar>
        </w:tblPrEx>
        <w:trPr>
          <w:trHeight w:val="904" w:hRule="atLeast"/>
        </w:trPr>
        <w:tc>
          <w:tcPr>
            <w:tcW w:w="9071"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tblPrEx>
          <w:tblCellMar>
            <w:top w:w="0" w:type="dxa"/>
            <w:left w:w="0" w:type="dxa"/>
            <w:bottom w:w="0" w:type="dxa"/>
            <w:right w:w="0" w:type="dxa"/>
          </w:tblCellMar>
        </w:tblPrEx>
        <w:trPr>
          <w:trHeight w:val="286" w:hRule="atLeast"/>
        </w:trPr>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7369"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51081222Y000005135504-定额公用经费（事业）</w:t>
            </w:r>
          </w:p>
        </w:tc>
      </w:tr>
      <w:tr>
        <w:tblPrEx>
          <w:tblCellMar>
            <w:top w:w="0" w:type="dxa"/>
            <w:left w:w="0" w:type="dxa"/>
            <w:bottom w:w="0" w:type="dxa"/>
            <w:right w:w="0" w:type="dxa"/>
          </w:tblCellMar>
        </w:tblPrEx>
        <w:trPr>
          <w:trHeight w:val="512" w:hRule="atLeast"/>
        </w:trPr>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421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广元市朝天区人民代表大会常务委员会办公室部门</w:t>
            </w:r>
          </w:p>
        </w:tc>
        <w:tc>
          <w:tcPr>
            <w:tcW w:w="689"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46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广元市朝天区人民代表大会常务委员会办公室</w:t>
            </w:r>
          </w:p>
        </w:tc>
      </w:tr>
      <w:tr>
        <w:tblPrEx>
          <w:tblCellMar>
            <w:top w:w="0" w:type="dxa"/>
            <w:left w:w="0" w:type="dxa"/>
            <w:bottom w:w="0" w:type="dxa"/>
            <w:right w:w="0" w:type="dxa"/>
          </w:tblCellMar>
        </w:tblPrEx>
        <w:trPr>
          <w:trHeight w:val="286" w:hRule="atLeast"/>
        </w:trPr>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12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421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315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CellMar>
            <w:top w:w="0" w:type="dxa"/>
            <w:left w:w="0" w:type="dxa"/>
            <w:bottom w:w="0" w:type="dxa"/>
            <w:right w:w="0" w:type="dxa"/>
          </w:tblCellMar>
        </w:tblPrEx>
        <w:trPr>
          <w:trHeight w:val="708" w:hRule="atLeast"/>
        </w:trPr>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21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保障单位日常运转，提高预算编制质量，严格执行预算</w:t>
            </w:r>
          </w:p>
        </w:tc>
        <w:tc>
          <w:tcPr>
            <w:tcW w:w="315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sz w:val="18"/>
                <w:szCs w:val="18"/>
                <w:u w:val="none"/>
                <w:lang w:val="en-US" w:eastAsia="zh-CN"/>
              </w:rPr>
              <w:t>完成目标</w:t>
            </w:r>
          </w:p>
        </w:tc>
      </w:tr>
      <w:tr>
        <w:tblPrEx>
          <w:tblCellMar>
            <w:top w:w="0" w:type="dxa"/>
            <w:left w:w="0" w:type="dxa"/>
            <w:bottom w:w="0" w:type="dxa"/>
            <w:right w:w="0" w:type="dxa"/>
          </w:tblCellMar>
        </w:tblPrEx>
        <w:trPr>
          <w:trHeight w:val="693" w:hRule="atLeast"/>
        </w:trPr>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7369"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r>
              <w:rPr>
                <w:rFonts w:hint="default" w:ascii="宋体" w:hAnsi="宋体" w:eastAsia="宋体" w:cs="宋体"/>
                <w:color w:val="000000"/>
                <w:sz w:val="18"/>
                <w:szCs w:val="18"/>
                <w:lang w:val="en-US" w:eastAsia="zh-CN" w:bidi="ar"/>
              </w:rPr>
              <w:t>该预算项目及时足额发放，</w:t>
            </w:r>
            <w:r>
              <w:rPr>
                <w:rFonts w:hint="eastAsia" w:ascii="宋体" w:hAnsi="宋体" w:cs="宋体"/>
                <w:color w:val="000000"/>
                <w:sz w:val="18"/>
                <w:szCs w:val="18"/>
                <w:lang w:val="en-US" w:eastAsia="zh-CN" w:bidi="ar"/>
              </w:rPr>
              <w:t>按进度执行</w:t>
            </w:r>
            <w:r>
              <w:rPr>
                <w:rFonts w:hint="default" w:ascii="宋体" w:hAnsi="宋体" w:eastAsia="宋体" w:cs="宋体"/>
                <w:color w:val="000000"/>
                <w:sz w:val="18"/>
                <w:szCs w:val="18"/>
                <w:lang w:val="en-US" w:eastAsia="zh-CN" w:bidi="ar"/>
              </w:rPr>
              <w:t>。</w:t>
            </w:r>
          </w:p>
        </w:tc>
      </w:tr>
      <w:tr>
        <w:tblPrEx>
          <w:tblCellMar>
            <w:top w:w="0" w:type="dxa"/>
            <w:left w:w="0" w:type="dxa"/>
            <w:bottom w:w="0" w:type="dxa"/>
            <w:right w:w="0" w:type="dxa"/>
          </w:tblCellMar>
        </w:tblPrEx>
        <w:trPr>
          <w:trHeight w:val="361" w:hRule="atLeast"/>
        </w:trPr>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6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CellMar>
            <w:top w:w="0" w:type="dxa"/>
            <w:left w:w="0" w:type="dxa"/>
            <w:bottom w:w="0" w:type="dxa"/>
            <w:right w:w="0" w:type="dxa"/>
          </w:tblCellMar>
        </w:tblPrEx>
        <w:trPr>
          <w:trHeight w:val="387" w:hRule="atLeast"/>
        </w:trPr>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4.00</w:t>
            </w:r>
          </w:p>
        </w:tc>
        <w:tc>
          <w:tcPr>
            <w:tcW w:w="1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4.00</w:t>
            </w:r>
          </w:p>
        </w:tc>
        <w:tc>
          <w:tcPr>
            <w:tcW w:w="16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4.00</w:t>
            </w:r>
          </w:p>
        </w:tc>
        <w:tc>
          <w:tcPr>
            <w:tcW w:w="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100.00</w:t>
            </w:r>
            <w:r>
              <w:rPr>
                <w:rFonts w:ascii="宋体" w:hAnsi="宋体" w:eastAsia="宋体" w:cs="宋体"/>
                <w:i w:val="0"/>
                <w:color w:val="000000"/>
                <w:kern w:val="0"/>
                <w:sz w:val="18"/>
                <w:szCs w:val="18"/>
                <w:u w:val="none"/>
                <w:lang w:val="en-US" w:eastAsia="zh-CN" w:bidi="ar"/>
              </w:rPr>
              <w:t>%</w:t>
            </w:r>
          </w:p>
        </w:tc>
        <w:tc>
          <w:tcPr>
            <w:tcW w:w="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10</w:t>
            </w:r>
          </w:p>
        </w:tc>
        <w:tc>
          <w:tcPr>
            <w:tcW w:w="1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32" w:hRule="atLeast"/>
        </w:trPr>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4.00</w:t>
            </w:r>
          </w:p>
        </w:tc>
        <w:tc>
          <w:tcPr>
            <w:tcW w:w="1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4.00</w:t>
            </w:r>
          </w:p>
        </w:tc>
        <w:tc>
          <w:tcPr>
            <w:tcW w:w="16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4.00</w:t>
            </w:r>
          </w:p>
        </w:tc>
        <w:tc>
          <w:tcPr>
            <w:tcW w:w="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100.00</w:t>
            </w:r>
            <w:r>
              <w:rPr>
                <w:rFonts w:ascii="宋体" w:hAnsi="宋体" w:eastAsia="宋体" w:cs="宋体"/>
                <w:i w:val="0"/>
                <w:color w:val="000000"/>
                <w:kern w:val="0"/>
                <w:sz w:val="18"/>
                <w:szCs w:val="18"/>
                <w:u w:val="none"/>
                <w:lang w:val="en-US" w:eastAsia="zh-CN" w:bidi="ar"/>
              </w:rPr>
              <w:t>%</w:t>
            </w:r>
          </w:p>
        </w:tc>
        <w:tc>
          <w:tcPr>
            <w:tcW w:w="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47" w:hRule="atLeast"/>
        </w:trPr>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02" w:hRule="atLeast"/>
        </w:trPr>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1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379" w:hRule="atLeast"/>
        </w:trPr>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6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52" w:hRule="atLeast"/>
        </w:trPr>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CellMar>
            <w:top w:w="0" w:type="dxa"/>
            <w:left w:w="0" w:type="dxa"/>
            <w:bottom w:w="0" w:type="dxa"/>
            <w:right w:w="0" w:type="dxa"/>
          </w:tblCellMar>
        </w:tblPrEx>
        <w:trPr>
          <w:trHeight w:val="339" w:hRule="atLeast"/>
        </w:trPr>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1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科目调整次数</w:t>
            </w:r>
          </w:p>
        </w:tc>
        <w:tc>
          <w:tcPr>
            <w:tcW w:w="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次</w:t>
            </w:r>
          </w:p>
        </w:tc>
        <w:tc>
          <w:tcPr>
            <w:tcW w:w="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22.5</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678" w:hRule="atLeast"/>
        </w:trPr>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质量指标</w:t>
            </w:r>
          </w:p>
        </w:tc>
        <w:tc>
          <w:tcPr>
            <w:tcW w:w="1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5"/>
                <w:szCs w:val="15"/>
                <w:u w:val="none"/>
              </w:rPr>
            </w:pPr>
            <w:r>
              <w:rPr>
                <w:rFonts w:ascii="宋体" w:hAnsi="宋体" w:eastAsia="宋体" w:cs="宋体"/>
                <w:i w:val="0"/>
                <w:color w:val="000000"/>
                <w:kern w:val="0"/>
                <w:sz w:val="15"/>
                <w:szCs w:val="15"/>
                <w:u w:val="none"/>
                <w:lang w:val="en-US" w:eastAsia="zh-CN" w:bidi="ar"/>
              </w:rPr>
              <w:t>预算编制准确率（计算方法为：∣（执行数-预算数）/预算数∣）</w:t>
            </w:r>
          </w:p>
        </w:tc>
        <w:tc>
          <w:tcPr>
            <w:tcW w:w="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22.5</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339" w:hRule="atLeast"/>
        </w:trPr>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1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经济效益指标</w:t>
            </w:r>
          </w:p>
        </w:tc>
        <w:tc>
          <w:tcPr>
            <w:tcW w:w="1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5"/>
                <w:szCs w:val="15"/>
                <w:u w:val="none"/>
              </w:rPr>
            </w:pPr>
            <w:r>
              <w:rPr>
                <w:rFonts w:ascii="宋体" w:hAnsi="宋体" w:eastAsia="宋体" w:cs="宋体"/>
                <w:i w:val="0"/>
                <w:color w:val="000000"/>
                <w:kern w:val="0"/>
                <w:sz w:val="15"/>
                <w:szCs w:val="15"/>
                <w:u w:val="none"/>
                <w:lang w:val="en-US" w:eastAsia="zh-CN" w:bidi="ar"/>
              </w:rPr>
              <w:t>运转保障率</w:t>
            </w:r>
          </w:p>
        </w:tc>
        <w:tc>
          <w:tcPr>
            <w:tcW w:w="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22.5</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904" w:hRule="atLeast"/>
        </w:trPr>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5"/>
                <w:szCs w:val="15"/>
                <w:u w:val="none"/>
              </w:rPr>
            </w:pPr>
            <w:r>
              <w:rPr>
                <w:rFonts w:ascii="宋体" w:hAnsi="宋体" w:eastAsia="宋体" w:cs="宋体"/>
                <w:i w:val="0"/>
                <w:color w:val="000000"/>
                <w:kern w:val="0"/>
                <w:sz w:val="15"/>
                <w:szCs w:val="15"/>
                <w:u w:val="none"/>
                <w:lang w:val="en-US" w:eastAsia="zh-CN" w:bidi="ar"/>
              </w:rPr>
              <w:t>“三公经费”控制率[计算方法为：（三公经费实际支出数/预算安排数]×100%）</w:t>
            </w:r>
          </w:p>
        </w:tc>
        <w:tc>
          <w:tcPr>
            <w:tcW w:w="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22.5</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286" w:hRule="atLeast"/>
        </w:trPr>
        <w:tc>
          <w:tcPr>
            <w:tcW w:w="6603"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100</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03" w:hRule="atLeast"/>
        </w:trPr>
        <w:tc>
          <w:tcPr>
            <w:tcW w:w="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8638"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宋体"/>
                <w:kern w:val="0"/>
                <w:sz w:val="16"/>
                <w:szCs w:val="16"/>
              </w:rPr>
              <w:t>项目自评总分100分，项目实施完成。</w:t>
            </w:r>
          </w:p>
        </w:tc>
      </w:tr>
      <w:tr>
        <w:tblPrEx>
          <w:tblCellMar>
            <w:top w:w="0" w:type="dxa"/>
            <w:left w:w="0" w:type="dxa"/>
            <w:bottom w:w="0" w:type="dxa"/>
            <w:right w:w="0" w:type="dxa"/>
          </w:tblCellMar>
        </w:tblPrEx>
        <w:trPr>
          <w:trHeight w:val="572" w:hRule="atLeast"/>
        </w:trPr>
        <w:tc>
          <w:tcPr>
            <w:tcW w:w="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8638"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CellMar>
            <w:top w:w="0" w:type="dxa"/>
            <w:left w:w="0" w:type="dxa"/>
            <w:bottom w:w="0" w:type="dxa"/>
            <w:right w:w="0" w:type="dxa"/>
          </w:tblCellMar>
        </w:tblPrEx>
        <w:trPr>
          <w:trHeight w:val="633" w:hRule="atLeast"/>
        </w:trPr>
        <w:tc>
          <w:tcPr>
            <w:tcW w:w="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8638"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cs="宋体" w:asciiTheme="minorEastAsia" w:hAnsiTheme="minorEastAsia" w:eastAsiaTheme="minorEastAsia"/>
                <w:kern w:val="0"/>
                <w:sz w:val="16"/>
                <w:szCs w:val="16"/>
              </w:rPr>
              <w:t>后续将按照财政项目支出绩效管理要求，建立科学的财政资金效益考评制度体系，不断提高财政资金的利用效率。</w:t>
            </w:r>
          </w:p>
        </w:tc>
      </w:tr>
      <w:tr>
        <w:tblPrEx>
          <w:tblCellMar>
            <w:top w:w="0" w:type="dxa"/>
            <w:left w:w="0" w:type="dxa"/>
            <w:bottom w:w="0" w:type="dxa"/>
            <w:right w:w="0" w:type="dxa"/>
          </w:tblCellMar>
        </w:tblPrEx>
        <w:trPr>
          <w:trHeight w:val="286" w:hRule="atLeast"/>
        </w:trPr>
        <w:tc>
          <w:tcPr>
            <w:tcW w:w="455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lang w:val="en-US" w:eastAsia="zh-CN"/>
              </w:rPr>
            </w:pPr>
            <w:r>
              <w:rPr>
                <w:rFonts w:hint="eastAsia" w:ascii="黑体" w:hAnsi="黑体" w:eastAsia="黑体" w:cs="黑体"/>
                <w:i w:val="0"/>
                <w:color w:val="000000"/>
                <w:kern w:val="0"/>
                <w:sz w:val="18"/>
                <w:szCs w:val="18"/>
                <w:u w:val="none"/>
                <w:lang w:val="en-US" w:eastAsia="zh-CN" w:bidi="ar"/>
              </w:rPr>
              <w:t>项目负责人：杨舒兰</w:t>
            </w:r>
          </w:p>
        </w:tc>
        <w:tc>
          <w:tcPr>
            <w:tcW w:w="4521"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财务负责人：冯琳玲</w:t>
            </w:r>
          </w:p>
        </w:tc>
      </w:tr>
    </w:tbl>
    <w:p>
      <w:pPr>
        <w:rPr>
          <w:rFonts w:hint="eastAsia" w:ascii="黑体" w:hAnsi="黑体" w:eastAsia="黑体"/>
          <w:color w:val="auto"/>
          <w:sz w:val="44"/>
          <w:szCs w:val="44"/>
          <w:highlight w:val="none"/>
        </w:rPr>
      </w:pPr>
      <w:r>
        <w:rPr>
          <w:rFonts w:hint="eastAsia" w:ascii="黑体" w:hAnsi="黑体" w:eastAsia="黑体"/>
          <w:color w:val="auto"/>
          <w:sz w:val="44"/>
          <w:szCs w:val="44"/>
          <w:highlight w:val="none"/>
        </w:rPr>
        <w:br w:type="page"/>
      </w:r>
    </w:p>
    <w:p>
      <w:pPr>
        <w:spacing w:line="600" w:lineRule="exact"/>
        <w:jc w:val="center"/>
        <w:outlineLvl w:val="0"/>
        <w:rPr>
          <w:rFonts w:hint="eastAsia" w:ascii="黑体" w:hAnsi="黑体" w:eastAsia="黑体"/>
          <w:color w:val="auto"/>
          <w:sz w:val="44"/>
          <w:szCs w:val="44"/>
          <w:highlight w:val="none"/>
        </w:rPr>
        <w:sectPr>
          <w:footerReference r:id="rId5" w:type="first"/>
          <w:headerReference r:id="rId3" w:type="default"/>
          <w:footerReference r:id="rId4" w:type="default"/>
          <w:pgSz w:w="11906" w:h="16838"/>
          <w:pgMar w:top="1134" w:right="1417" w:bottom="567" w:left="1417" w:header="851" w:footer="992" w:gutter="0"/>
          <w:pgNumType w:fmt="decimal" w:start="1"/>
          <w:cols w:space="0" w:num="1"/>
          <w:titlePg/>
          <w:rtlGutter w:val="0"/>
          <w:docGrid w:type="lines" w:linePitch="312" w:charSpace="0"/>
        </w:sectPr>
      </w:pPr>
      <w:bookmarkStart w:id="94" w:name="_Toc31624"/>
    </w:p>
    <w:p>
      <w:pPr>
        <w:autoSpaceDE w:val="0"/>
        <w:spacing w:line="540" w:lineRule="exact"/>
        <w:jc w:val="center"/>
        <w:rPr>
          <w:rFonts w:hint="eastAsia" w:ascii="方正大标宋简体" w:hAnsi="??" w:eastAsia="方正大标宋简体" w:cs="Times New Roman"/>
          <w:b/>
          <w:color w:val="000000"/>
          <w:spacing w:val="-6"/>
          <w:kern w:val="0"/>
          <w:sz w:val="44"/>
          <w:szCs w:val="44"/>
        </w:rPr>
      </w:pPr>
      <w:r>
        <w:rPr>
          <w:rFonts w:hint="eastAsia" w:ascii="方正大标宋简体" w:hAnsi="??" w:eastAsia="方正大标宋简体" w:cs="Times New Roman"/>
          <w:b/>
          <w:color w:val="000000"/>
          <w:spacing w:val="-6"/>
          <w:kern w:val="0"/>
          <w:sz w:val="44"/>
          <w:szCs w:val="44"/>
          <w:lang w:eastAsia="zh-CN"/>
        </w:rPr>
        <w:t>2022</w:t>
      </w:r>
      <w:r>
        <w:rPr>
          <w:rFonts w:hint="eastAsia" w:ascii="方正大标宋简体" w:hAnsi="??" w:eastAsia="方正大标宋简体" w:cs="Times New Roman"/>
          <w:b/>
          <w:color w:val="000000"/>
          <w:spacing w:val="-6"/>
          <w:kern w:val="0"/>
          <w:sz w:val="44"/>
          <w:szCs w:val="44"/>
        </w:rPr>
        <w:t>年部门预算项目支出绩效自评报告范本</w:t>
      </w:r>
    </w:p>
    <w:p>
      <w:pPr>
        <w:autoSpaceDE w:val="0"/>
        <w:spacing w:line="540" w:lineRule="exact"/>
        <w:jc w:val="center"/>
        <w:rPr>
          <w:rFonts w:hint="eastAsia" w:ascii="宋体" w:hAnsi="Times New Roman" w:eastAsia="宋体" w:cs="Times New Roman"/>
          <w:spacing w:val="-6"/>
          <w:szCs w:val="21"/>
        </w:rPr>
      </w:pPr>
      <w:r>
        <w:rPr>
          <w:rFonts w:hint="eastAsia" w:ascii="仿宋_GB2312" w:hAnsi="宋体" w:eastAsia="仿宋_GB2312" w:cs="Times New Roman"/>
          <w:spacing w:val="-6"/>
          <w:sz w:val="32"/>
          <w:szCs w:val="32"/>
        </w:rPr>
        <w:t>（</w:t>
      </w:r>
      <w:r>
        <w:rPr>
          <w:rFonts w:hint="eastAsia" w:ascii="Arial" w:hAnsi="Arial" w:eastAsia="仿宋_GB2312" w:cs="Arial"/>
          <w:kern w:val="0"/>
          <w:sz w:val="32"/>
          <w:szCs w:val="32"/>
          <w:lang w:val="en-US" w:eastAsia="zh-CN"/>
        </w:rPr>
        <w:t>老干部工作</w:t>
      </w:r>
      <w:r>
        <w:rPr>
          <w:rFonts w:hint="eastAsia" w:ascii="仿宋_GB2312" w:hAnsi="宋体" w:eastAsia="仿宋_GB2312" w:cs="Times New Roman"/>
          <w:spacing w:val="-6"/>
          <w:sz w:val="32"/>
          <w:szCs w:val="32"/>
        </w:rPr>
        <w:t>项目）</w:t>
      </w:r>
    </w:p>
    <w:p>
      <w:pPr>
        <w:autoSpaceDE w:val="0"/>
        <w:spacing w:line="540" w:lineRule="exact"/>
        <w:ind w:firstLine="616" w:firstLineChars="200"/>
        <w:rPr>
          <w:rFonts w:hint="eastAsia" w:ascii="黑体" w:hAnsi="黑体" w:eastAsia="黑体" w:cs="Times New Roman"/>
          <w:spacing w:val="-6"/>
          <w:sz w:val="32"/>
          <w:szCs w:val="32"/>
        </w:rPr>
      </w:pPr>
      <w:r>
        <w:rPr>
          <w:rFonts w:hint="eastAsia" w:ascii="黑体" w:hAnsi="黑体" w:eastAsia="黑体" w:cs="Times New Roman"/>
          <w:spacing w:val="-6"/>
          <w:sz w:val="32"/>
          <w:szCs w:val="32"/>
        </w:rPr>
        <w:t>一、项目概况</w:t>
      </w:r>
    </w:p>
    <w:p>
      <w:pPr>
        <w:autoSpaceDE w:val="0"/>
        <w:spacing w:line="540" w:lineRule="exact"/>
        <w:ind w:firstLine="616" w:firstLineChars="200"/>
        <w:rPr>
          <w:rFonts w:hint="default" w:ascii="楷体_GB2312" w:hAnsi="Times New Roman" w:eastAsia="楷体_GB2312" w:cs="Times New Roman"/>
          <w:bCs/>
          <w:spacing w:val="-6"/>
          <w:sz w:val="32"/>
          <w:szCs w:val="32"/>
          <w:lang w:val="en-US" w:eastAsia="zh-CN"/>
        </w:rPr>
      </w:pPr>
      <w:r>
        <w:rPr>
          <w:rFonts w:hint="eastAsia" w:ascii="楷体_GB2312" w:hAnsi="Times New Roman" w:eastAsia="楷体_GB2312" w:cs="Times New Roman"/>
          <w:bCs/>
          <w:spacing w:val="-6"/>
          <w:sz w:val="32"/>
          <w:szCs w:val="32"/>
        </w:rPr>
        <w:t>（一）项目资金申报及批复情况。</w:t>
      </w:r>
      <w:r>
        <w:rPr>
          <w:rFonts w:hint="eastAsia" w:ascii="仿宋_GB2312" w:hAnsi="Times New Roman" w:eastAsia="仿宋_GB2312" w:cs="Times New Roman"/>
          <w:spacing w:val="-6"/>
          <w:sz w:val="32"/>
          <w:szCs w:val="32"/>
          <w:lang w:val="en-US" w:eastAsia="zh-CN"/>
        </w:rPr>
        <w:t>2022年初，申报</w:t>
      </w:r>
      <w:r>
        <w:rPr>
          <w:rFonts w:hint="eastAsia" w:ascii="Arial" w:hAnsi="Arial" w:eastAsia="仿宋_GB2312" w:cs="Arial"/>
          <w:kern w:val="0"/>
          <w:sz w:val="32"/>
          <w:szCs w:val="32"/>
          <w:lang w:val="en-US" w:eastAsia="zh-CN"/>
        </w:rPr>
        <w:t>老干部工作经</w:t>
      </w:r>
      <w:r>
        <w:rPr>
          <w:rFonts w:hint="eastAsia" w:ascii="仿宋_GB2312" w:hAnsi="Times New Roman" w:eastAsia="仿宋_GB2312" w:cs="Times New Roman"/>
          <w:spacing w:val="-6"/>
          <w:sz w:val="32"/>
          <w:szCs w:val="32"/>
          <w:lang w:val="en-US" w:eastAsia="zh-CN"/>
        </w:rPr>
        <w:t>费10万元，后经区财政局批复</w:t>
      </w:r>
      <w:r>
        <w:rPr>
          <w:rFonts w:hint="eastAsia" w:ascii="Arial" w:hAnsi="Arial" w:eastAsia="仿宋_GB2312" w:cs="Arial"/>
          <w:kern w:val="0"/>
          <w:sz w:val="32"/>
          <w:szCs w:val="32"/>
          <w:lang w:val="en-US" w:eastAsia="zh-CN"/>
        </w:rPr>
        <w:t>老干部工作经</w:t>
      </w:r>
      <w:r>
        <w:rPr>
          <w:rFonts w:hint="eastAsia" w:ascii="仿宋_GB2312" w:hAnsi="Times New Roman" w:eastAsia="仿宋_GB2312" w:cs="Times New Roman"/>
          <w:spacing w:val="-6"/>
          <w:sz w:val="32"/>
          <w:szCs w:val="32"/>
          <w:lang w:val="en-US" w:eastAsia="zh-CN"/>
        </w:rPr>
        <w:t>费10万元，年末无预算调整，符合资金管理办法等相关规定。</w:t>
      </w:r>
    </w:p>
    <w:p>
      <w:pPr>
        <w:autoSpaceDE w:val="0"/>
        <w:spacing w:line="540" w:lineRule="exact"/>
        <w:ind w:firstLine="616" w:firstLineChars="200"/>
        <w:rPr>
          <w:rFonts w:hint="eastAsia" w:ascii="仿宋_GB2312" w:hAnsi="Times New Roman" w:eastAsia="仿宋_GB2312" w:cs="Times New Roman"/>
          <w:spacing w:val="-6"/>
          <w:sz w:val="32"/>
          <w:szCs w:val="32"/>
          <w:lang w:eastAsia="zh-CN"/>
        </w:rPr>
      </w:pPr>
      <w:r>
        <w:rPr>
          <w:rFonts w:hint="eastAsia" w:ascii="楷体_GB2312" w:hAnsi="Times New Roman" w:eastAsia="楷体_GB2312" w:cs="Times New Roman"/>
          <w:bCs/>
          <w:spacing w:val="-6"/>
          <w:sz w:val="32"/>
          <w:szCs w:val="32"/>
        </w:rPr>
        <w:t>（二）项目绩效目标。</w:t>
      </w:r>
      <w:r>
        <w:rPr>
          <w:rFonts w:hint="eastAsia" w:ascii="仿宋_GB2312" w:hAnsi="Times New Roman" w:eastAsia="仿宋_GB2312" w:cs="Times New Roman"/>
          <w:spacing w:val="-6"/>
          <w:sz w:val="32"/>
          <w:szCs w:val="32"/>
        </w:rPr>
        <w:t>关心关爱老干部身心健康</w:t>
      </w:r>
      <w:r>
        <w:rPr>
          <w:rFonts w:hint="eastAsia" w:ascii="仿宋_GB2312" w:hAnsi="Times New Roman" w:eastAsia="仿宋_GB2312" w:cs="Times New Roman"/>
          <w:spacing w:val="-6"/>
          <w:sz w:val="32"/>
          <w:szCs w:val="32"/>
          <w:lang w:eastAsia="zh-CN"/>
        </w:rPr>
        <w:t>。</w:t>
      </w:r>
    </w:p>
    <w:p>
      <w:pPr>
        <w:autoSpaceDE w:val="0"/>
        <w:spacing w:line="540" w:lineRule="exact"/>
        <w:ind w:firstLine="616" w:firstLineChars="200"/>
        <w:rPr>
          <w:rFonts w:hint="eastAsia" w:ascii="仿宋_GB2312" w:hAnsi="Times New Roman" w:eastAsia="仿宋_GB2312" w:cs="Times New Roman"/>
          <w:color w:val="FF0000"/>
          <w:spacing w:val="-6"/>
          <w:sz w:val="32"/>
          <w:szCs w:val="32"/>
        </w:rPr>
      </w:pPr>
      <w:r>
        <w:rPr>
          <w:rFonts w:hint="eastAsia" w:ascii="楷体_GB2312" w:hAnsi="Times New Roman" w:eastAsia="楷体_GB2312" w:cs="Times New Roman"/>
          <w:bCs/>
          <w:spacing w:val="-6"/>
          <w:sz w:val="32"/>
          <w:szCs w:val="32"/>
        </w:rPr>
        <w:t>（三）项目资金申报相符性。</w:t>
      </w:r>
      <w:r>
        <w:rPr>
          <w:rFonts w:hint="eastAsia" w:ascii="仿宋_GB2312" w:hAnsi="Times New Roman" w:eastAsia="仿宋_GB2312" w:cs="Times New Roman"/>
          <w:color w:val="auto"/>
          <w:spacing w:val="-6"/>
          <w:sz w:val="32"/>
          <w:szCs w:val="32"/>
        </w:rPr>
        <w:t>项目申报内容与具体实施内容相符、申报目标合理可行。</w:t>
      </w:r>
    </w:p>
    <w:p>
      <w:pPr>
        <w:autoSpaceDE w:val="0"/>
        <w:spacing w:line="540" w:lineRule="exact"/>
        <w:ind w:firstLine="616" w:firstLineChars="200"/>
        <w:rPr>
          <w:rFonts w:hint="eastAsia" w:ascii="黑体" w:hAnsi="黑体" w:eastAsia="黑体" w:cs="Times New Roman"/>
          <w:spacing w:val="-6"/>
          <w:sz w:val="32"/>
          <w:szCs w:val="32"/>
        </w:rPr>
      </w:pPr>
      <w:r>
        <w:rPr>
          <w:rFonts w:hint="eastAsia" w:ascii="黑体" w:hAnsi="黑体" w:eastAsia="黑体" w:cs="Times New Roman"/>
          <w:spacing w:val="-6"/>
          <w:sz w:val="32"/>
          <w:szCs w:val="32"/>
        </w:rPr>
        <w:t>二、项目实施及管理情况</w:t>
      </w:r>
    </w:p>
    <w:p>
      <w:pPr>
        <w:autoSpaceDE w:val="0"/>
        <w:spacing w:line="540" w:lineRule="exact"/>
        <w:ind w:firstLine="616" w:firstLineChars="200"/>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（一）资金计划、到位及使用情况</w:t>
      </w:r>
    </w:p>
    <w:p>
      <w:pPr>
        <w:autoSpaceDE w:val="0"/>
        <w:spacing w:line="540" w:lineRule="exact"/>
        <w:ind w:firstLine="616" w:firstLineChars="200"/>
        <w:rPr>
          <w:rFonts w:hint="eastAsia" w:ascii="仿宋_GB2312" w:hAnsi="Times New Roman" w:eastAsia="仿宋_GB2312" w:cs="Times New Roman"/>
          <w:spacing w:val="-6"/>
          <w:sz w:val="32"/>
          <w:szCs w:val="32"/>
        </w:rPr>
      </w:pPr>
      <w:r>
        <w:rPr>
          <w:rFonts w:hint="eastAsia" w:ascii="仿宋_GB2312" w:hAnsi="Times New Roman" w:eastAsia="仿宋_GB2312" w:cs="Times New Roman"/>
          <w:spacing w:val="-6"/>
          <w:sz w:val="32"/>
          <w:szCs w:val="32"/>
        </w:rPr>
        <w:t>1.资金计划及到位。</w:t>
      </w:r>
      <w:r>
        <w:rPr>
          <w:rFonts w:hint="eastAsia" w:ascii="仿宋_GB2312" w:hAnsi="仿宋_GB2312" w:eastAsia="仿宋_GB2312" w:cs="仿宋_GB2312"/>
          <w:color w:val="000000"/>
          <w:kern w:val="0"/>
          <w:sz w:val="32"/>
          <w:szCs w:val="32"/>
          <w:lang w:eastAsia="zh-CN"/>
        </w:rPr>
        <w:t>2022</w:t>
      </w:r>
      <w:r>
        <w:rPr>
          <w:rFonts w:hint="eastAsia" w:ascii="仿宋_GB2312" w:hAnsi="仿宋_GB2312" w:eastAsia="仿宋_GB2312" w:cs="仿宋_GB2312"/>
          <w:color w:val="000000"/>
          <w:kern w:val="0"/>
          <w:sz w:val="32"/>
          <w:szCs w:val="32"/>
        </w:rPr>
        <w:t>年</w:t>
      </w:r>
      <w:r>
        <w:rPr>
          <w:rFonts w:ascii="仿宋_GB2312" w:hAnsi="仿宋_GB2312" w:eastAsia="仿宋_GB2312" w:cs="仿宋_GB2312"/>
          <w:color w:val="000000"/>
          <w:kern w:val="0"/>
          <w:sz w:val="32"/>
          <w:szCs w:val="32"/>
        </w:rPr>
        <w:t>项目资金</w:t>
      </w:r>
      <w:r>
        <w:rPr>
          <w:rFonts w:hint="eastAsia" w:ascii="仿宋_GB2312" w:hAnsi="仿宋_GB2312" w:eastAsia="仿宋_GB2312" w:cs="仿宋_GB2312"/>
          <w:color w:val="000000"/>
          <w:kern w:val="0"/>
          <w:sz w:val="32"/>
          <w:szCs w:val="32"/>
          <w:lang w:eastAsia="zh-CN"/>
        </w:rPr>
        <w:t>计划</w:t>
      </w:r>
      <w:r>
        <w:rPr>
          <w:rFonts w:hint="eastAsia" w:ascii="仿宋_GB2312" w:hAnsi="仿宋_GB2312" w:eastAsia="仿宋_GB2312" w:cs="仿宋_GB2312"/>
          <w:color w:val="000000"/>
          <w:kern w:val="0"/>
          <w:sz w:val="32"/>
          <w:szCs w:val="32"/>
          <w:lang w:val="en-US" w:eastAsia="zh-CN"/>
        </w:rPr>
        <w:t>10万元，</w:t>
      </w:r>
      <w:r>
        <w:rPr>
          <w:rFonts w:ascii="仿宋_GB2312" w:hAnsi="仿宋_GB2312" w:eastAsia="仿宋_GB2312" w:cs="仿宋_GB2312"/>
          <w:color w:val="000000"/>
          <w:kern w:val="0"/>
          <w:sz w:val="32"/>
          <w:szCs w:val="32"/>
        </w:rPr>
        <w:t xml:space="preserve">到位 </w:t>
      </w:r>
      <w:r>
        <w:rPr>
          <w:rFonts w:hint="eastAsia" w:ascii="仿宋_GB2312" w:hAnsi="仿宋_GB2312" w:eastAsia="仿宋_GB2312" w:cs="仿宋_GB2312"/>
          <w:color w:val="000000"/>
          <w:kern w:val="0"/>
          <w:sz w:val="32"/>
          <w:szCs w:val="32"/>
          <w:lang w:val="en-US" w:eastAsia="zh-CN"/>
        </w:rPr>
        <w:t>10</w:t>
      </w:r>
      <w:r>
        <w:rPr>
          <w:rFonts w:ascii="仿宋_GB2312" w:hAnsi="仿宋_GB2312" w:eastAsia="仿宋_GB2312" w:cs="仿宋_GB2312"/>
          <w:color w:val="000000"/>
          <w:kern w:val="0"/>
          <w:sz w:val="32"/>
          <w:szCs w:val="32"/>
        </w:rPr>
        <w:t>万元</w:t>
      </w:r>
      <w:r>
        <w:rPr>
          <w:rFonts w:hint="eastAsia" w:ascii="仿宋_GB2312" w:hAnsi="仿宋_GB2312" w:eastAsia="仿宋_GB2312" w:cs="仿宋_GB2312"/>
          <w:color w:val="000000"/>
          <w:kern w:val="0"/>
          <w:sz w:val="32"/>
          <w:szCs w:val="32"/>
          <w:lang w:eastAsia="zh-CN"/>
        </w:rPr>
        <w:t>，资金到位率</w:t>
      </w:r>
      <w:r>
        <w:rPr>
          <w:rFonts w:hint="eastAsia" w:ascii="仿宋_GB2312" w:hAnsi="仿宋_GB2312" w:eastAsia="仿宋_GB2312" w:cs="仿宋_GB2312"/>
          <w:color w:val="000000"/>
          <w:kern w:val="0"/>
          <w:sz w:val="32"/>
          <w:szCs w:val="32"/>
          <w:lang w:val="en-US" w:eastAsia="zh-CN"/>
        </w:rPr>
        <w:t>100%</w:t>
      </w:r>
      <w:r>
        <w:rPr>
          <w:rFonts w:ascii="仿宋_GB2312" w:hAnsi="仿宋_GB2312" w:eastAsia="仿宋_GB2312" w:cs="仿宋_GB2312"/>
          <w:color w:val="000000"/>
          <w:kern w:val="0"/>
          <w:sz w:val="32"/>
          <w:szCs w:val="32"/>
        </w:rPr>
        <w:t>。</w:t>
      </w:r>
    </w:p>
    <w:p>
      <w:pPr>
        <w:numPr>
          <w:ilvl w:val="0"/>
          <w:numId w:val="0"/>
        </w:numPr>
        <w:autoSpaceDE w:val="0"/>
        <w:spacing w:line="540" w:lineRule="exact"/>
        <w:ind w:firstLine="616" w:firstLineChars="200"/>
        <w:rPr>
          <w:rFonts w:hint="eastAsia" w:ascii="仿宋_GB2312" w:hAnsi="Times New Roman" w:eastAsia="仿宋_GB2312" w:cs="Times New Roman"/>
          <w:color w:val="auto"/>
          <w:spacing w:val="-6"/>
          <w:sz w:val="32"/>
          <w:szCs w:val="32"/>
        </w:rPr>
      </w:pPr>
      <w:r>
        <w:rPr>
          <w:rFonts w:hint="eastAsia" w:ascii="仿宋_GB2312" w:hAnsi="Times New Roman" w:eastAsia="仿宋_GB2312" w:cs="Times New Roman"/>
          <w:spacing w:val="-6"/>
          <w:sz w:val="32"/>
          <w:szCs w:val="32"/>
        </w:rPr>
        <w:t>2.资金使用。</w:t>
      </w:r>
      <w:r>
        <w:rPr>
          <w:rFonts w:hint="eastAsia" w:ascii="仿宋_GB2312" w:hAnsi="Times New Roman" w:eastAsia="仿宋_GB2312" w:cs="Times New Roman"/>
          <w:spacing w:val="-6"/>
          <w:sz w:val="32"/>
          <w:szCs w:val="32"/>
          <w:lang w:val="en-US" w:eastAsia="zh-CN"/>
        </w:rPr>
        <w:t>2022年项目实际支出10万元</w:t>
      </w:r>
      <w:r>
        <w:rPr>
          <w:rFonts w:hint="eastAsia" w:ascii="仿宋" w:hAnsi="仿宋" w:eastAsia="仿宋" w:cs="仿宋"/>
          <w:sz w:val="32"/>
          <w:szCs w:val="32"/>
          <w:lang w:eastAsia="zh-CN"/>
        </w:rPr>
        <w:t>，</w:t>
      </w:r>
      <w:r>
        <w:rPr>
          <w:rFonts w:hint="eastAsia" w:ascii="仿宋_GB2312" w:hAnsi="Times New Roman" w:eastAsia="仿宋_GB2312" w:cs="Times New Roman"/>
          <w:color w:val="auto"/>
          <w:spacing w:val="-6"/>
          <w:sz w:val="32"/>
          <w:szCs w:val="32"/>
        </w:rPr>
        <w:t>支付依据合规合法，资金支付与预算相符。</w:t>
      </w:r>
    </w:p>
    <w:p>
      <w:pPr>
        <w:autoSpaceDE w:val="0"/>
        <w:spacing w:line="540" w:lineRule="exact"/>
        <w:ind w:firstLine="616" w:firstLineChars="200"/>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（二）项目财务管理情况</w:t>
      </w:r>
    </w:p>
    <w:p>
      <w:pPr>
        <w:numPr>
          <w:ilvl w:val="0"/>
          <w:numId w:val="0"/>
        </w:numPr>
        <w:autoSpaceDE w:val="0"/>
        <w:spacing w:line="540" w:lineRule="exact"/>
        <w:ind w:firstLine="616" w:firstLineChars="200"/>
        <w:rPr>
          <w:rFonts w:hint="eastAsia" w:ascii="仿宋_GB2312" w:hAnsi="Times New Roman" w:eastAsia="仿宋_GB2312" w:cs="Times New Roman"/>
          <w:spacing w:val="-6"/>
          <w:sz w:val="32"/>
          <w:szCs w:val="32"/>
        </w:rPr>
      </w:pPr>
      <w:r>
        <w:rPr>
          <w:rFonts w:hint="eastAsia" w:ascii="仿宋_GB2312" w:hAnsi="Times New Roman" w:eastAsia="仿宋_GB2312" w:cs="Times New Roman"/>
          <w:spacing w:val="-6"/>
          <w:sz w:val="32"/>
          <w:szCs w:val="32"/>
        </w:rPr>
        <w:t>项目资金按照年度预算批复的用途使用，实行专款专用。使用符合国家财经法规和财务管理制度以及有关专项资金管理办法的规定，资金审批规范，手续完整。单位内部财务控制制度健全，严格执行财务管理制度，及时规范的进行会计核算。</w:t>
      </w:r>
      <w:r>
        <w:rPr>
          <w:rFonts w:hint="eastAsia" w:ascii="仿宋_GB2312" w:hAnsi="Times New Roman" w:eastAsia="仿宋_GB2312" w:cs="Times New Roman"/>
          <w:spacing w:val="-6"/>
          <w:sz w:val="32"/>
          <w:szCs w:val="32"/>
          <w:lang w:val="en-US" w:eastAsia="zh-CN"/>
        </w:rPr>
        <w:t xml:space="preserve"> </w:t>
      </w:r>
    </w:p>
    <w:p>
      <w:pPr>
        <w:autoSpaceDE w:val="0"/>
        <w:spacing w:line="540" w:lineRule="exact"/>
        <w:ind w:firstLine="616" w:firstLineChars="200"/>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（三）项目组织实施情况</w:t>
      </w:r>
    </w:p>
    <w:p>
      <w:pPr>
        <w:numPr>
          <w:ilvl w:val="0"/>
          <w:numId w:val="0"/>
        </w:numPr>
        <w:autoSpaceDE w:val="0"/>
        <w:spacing w:line="540" w:lineRule="exact"/>
        <w:ind w:firstLine="616" w:firstLineChars="200"/>
        <w:rPr>
          <w:rFonts w:hint="eastAsia" w:ascii="仿宋_GB2312" w:hAnsi="Times New Roman" w:eastAsia="仿宋_GB2312" w:cs="Times New Roman"/>
          <w:spacing w:val="-6"/>
          <w:sz w:val="32"/>
          <w:szCs w:val="32"/>
          <w:lang w:eastAsia="zh-CN"/>
        </w:rPr>
      </w:pPr>
      <w:r>
        <w:rPr>
          <w:rFonts w:hint="eastAsia" w:ascii="仿宋_GB2312" w:hAnsi="Times New Roman" w:eastAsia="仿宋_GB2312" w:cs="Times New Roman"/>
          <w:spacing w:val="-6"/>
          <w:sz w:val="32"/>
          <w:szCs w:val="32"/>
        </w:rPr>
        <w:t>根据单位职能职责，按照主要领导全面负责，分管领导分级负责原则，</w:t>
      </w:r>
      <w:r>
        <w:rPr>
          <w:rFonts w:hint="eastAsia" w:ascii="仿宋_GB2312" w:hAnsi="Times New Roman" w:eastAsia="仿宋_GB2312" w:cs="Times New Roman"/>
          <w:spacing w:val="-6"/>
          <w:sz w:val="32"/>
          <w:szCs w:val="32"/>
          <w:lang w:eastAsia="zh-CN"/>
        </w:rPr>
        <w:t>财务室</w:t>
      </w:r>
      <w:r>
        <w:rPr>
          <w:rFonts w:hint="eastAsia" w:ascii="仿宋_GB2312" w:hAnsi="Times New Roman" w:eastAsia="仿宋_GB2312" w:cs="Times New Roman"/>
          <w:spacing w:val="-6"/>
          <w:sz w:val="32"/>
          <w:szCs w:val="32"/>
        </w:rPr>
        <w:t>承担具体事务实施。管理中严格执行财政相关管理规定，逐级负责，</w:t>
      </w:r>
      <w:r>
        <w:rPr>
          <w:rFonts w:hint="eastAsia" w:ascii="仿宋_GB2312" w:hAnsi="Times New Roman" w:eastAsia="仿宋_GB2312" w:cs="Times New Roman"/>
          <w:spacing w:val="-6"/>
          <w:sz w:val="32"/>
          <w:szCs w:val="32"/>
          <w:lang w:eastAsia="zh-CN"/>
        </w:rPr>
        <w:t>按照相关要求</w:t>
      </w:r>
      <w:r>
        <w:rPr>
          <w:rFonts w:hint="eastAsia" w:ascii="仿宋_GB2312" w:hAnsi="Times New Roman" w:eastAsia="仿宋_GB2312" w:cs="Times New Roman"/>
          <w:spacing w:val="-6"/>
          <w:sz w:val="32"/>
          <w:szCs w:val="32"/>
        </w:rPr>
        <w:t>全面实施</w:t>
      </w:r>
      <w:r>
        <w:rPr>
          <w:rFonts w:hint="eastAsia" w:ascii="仿宋_GB2312" w:hAnsi="Times New Roman" w:eastAsia="仿宋_GB2312" w:cs="Times New Roman"/>
          <w:spacing w:val="-6"/>
          <w:sz w:val="32"/>
          <w:szCs w:val="32"/>
          <w:lang w:eastAsia="zh-CN"/>
        </w:rPr>
        <w:t>。</w:t>
      </w:r>
    </w:p>
    <w:p>
      <w:pPr>
        <w:autoSpaceDE w:val="0"/>
        <w:spacing w:line="540" w:lineRule="exact"/>
        <w:ind w:firstLine="616" w:firstLineChars="200"/>
        <w:rPr>
          <w:rFonts w:hint="eastAsia" w:ascii="黑体" w:hAnsi="黑体" w:eastAsia="黑体" w:cs="Times New Roman"/>
          <w:spacing w:val="-6"/>
          <w:sz w:val="32"/>
          <w:szCs w:val="32"/>
        </w:rPr>
      </w:pPr>
      <w:r>
        <w:rPr>
          <w:rFonts w:hint="eastAsia" w:ascii="黑体" w:hAnsi="黑体" w:eastAsia="黑体" w:cs="Times New Roman"/>
          <w:spacing w:val="-6"/>
          <w:sz w:val="32"/>
          <w:szCs w:val="32"/>
        </w:rPr>
        <w:t>三、项目绩效情况</w:t>
      </w:r>
      <w:r>
        <w:rPr>
          <w:rFonts w:hint="eastAsia" w:ascii="黑体" w:hAnsi="黑体" w:eastAsia="黑体" w:cs="Times New Roman"/>
          <w:spacing w:val="-6"/>
          <w:sz w:val="32"/>
          <w:szCs w:val="32"/>
        </w:rPr>
        <w:tab/>
      </w:r>
    </w:p>
    <w:p>
      <w:pPr>
        <w:autoSpaceDE w:val="0"/>
        <w:spacing w:line="540" w:lineRule="exact"/>
        <w:ind w:firstLine="616" w:firstLineChars="200"/>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（一）项目完成情况</w:t>
      </w:r>
    </w:p>
    <w:p>
      <w:pPr>
        <w:numPr>
          <w:ilvl w:val="0"/>
          <w:numId w:val="0"/>
        </w:numPr>
        <w:autoSpaceDE w:val="0"/>
        <w:spacing w:line="540" w:lineRule="exact"/>
        <w:ind w:firstLine="616" w:firstLineChars="200"/>
        <w:rPr>
          <w:rFonts w:hint="eastAsia" w:ascii="仿宋_GB2312" w:hAnsi="Times New Roman" w:eastAsia="仿宋_GB2312" w:cs="Times New Roman"/>
          <w:spacing w:val="-6"/>
          <w:sz w:val="32"/>
          <w:szCs w:val="32"/>
        </w:rPr>
        <w:sectPr>
          <w:footerReference r:id="rId7" w:type="first"/>
          <w:footerReference r:id="rId6" w:type="default"/>
          <w:pgSz w:w="11906" w:h="16838"/>
          <w:pgMar w:top="1134" w:right="1417" w:bottom="567" w:left="1417" w:header="851" w:footer="992" w:gutter="0"/>
          <w:pgNumType w:fmt="decimal" w:start="50"/>
          <w:cols w:space="0" w:num="1"/>
          <w:titlePg/>
          <w:rtlGutter w:val="0"/>
          <w:docGrid w:type="lines" w:linePitch="312" w:charSpace="0"/>
        </w:sectPr>
      </w:pPr>
    </w:p>
    <w:p>
      <w:pPr>
        <w:numPr>
          <w:ilvl w:val="0"/>
          <w:numId w:val="0"/>
        </w:numPr>
        <w:autoSpaceDE w:val="0"/>
        <w:spacing w:line="540" w:lineRule="exact"/>
        <w:ind w:firstLine="616" w:firstLineChars="200"/>
        <w:rPr>
          <w:rFonts w:hint="eastAsia" w:ascii="仿宋_GB2312" w:hAnsi="Times New Roman" w:eastAsia="仿宋_GB2312" w:cs="Times New Roman"/>
          <w:spacing w:val="-6"/>
          <w:sz w:val="32"/>
          <w:szCs w:val="32"/>
          <w:lang w:val="en-US" w:eastAsia="zh-CN"/>
        </w:rPr>
      </w:pPr>
      <w:r>
        <w:rPr>
          <w:rFonts w:hint="eastAsia" w:ascii="仿宋_GB2312" w:hAnsi="Times New Roman" w:eastAsia="仿宋_GB2312" w:cs="Times New Roman"/>
          <w:spacing w:val="-6"/>
          <w:sz w:val="32"/>
          <w:szCs w:val="32"/>
        </w:rPr>
        <w:t>数量指标：</w:t>
      </w:r>
      <w:r>
        <w:rPr>
          <w:rFonts w:hint="eastAsia" w:ascii="仿宋_GB2312" w:hAnsi="Times New Roman" w:eastAsia="仿宋_GB2312" w:cs="Times New Roman"/>
          <w:spacing w:val="-6"/>
          <w:sz w:val="32"/>
          <w:szCs w:val="32"/>
          <w:lang w:eastAsia="zh-CN"/>
        </w:rPr>
        <w:t>组织退休老干部开展活动</w:t>
      </w:r>
      <w:r>
        <w:rPr>
          <w:rFonts w:hint="eastAsia" w:ascii="仿宋_GB2312" w:hAnsi="Times New Roman" w:eastAsia="仿宋_GB2312" w:cs="Times New Roman"/>
          <w:spacing w:val="-6"/>
          <w:sz w:val="32"/>
          <w:szCs w:val="32"/>
          <w:lang w:val="en-US" w:eastAsia="zh-CN"/>
        </w:rPr>
        <w:t>2次，组织退休老干部体检1次；</w:t>
      </w:r>
    </w:p>
    <w:p>
      <w:pPr>
        <w:numPr>
          <w:ilvl w:val="0"/>
          <w:numId w:val="0"/>
        </w:numPr>
        <w:autoSpaceDE w:val="0"/>
        <w:spacing w:line="540" w:lineRule="exact"/>
        <w:ind w:firstLine="616" w:firstLineChars="200"/>
        <w:rPr>
          <w:rFonts w:hint="eastAsia" w:ascii="仿宋_GB2312" w:hAnsi="Times New Roman" w:eastAsia="仿宋_GB2312" w:cs="Times New Roman"/>
          <w:spacing w:val="-6"/>
          <w:sz w:val="32"/>
          <w:szCs w:val="32"/>
          <w:lang w:val="en-US" w:eastAsia="zh-CN"/>
        </w:rPr>
      </w:pPr>
      <w:r>
        <w:rPr>
          <w:rFonts w:hint="eastAsia" w:ascii="仿宋_GB2312" w:hAnsi="Times New Roman" w:eastAsia="仿宋_GB2312" w:cs="Times New Roman"/>
          <w:spacing w:val="-6"/>
          <w:sz w:val="32"/>
          <w:szCs w:val="32"/>
          <w:lang w:val="en-US" w:eastAsia="zh-CN"/>
        </w:rPr>
        <w:t>质量指标：组织慰问活动关心关爱退休老干部；</w:t>
      </w:r>
    </w:p>
    <w:p>
      <w:pPr>
        <w:numPr>
          <w:ilvl w:val="0"/>
          <w:numId w:val="0"/>
        </w:numPr>
        <w:autoSpaceDE w:val="0"/>
        <w:spacing w:line="540" w:lineRule="exact"/>
        <w:ind w:firstLine="616" w:firstLineChars="200"/>
        <w:rPr>
          <w:rFonts w:hint="eastAsia" w:ascii="仿宋_GB2312" w:hAnsi="Times New Roman" w:eastAsia="仿宋_GB2312" w:cs="Times New Roman"/>
          <w:spacing w:val="-6"/>
          <w:sz w:val="32"/>
          <w:szCs w:val="32"/>
        </w:rPr>
      </w:pPr>
      <w:r>
        <w:rPr>
          <w:rFonts w:hint="eastAsia" w:ascii="仿宋_GB2312" w:hAnsi="Times New Roman" w:eastAsia="仿宋_GB2312" w:cs="Times New Roman"/>
          <w:spacing w:val="-6"/>
          <w:sz w:val="32"/>
          <w:szCs w:val="32"/>
        </w:rPr>
        <w:t>时效指标：</w:t>
      </w:r>
      <w:r>
        <w:rPr>
          <w:rFonts w:hint="eastAsia" w:ascii="仿宋_GB2312" w:hAnsi="Times New Roman" w:eastAsia="仿宋_GB2312" w:cs="Times New Roman"/>
          <w:spacing w:val="-6"/>
          <w:sz w:val="32"/>
          <w:szCs w:val="32"/>
          <w:lang w:eastAsia="zh-CN"/>
        </w:rPr>
        <w:t>2022</w:t>
      </w:r>
      <w:r>
        <w:rPr>
          <w:rFonts w:hint="eastAsia" w:ascii="仿宋_GB2312" w:hAnsi="Times New Roman" w:eastAsia="仿宋_GB2312" w:cs="Times New Roman"/>
          <w:spacing w:val="-6"/>
          <w:sz w:val="32"/>
          <w:szCs w:val="32"/>
        </w:rPr>
        <w:t>年全年；</w:t>
      </w:r>
    </w:p>
    <w:p>
      <w:pPr>
        <w:numPr>
          <w:ilvl w:val="0"/>
          <w:numId w:val="0"/>
        </w:numPr>
        <w:autoSpaceDE w:val="0"/>
        <w:spacing w:line="540" w:lineRule="exact"/>
        <w:ind w:firstLine="616" w:firstLineChars="200"/>
        <w:rPr>
          <w:rFonts w:hint="eastAsia" w:ascii="仿宋_GB2312" w:hAnsi="Times New Roman" w:eastAsia="仿宋_GB2312" w:cs="Times New Roman"/>
          <w:spacing w:val="-6"/>
          <w:sz w:val="32"/>
          <w:szCs w:val="32"/>
        </w:rPr>
      </w:pPr>
      <w:r>
        <w:rPr>
          <w:rFonts w:hint="eastAsia" w:ascii="仿宋_GB2312" w:hAnsi="Times New Roman" w:eastAsia="仿宋_GB2312" w:cs="Times New Roman"/>
          <w:spacing w:val="-6"/>
          <w:sz w:val="32"/>
          <w:szCs w:val="32"/>
        </w:rPr>
        <w:t>成本指标：全年支付</w:t>
      </w:r>
      <w:r>
        <w:rPr>
          <w:rFonts w:hint="eastAsia" w:ascii="仿宋_GB2312" w:hAnsi="Times New Roman" w:eastAsia="仿宋_GB2312" w:cs="Times New Roman"/>
          <w:spacing w:val="-6"/>
          <w:sz w:val="32"/>
          <w:szCs w:val="32"/>
          <w:lang w:val="en-US" w:eastAsia="zh-CN"/>
        </w:rPr>
        <w:t>10</w:t>
      </w:r>
      <w:r>
        <w:rPr>
          <w:rFonts w:hint="eastAsia" w:ascii="仿宋_GB2312" w:hAnsi="Times New Roman" w:eastAsia="仿宋_GB2312" w:cs="Times New Roman"/>
          <w:spacing w:val="-6"/>
          <w:sz w:val="32"/>
          <w:szCs w:val="32"/>
        </w:rPr>
        <w:t>万元。</w:t>
      </w:r>
    </w:p>
    <w:p>
      <w:pPr>
        <w:autoSpaceDE w:val="0"/>
        <w:spacing w:line="540" w:lineRule="exact"/>
        <w:ind w:firstLine="616" w:firstLineChars="200"/>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（二）项目效益情况</w:t>
      </w:r>
    </w:p>
    <w:p>
      <w:pPr>
        <w:autoSpaceDE w:val="0"/>
        <w:spacing w:line="540" w:lineRule="exact"/>
        <w:ind w:firstLine="616" w:firstLineChars="200"/>
        <w:rPr>
          <w:rFonts w:hint="eastAsia" w:ascii="仿宋_GB2312" w:hAnsi="Times New Roman" w:eastAsia="仿宋_GB2312" w:cs="Times New Roman"/>
          <w:spacing w:val="-6"/>
          <w:sz w:val="32"/>
          <w:szCs w:val="32"/>
          <w:lang w:eastAsia="zh-CN"/>
        </w:rPr>
      </w:pPr>
      <w:r>
        <w:rPr>
          <w:rFonts w:hint="eastAsia" w:ascii="仿宋_GB2312" w:hAnsi="Times New Roman" w:eastAsia="仿宋_GB2312" w:cs="Times New Roman"/>
          <w:color w:val="auto"/>
          <w:spacing w:val="-6"/>
          <w:sz w:val="32"/>
          <w:szCs w:val="32"/>
        </w:rPr>
        <w:t>满意度指标：满意度9</w:t>
      </w:r>
      <w:r>
        <w:rPr>
          <w:rFonts w:hint="eastAsia" w:ascii="仿宋_GB2312" w:hAnsi="Times New Roman" w:eastAsia="仿宋_GB2312" w:cs="Times New Roman"/>
          <w:color w:val="auto"/>
          <w:spacing w:val="-6"/>
          <w:sz w:val="32"/>
          <w:szCs w:val="32"/>
          <w:lang w:val="en-US" w:eastAsia="zh-CN"/>
        </w:rPr>
        <w:t>8</w:t>
      </w:r>
      <w:r>
        <w:rPr>
          <w:rFonts w:hint="eastAsia" w:ascii="仿宋_GB2312" w:hAnsi="Times New Roman" w:eastAsia="仿宋_GB2312" w:cs="Times New Roman"/>
          <w:color w:val="auto"/>
          <w:spacing w:val="-6"/>
          <w:sz w:val="32"/>
          <w:szCs w:val="32"/>
        </w:rPr>
        <w:t>%</w:t>
      </w:r>
      <w:r>
        <w:rPr>
          <w:rFonts w:hint="eastAsia" w:ascii="仿宋_GB2312" w:hAnsi="Times New Roman" w:eastAsia="仿宋_GB2312" w:cs="Times New Roman"/>
          <w:color w:val="auto"/>
          <w:spacing w:val="-6"/>
          <w:sz w:val="32"/>
          <w:szCs w:val="32"/>
          <w:lang w:eastAsia="zh-CN"/>
        </w:rPr>
        <w:t>。</w:t>
      </w:r>
    </w:p>
    <w:p>
      <w:pPr>
        <w:numPr>
          <w:ilvl w:val="0"/>
          <w:numId w:val="8"/>
        </w:numPr>
        <w:autoSpaceDE w:val="0"/>
        <w:spacing w:line="540" w:lineRule="exact"/>
        <w:ind w:firstLine="616" w:firstLineChars="200"/>
        <w:rPr>
          <w:rFonts w:hint="eastAsia" w:ascii="黑体" w:hAnsi="黑体" w:eastAsia="黑体" w:cs="Times New Roman"/>
          <w:spacing w:val="-6"/>
          <w:sz w:val="32"/>
          <w:szCs w:val="32"/>
        </w:rPr>
      </w:pPr>
      <w:r>
        <w:rPr>
          <w:rFonts w:hint="eastAsia" w:ascii="黑体" w:hAnsi="黑体" w:eastAsia="黑体" w:cs="Times New Roman"/>
          <w:spacing w:val="-6"/>
          <w:sz w:val="32"/>
          <w:szCs w:val="32"/>
        </w:rPr>
        <w:t>问题及建议</w:t>
      </w:r>
    </w:p>
    <w:p>
      <w:pPr>
        <w:numPr>
          <w:ilvl w:val="0"/>
          <w:numId w:val="0"/>
        </w:numPr>
        <w:autoSpaceDE w:val="0"/>
        <w:spacing w:line="540" w:lineRule="exact"/>
        <w:ind w:firstLine="616" w:firstLineChars="200"/>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（一）存在的问题</w:t>
      </w:r>
    </w:p>
    <w:p>
      <w:pPr>
        <w:pStyle w:val="2"/>
        <w:ind w:left="0" w:leftChars="0" w:firstLine="616" w:firstLineChars="200"/>
        <w:rPr>
          <w:rFonts w:hint="eastAsia" w:eastAsia="楷体_GB2312"/>
          <w:lang w:eastAsia="zh-CN"/>
        </w:rPr>
      </w:pPr>
      <w:r>
        <w:rPr>
          <w:rFonts w:hint="eastAsia" w:ascii="楷体_GB2312" w:hAnsi="Times New Roman" w:eastAsia="楷体_GB2312" w:cs="Times New Roman"/>
          <w:bCs/>
          <w:spacing w:val="-6"/>
          <w:sz w:val="32"/>
          <w:szCs w:val="32"/>
          <w:lang w:eastAsia="zh-CN"/>
        </w:rPr>
        <w:t>无</w:t>
      </w:r>
    </w:p>
    <w:p>
      <w:pPr>
        <w:numPr>
          <w:ilvl w:val="0"/>
          <w:numId w:val="9"/>
        </w:numPr>
        <w:autoSpaceDE w:val="0"/>
        <w:spacing w:line="540" w:lineRule="exact"/>
        <w:ind w:firstLine="616" w:firstLineChars="200"/>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相关建议。</w:t>
      </w:r>
    </w:p>
    <w:p>
      <w:pPr>
        <w:numPr>
          <w:ilvl w:val="0"/>
          <w:numId w:val="0"/>
        </w:numPr>
        <w:autoSpaceDE w:val="0"/>
        <w:spacing w:line="540" w:lineRule="exact"/>
        <w:ind w:firstLine="616" w:firstLineChars="200"/>
        <w:rPr>
          <w:rFonts w:hint="default" w:eastAsiaTheme="minorEastAsia"/>
          <w:lang w:val="en-US" w:eastAsia="zh-CN"/>
        </w:rPr>
      </w:pPr>
      <w:r>
        <w:rPr>
          <w:rFonts w:hint="eastAsia" w:ascii="楷体_GB2312" w:hAnsi="Times New Roman" w:eastAsia="楷体_GB2312" w:cs="Times New Roman"/>
          <w:bCs/>
          <w:spacing w:val="-6"/>
          <w:sz w:val="32"/>
          <w:szCs w:val="32"/>
          <w:lang w:eastAsia="zh-CN"/>
        </w:rPr>
        <w:t>无</w:t>
      </w:r>
    </w:p>
    <w:p>
      <w:pPr>
        <w:pStyle w:val="2"/>
        <w:rPr>
          <w:rFonts w:hint="default"/>
          <w:lang w:val="en-US" w:eastAsia="zh-CN"/>
        </w:rPr>
      </w:pPr>
    </w:p>
    <w:p>
      <w:pPr>
        <w:ind w:left="1870" w:leftChars="304" w:hanging="1232" w:hangingChars="400"/>
        <w:rPr>
          <w:rFonts w:hint="eastAsia" w:ascii="仿宋_GB2312" w:hAnsi="仿宋_GB2312" w:eastAsia="仿宋_GB2312" w:cs="仿宋_GB2312"/>
          <w:b w:val="0"/>
          <w:bCs w:val="0"/>
          <w:kern w:val="0"/>
          <w:sz w:val="32"/>
          <w:szCs w:val="32"/>
          <w:lang w:val="en-US" w:eastAsia="zh-CN" w:bidi="ar-SA"/>
        </w:rPr>
      </w:pPr>
      <w:r>
        <w:rPr>
          <w:rFonts w:hint="eastAsia" w:ascii="仿宋_GB2312" w:hAnsi="宋体" w:eastAsia="仿宋_GB2312" w:cs="Times New Roman"/>
          <w:color w:val="000000"/>
          <w:spacing w:val="-6"/>
          <w:kern w:val="0"/>
          <w:sz w:val="32"/>
          <w:szCs w:val="32"/>
        </w:rPr>
        <w:t xml:space="preserve">  </w:t>
      </w:r>
    </w:p>
    <w:p>
      <w:pPr>
        <w:autoSpaceDE w:val="0"/>
        <w:spacing w:line="540" w:lineRule="exact"/>
        <w:jc w:val="left"/>
        <w:rPr>
          <w:rFonts w:hint="eastAsia" w:ascii="方正大标宋简体" w:hAnsi="??" w:eastAsia="方正大标宋简体" w:cs="Times New Roman"/>
          <w:b/>
          <w:color w:val="000000"/>
          <w:spacing w:val="-6"/>
          <w:kern w:val="0"/>
          <w:sz w:val="24"/>
          <w:szCs w:val="24"/>
        </w:rPr>
      </w:pPr>
    </w:p>
    <w:p>
      <w:pPr>
        <w:rPr>
          <w:rFonts w:hint="eastAsia" w:ascii="方正大标宋简体" w:hAnsi="??" w:eastAsia="方正大标宋简体" w:cs="Times New Roman"/>
          <w:b/>
          <w:color w:val="000000"/>
          <w:spacing w:val="-6"/>
          <w:kern w:val="0"/>
          <w:sz w:val="44"/>
          <w:szCs w:val="44"/>
        </w:rPr>
      </w:pPr>
      <w:r>
        <w:rPr>
          <w:rFonts w:hint="eastAsia" w:ascii="方正大标宋简体" w:hAnsi="??" w:eastAsia="方正大标宋简体" w:cs="Times New Roman"/>
          <w:b/>
          <w:color w:val="000000"/>
          <w:spacing w:val="-6"/>
          <w:kern w:val="0"/>
          <w:sz w:val="44"/>
          <w:szCs w:val="44"/>
        </w:rPr>
        <w:br w:type="page"/>
      </w:r>
    </w:p>
    <w:p>
      <w:pPr>
        <w:autoSpaceDE w:val="0"/>
        <w:spacing w:line="540" w:lineRule="exact"/>
        <w:jc w:val="center"/>
        <w:rPr>
          <w:rFonts w:hint="eastAsia" w:ascii="方正大标宋简体" w:hAnsi="??" w:eastAsia="方正大标宋简体" w:cs="Times New Roman"/>
          <w:b/>
          <w:color w:val="000000"/>
          <w:spacing w:val="-6"/>
          <w:kern w:val="0"/>
          <w:sz w:val="44"/>
          <w:szCs w:val="44"/>
        </w:rPr>
      </w:pPr>
      <w:r>
        <w:rPr>
          <w:rFonts w:hint="eastAsia" w:ascii="方正大标宋简体" w:hAnsi="??" w:eastAsia="方正大标宋简体" w:cs="Times New Roman"/>
          <w:b/>
          <w:color w:val="000000"/>
          <w:spacing w:val="-6"/>
          <w:kern w:val="0"/>
          <w:sz w:val="44"/>
          <w:szCs w:val="44"/>
        </w:rPr>
        <w:t>2022年部门预算项目支出绩效自评报告范本</w:t>
      </w:r>
    </w:p>
    <w:p>
      <w:pPr>
        <w:autoSpaceDE w:val="0"/>
        <w:spacing w:line="540" w:lineRule="exact"/>
        <w:jc w:val="center"/>
        <w:rPr>
          <w:rFonts w:hint="eastAsia" w:ascii="宋体" w:hAnsi="Times New Roman" w:eastAsia="宋体" w:cs="Times New Roman"/>
          <w:spacing w:val="-6"/>
          <w:szCs w:val="21"/>
        </w:rPr>
      </w:pPr>
      <w:r>
        <w:rPr>
          <w:rFonts w:hint="eastAsia" w:ascii="仿宋_GB2312" w:hAnsi="宋体" w:eastAsia="仿宋_GB2312" w:cs="Times New Roman"/>
          <w:spacing w:val="-6"/>
          <w:sz w:val="32"/>
          <w:szCs w:val="32"/>
        </w:rPr>
        <w:t>（</w:t>
      </w:r>
      <w:r>
        <w:rPr>
          <w:rFonts w:hint="eastAsia" w:ascii="Arial" w:hAnsi="Arial" w:eastAsia="仿宋_GB2312" w:cs="Arial"/>
          <w:kern w:val="0"/>
          <w:sz w:val="32"/>
          <w:szCs w:val="32"/>
          <w:lang w:val="en-US" w:eastAsia="zh-CN"/>
        </w:rPr>
        <w:t>人大常委会会议费</w:t>
      </w:r>
      <w:r>
        <w:rPr>
          <w:rFonts w:hint="eastAsia" w:ascii="仿宋_GB2312" w:hAnsi="宋体" w:eastAsia="仿宋_GB2312" w:cs="Times New Roman"/>
          <w:spacing w:val="-6"/>
          <w:sz w:val="32"/>
          <w:szCs w:val="32"/>
        </w:rPr>
        <w:t>）</w:t>
      </w:r>
    </w:p>
    <w:p>
      <w:pPr>
        <w:autoSpaceDE w:val="0"/>
        <w:spacing w:line="540" w:lineRule="exact"/>
        <w:ind w:firstLine="616" w:firstLineChars="200"/>
        <w:rPr>
          <w:rFonts w:hint="eastAsia" w:ascii="黑体" w:hAnsi="黑体" w:eastAsia="黑体" w:cs="Times New Roman"/>
          <w:spacing w:val="-6"/>
          <w:sz w:val="32"/>
          <w:szCs w:val="32"/>
        </w:rPr>
      </w:pPr>
      <w:r>
        <w:rPr>
          <w:rFonts w:hint="eastAsia" w:ascii="黑体" w:hAnsi="黑体" w:eastAsia="黑体" w:cs="Times New Roman"/>
          <w:spacing w:val="-6"/>
          <w:sz w:val="32"/>
          <w:szCs w:val="32"/>
        </w:rPr>
        <w:t>一、项目概况</w:t>
      </w:r>
    </w:p>
    <w:p>
      <w:pPr>
        <w:autoSpaceDE w:val="0"/>
        <w:spacing w:line="540" w:lineRule="exact"/>
        <w:ind w:firstLine="616" w:firstLineChars="200"/>
        <w:rPr>
          <w:rFonts w:hint="default" w:ascii="楷体_GB2312" w:hAnsi="Times New Roman" w:eastAsia="楷体_GB2312" w:cs="Times New Roman"/>
          <w:bCs/>
          <w:spacing w:val="-6"/>
          <w:sz w:val="32"/>
          <w:szCs w:val="32"/>
          <w:lang w:val="en-US" w:eastAsia="zh-CN"/>
        </w:rPr>
      </w:pPr>
      <w:r>
        <w:rPr>
          <w:rFonts w:hint="eastAsia" w:ascii="楷体_GB2312" w:hAnsi="Times New Roman" w:eastAsia="楷体_GB2312" w:cs="Times New Roman"/>
          <w:bCs/>
          <w:spacing w:val="-6"/>
          <w:sz w:val="32"/>
          <w:szCs w:val="32"/>
        </w:rPr>
        <w:t>（一）项目资金申报及批复情况。</w:t>
      </w:r>
      <w:r>
        <w:rPr>
          <w:rFonts w:hint="eastAsia" w:ascii="仿宋_GB2312" w:hAnsi="Times New Roman" w:eastAsia="仿宋_GB2312" w:cs="Times New Roman"/>
          <w:spacing w:val="-6"/>
          <w:sz w:val="32"/>
          <w:szCs w:val="32"/>
          <w:lang w:val="en-US" w:eastAsia="zh-CN"/>
        </w:rPr>
        <w:t>2022年初，申报</w:t>
      </w:r>
      <w:r>
        <w:rPr>
          <w:rFonts w:hint="eastAsia" w:ascii="Arial" w:hAnsi="Arial" w:eastAsia="仿宋_GB2312" w:cs="Arial"/>
          <w:kern w:val="0"/>
          <w:sz w:val="32"/>
          <w:szCs w:val="32"/>
          <w:lang w:val="en-US" w:eastAsia="zh-CN"/>
        </w:rPr>
        <w:t>人大常委会会议费</w:t>
      </w:r>
      <w:r>
        <w:rPr>
          <w:rFonts w:hint="eastAsia" w:ascii="仿宋_GB2312" w:hAnsi="Times New Roman" w:eastAsia="仿宋_GB2312" w:cs="Times New Roman"/>
          <w:spacing w:val="-6"/>
          <w:sz w:val="32"/>
          <w:szCs w:val="32"/>
          <w:lang w:val="en-US" w:eastAsia="zh-CN"/>
        </w:rPr>
        <w:t>10万元，后经区财政局批复</w:t>
      </w:r>
      <w:r>
        <w:rPr>
          <w:rFonts w:hint="eastAsia" w:ascii="Arial" w:hAnsi="Arial" w:eastAsia="仿宋_GB2312" w:cs="Arial"/>
          <w:kern w:val="0"/>
          <w:sz w:val="32"/>
          <w:szCs w:val="32"/>
          <w:lang w:val="en-US" w:eastAsia="zh-CN"/>
        </w:rPr>
        <w:t>人大常委会会议费</w:t>
      </w:r>
      <w:r>
        <w:rPr>
          <w:rFonts w:hint="eastAsia" w:ascii="仿宋_GB2312" w:hAnsi="Times New Roman" w:eastAsia="仿宋_GB2312" w:cs="Times New Roman"/>
          <w:spacing w:val="-6"/>
          <w:sz w:val="32"/>
          <w:szCs w:val="32"/>
          <w:lang w:val="en-US" w:eastAsia="zh-CN"/>
        </w:rPr>
        <w:t>10万元，年末无预算调整，符合资金管理办法等相关规定。</w:t>
      </w:r>
    </w:p>
    <w:p>
      <w:pPr>
        <w:autoSpaceDE w:val="0"/>
        <w:spacing w:line="540" w:lineRule="exact"/>
        <w:ind w:firstLine="616" w:firstLineChars="200"/>
        <w:rPr>
          <w:rFonts w:hint="eastAsia" w:ascii="仿宋_GB2312" w:hAnsi="Times New Roman" w:eastAsia="仿宋_GB2312" w:cs="Times New Roman"/>
          <w:spacing w:val="-6"/>
          <w:sz w:val="32"/>
          <w:szCs w:val="32"/>
          <w:lang w:eastAsia="zh-CN"/>
        </w:rPr>
      </w:pPr>
      <w:r>
        <w:rPr>
          <w:rFonts w:hint="eastAsia" w:ascii="楷体_GB2312" w:hAnsi="Times New Roman" w:eastAsia="楷体_GB2312" w:cs="Times New Roman"/>
          <w:bCs/>
          <w:spacing w:val="-6"/>
          <w:sz w:val="32"/>
          <w:szCs w:val="32"/>
        </w:rPr>
        <w:t>（二）项目绩效目标。</w:t>
      </w:r>
      <w:r>
        <w:rPr>
          <w:rFonts w:hint="eastAsia" w:ascii="仿宋_GB2312" w:hAnsi="Times New Roman" w:eastAsia="仿宋_GB2312" w:cs="Times New Roman"/>
          <w:spacing w:val="-6"/>
          <w:sz w:val="32"/>
          <w:szCs w:val="32"/>
        </w:rPr>
        <w:t>根据法定要求，全年召开人大常务会议8次，特殊情况加开2次，共10次，每次会期1天。</w:t>
      </w:r>
    </w:p>
    <w:p>
      <w:pPr>
        <w:autoSpaceDE w:val="0"/>
        <w:spacing w:line="540" w:lineRule="exact"/>
        <w:ind w:firstLine="616" w:firstLineChars="200"/>
        <w:rPr>
          <w:rFonts w:hint="eastAsia" w:ascii="仿宋_GB2312" w:hAnsi="Times New Roman" w:eastAsia="仿宋_GB2312" w:cs="Times New Roman"/>
          <w:color w:val="FF0000"/>
          <w:spacing w:val="-6"/>
          <w:sz w:val="32"/>
          <w:szCs w:val="32"/>
        </w:rPr>
      </w:pPr>
      <w:r>
        <w:rPr>
          <w:rFonts w:hint="eastAsia" w:ascii="楷体_GB2312" w:hAnsi="Times New Roman" w:eastAsia="楷体_GB2312" w:cs="Times New Roman"/>
          <w:bCs/>
          <w:spacing w:val="-6"/>
          <w:sz w:val="32"/>
          <w:szCs w:val="32"/>
        </w:rPr>
        <w:t>（三）项目资金申报相符性。</w:t>
      </w:r>
      <w:r>
        <w:rPr>
          <w:rFonts w:hint="eastAsia" w:ascii="仿宋_GB2312" w:hAnsi="Times New Roman" w:eastAsia="仿宋_GB2312" w:cs="Times New Roman"/>
          <w:color w:val="auto"/>
          <w:spacing w:val="-6"/>
          <w:sz w:val="32"/>
          <w:szCs w:val="32"/>
        </w:rPr>
        <w:t>项目申报内容与具体实施内容相符、申报目标合理可行。</w:t>
      </w:r>
    </w:p>
    <w:p>
      <w:pPr>
        <w:autoSpaceDE w:val="0"/>
        <w:spacing w:line="540" w:lineRule="exact"/>
        <w:ind w:firstLine="616" w:firstLineChars="200"/>
        <w:rPr>
          <w:rFonts w:hint="eastAsia" w:ascii="黑体" w:hAnsi="黑体" w:eastAsia="黑体" w:cs="Times New Roman"/>
          <w:spacing w:val="-6"/>
          <w:sz w:val="32"/>
          <w:szCs w:val="32"/>
        </w:rPr>
      </w:pPr>
      <w:r>
        <w:rPr>
          <w:rFonts w:hint="eastAsia" w:ascii="黑体" w:hAnsi="黑体" w:eastAsia="黑体" w:cs="Times New Roman"/>
          <w:spacing w:val="-6"/>
          <w:sz w:val="32"/>
          <w:szCs w:val="32"/>
        </w:rPr>
        <w:t>二、项目实施及管理情况</w:t>
      </w:r>
    </w:p>
    <w:p>
      <w:pPr>
        <w:autoSpaceDE w:val="0"/>
        <w:spacing w:line="540" w:lineRule="exact"/>
        <w:ind w:firstLine="616" w:firstLineChars="200"/>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（一）资金计划、到位及使用情况</w:t>
      </w:r>
    </w:p>
    <w:p>
      <w:pPr>
        <w:autoSpaceDE w:val="0"/>
        <w:spacing w:line="540" w:lineRule="exact"/>
        <w:ind w:firstLine="616" w:firstLineChars="200"/>
        <w:rPr>
          <w:rFonts w:hint="eastAsia" w:ascii="仿宋_GB2312" w:hAnsi="Times New Roman" w:eastAsia="仿宋_GB2312" w:cs="Times New Roman"/>
          <w:spacing w:val="-6"/>
          <w:sz w:val="32"/>
          <w:szCs w:val="32"/>
        </w:rPr>
      </w:pPr>
      <w:r>
        <w:rPr>
          <w:rFonts w:hint="eastAsia" w:ascii="仿宋_GB2312" w:hAnsi="Times New Roman" w:eastAsia="仿宋_GB2312" w:cs="Times New Roman"/>
          <w:spacing w:val="-6"/>
          <w:sz w:val="32"/>
          <w:szCs w:val="32"/>
        </w:rPr>
        <w:t>1.资金计划及到位。</w:t>
      </w:r>
      <w:r>
        <w:rPr>
          <w:rFonts w:hint="eastAsia" w:ascii="仿宋_GB2312" w:hAnsi="仿宋_GB2312" w:eastAsia="仿宋_GB2312" w:cs="仿宋_GB2312"/>
          <w:color w:val="000000"/>
          <w:kern w:val="0"/>
          <w:sz w:val="32"/>
          <w:szCs w:val="32"/>
          <w:lang w:eastAsia="zh-CN"/>
        </w:rPr>
        <w:t>2022</w:t>
      </w:r>
      <w:r>
        <w:rPr>
          <w:rFonts w:hint="eastAsia" w:ascii="仿宋_GB2312" w:hAnsi="仿宋_GB2312" w:eastAsia="仿宋_GB2312" w:cs="仿宋_GB2312"/>
          <w:color w:val="000000"/>
          <w:kern w:val="0"/>
          <w:sz w:val="32"/>
          <w:szCs w:val="32"/>
        </w:rPr>
        <w:t>年</w:t>
      </w:r>
      <w:r>
        <w:rPr>
          <w:rFonts w:ascii="仿宋_GB2312" w:hAnsi="仿宋_GB2312" w:eastAsia="仿宋_GB2312" w:cs="仿宋_GB2312"/>
          <w:color w:val="000000"/>
          <w:kern w:val="0"/>
          <w:sz w:val="32"/>
          <w:szCs w:val="32"/>
        </w:rPr>
        <w:t>项目资金</w:t>
      </w:r>
      <w:r>
        <w:rPr>
          <w:rFonts w:hint="eastAsia" w:ascii="仿宋_GB2312" w:hAnsi="仿宋_GB2312" w:eastAsia="仿宋_GB2312" w:cs="仿宋_GB2312"/>
          <w:color w:val="000000"/>
          <w:kern w:val="0"/>
          <w:sz w:val="32"/>
          <w:szCs w:val="32"/>
          <w:lang w:eastAsia="zh-CN"/>
        </w:rPr>
        <w:t>计划</w:t>
      </w:r>
      <w:r>
        <w:rPr>
          <w:rFonts w:hint="eastAsia" w:ascii="仿宋_GB2312" w:hAnsi="仿宋_GB2312" w:eastAsia="仿宋_GB2312" w:cs="仿宋_GB2312"/>
          <w:color w:val="000000"/>
          <w:kern w:val="0"/>
          <w:sz w:val="32"/>
          <w:szCs w:val="32"/>
          <w:lang w:val="en-US" w:eastAsia="zh-CN"/>
        </w:rPr>
        <w:t>10万元，</w:t>
      </w:r>
      <w:r>
        <w:rPr>
          <w:rFonts w:ascii="仿宋_GB2312" w:hAnsi="仿宋_GB2312" w:eastAsia="仿宋_GB2312" w:cs="仿宋_GB2312"/>
          <w:color w:val="000000"/>
          <w:kern w:val="0"/>
          <w:sz w:val="32"/>
          <w:szCs w:val="32"/>
        </w:rPr>
        <w:t xml:space="preserve">到位 </w:t>
      </w:r>
      <w:r>
        <w:rPr>
          <w:rFonts w:hint="eastAsia" w:ascii="仿宋_GB2312" w:hAnsi="仿宋_GB2312" w:eastAsia="仿宋_GB2312" w:cs="仿宋_GB2312"/>
          <w:color w:val="000000"/>
          <w:kern w:val="0"/>
          <w:sz w:val="32"/>
          <w:szCs w:val="32"/>
          <w:lang w:val="en-US" w:eastAsia="zh-CN"/>
        </w:rPr>
        <w:t>10</w:t>
      </w:r>
      <w:r>
        <w:rPr>
          <w:rFonts w:ascii="仿宋_GB2312" w:hAnsi="仿宋_GB2312" w:eastAsia="仿宋_GB2312" w:cs="仿宋_GB2312"/>
          <w:color w:val="000000"/>
          <w:kern w:val="0"/>
          <w:sz w:val="32"/>
          <w:szCs w:val="32"/>
        </w:rPr>
        <w:t>万元</w:t>
      </w:r>
      <w:r>
        <w:rPr>
          <w:rFonts w:hint="eastAsia" w:ascii="仿宋_GB2312" w:hAnsi="仿宋_GB2312" w:eastAsia="仿宋_GB2312" w:cs="仿宋_GB2312"/>
          <w:color w:val="000000"/>
          <w:kern w:val="0"/>
          <w:sz w:val="32"/>
          <w:szCs w:val="32"/>
          <w:lang w:eastAsia="zh-CN"/>
        </w:rPr>
        <w:t>，资金到位率</w:t>
      </w:r>
      <w:r>
        <w:rPr>
          <w:rFonts w:hint="eastAsia" w:ascii="仿宋_GB2312" w:hAnsi="仿宋_GB2312" w:eastAsia="仿宋_GB2312" w:cs="仿宋_GB2312"/>
          <w:color w:val="000000"/>
          <w:kern w:val="0"/>
          <w:sz w:val="32"/>
          <w:szCs w:val="32"/>
          <w:lang w:val="en-US" w:eastAsia="zh-CN"/>
        </w:rPr>
        <w:t>100%</w:t>
      </w:r>
      <w:r>
        <w:rPr>
          <w:rFonts w:ascii="仿宋_GB2312" w:hAnsi="仿宋_GB2312" w:eastAsia="仿宋_GB2312" w:cs="仿宋_GB2312"/>
          <w:color w:val="000000"/>
          <w:kern w:val="0"/>
          <w:sz w:val="32"/>
          <w:szCs w:val="32"/>
        </w:rPr>
        <w:t>。</w:t>
      </w:r>
    </w:p>
    <w:p>
      <w:pPr>
        <w:numPr>
          <w:ilvl w:val="0"/>
          <w:numId w:val="0"/>
        </w:numPr>
        <w:autoSpaceDE w:val="0"/>
        <w:spacing w:line="540" w:lineRule="exact"/>
        <w:ind w:firstLine="616" w:firstLineChars="200"/>
        <w:rPr>
          <w:rFonts w:hint="eastAsia" w:ascii="仿宋_GB2312" w:hAnsi="Times New Roman" w:eastAsia="仿宋_GB2312" w:cs="Times New Roman"/>
          <w:color w:val="auto"/>
          <w:spacing w:val="-6"/>
          <w:sz w:val="32"/>
          <w:szCs w:val="32"/>
        </w:rPr>
      </w:pPr>
      <w:r>
        <w:rPr>
          <w:rFonts w:hint="eastAsia" w:ascii="仿宋_GB2312" w:hAnsi="Times New Roman" w:eastAsia="仿宋_GB2312" w:cs="Times New Roman"/>
          <w:spacing w:val="-6"/>
          <w:sz w:val="32"/>
          <w:szCs w:val="32"/>
        </w:rPr>
        <w:t>2.资金使用。</w:t>
      </w:r>
      <w:r>
        <w:rPr>
          <w:rFonts w:hint="eastAsia" w:ascii="仿宋_GB2312" w:hAnsi="Times New Roman" w:eastAsia="仿宋_GB2312" w:cs="Times New Roman"/>
          <w:spacing w:val="-6"/>
          <w:sz w:val="32"/>
          <w:szCs w:val="32"/>
          <w:lang w:val="en-US" w:eastAsia="zh-CN"/>
        </w:rPr>
        <w:t>2022年项目实际支出10万元</w:t>
      </w:r>
      <w:r>
        <w:rPr>
          <w:rFonts w:hint="eastAsia" w:ascii="仿宋" w:hAnsi="仿宋" w:eastAsia="仿宋" w:cs="仿宋"/>
          <w:sz w:val="32"/>
          <w:szCs w:val="32"/>
          <w:lang w:eastAsia="zh-CN"/>
        </w:rPr>
        <w:t>，</w:t>
      </w:r>
      <w:r>
        <w:rPr>
          <w:rFonts w:hint="eastAsia" w:ascii="仿宋_GB2312" w:hAnsi="Times New Roman" w:eastAsia="仿宋_GB2312" w:cs="Times New Roman"/>
          <w:color w:val="auto"/>
          <w:spacing w:val="-6"/>
          <w:sz w:val="32"/>
          <w:szCs w:val="32"/>
        </w:rPr>
        <w:t>支付依据合规合法，资金支付与预算相符。</w:t>
      </w:r>
    </w:p>
    <w:p>
      <w:pPr>
        <w:autoSpaceDE w:val="0"/>
        <w:spacing w:line="540" w:lineRule="exact"/>
        <w:ind w:firstLine="616" w:firstLineChars="200"/>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（二）项目财务管理情况</w:t>
      </w:r>
    </w:p>
    <w:p>
      <w:pPr>
        <w:numPr>
          <w:ilvl w:val="0"/>
          <w:numId w:val="0"/>
        </w:numPr>
        <w:autoSpaceDE w:val="0"/>
        <w:spacing w:line="540" w:lineRule="exact"/>
        <w:ind w:firstLine="616" w:firstLineChars="200"/>
        <w:rPr>
          <w:rFonts w:hint="eastAsia" w:ascii="仿宋_GB2312" w:hAnsi="Times New Roman" w:eastAsia="仿宋_GB2312" w:cs="Times New Roman"/>
          <w:spacing w:val="-6"/>
          <w:sz w:val="32"/>
          <w:szCs w:val="32"/>
        </w:rPr>
      </w:pPr>
      <w:r>
        <w:rPr>
          <w:rFonts w:hint="eastAsia" w:ascii="仿宋_GB2312" w:hAnsi="Times New Roman" w:eastAsia="仿宋_GB2312" w:cs="Times New Roman"/>
          <w:spacing w:val="-6"/>
          <w:sz w:val="32"/>
          <w:szCs w:val="32"/>
        </w:rPr>
        <w:t>项目资金按照年度预算批复的用途使用，实行专款专用。使用符合国家财经法规和财务管理制度以及有关专项资金管理办法的规定，资金审批规范，手续完整。单位内部财务控制制度健全，严格执行财务管理制度，及时规范的进行会计核算。</w:t>
      </w:r>
      <w:r>
        <w:rPr>
          <w:rFonts w:hint="eastAsia" w:ascii="仿宋_GB2312" w:hAnsi="Times New Roman" w:eastAsia="仿宋_GB2312" w:cs="Times New Roman"/>
          <w:spacing w:val="-6"/>
          <w:sz w:val="32"/>
          <w:szCs w:val="32"/>
          <w:lang w:val="en-US" w:eastAsia="zh-CN"/>
        </w:rPr>
        <w:t xml:space="preserve"> </w:t>
      </w:r>
    </w:p>
    <w:p>
      <w:pPr>
        <w:autoSpaceDE w:val="0"/>
        <w:spacing w:line="540" w:lineRule="exact"/>
        <w:ind w:firstLine="616" w:firstLineChars="200"/>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（三）项目组织实施情况</w:t>
      </w:r>
    </w:p>
    <w:p>
      <w:pPr>
        <w:numPr>
          <w:ilvl w:val="0"/>
          <w:numId w:val="0"/>
        </w:numPr>
        <w:autoSpaceDE w:val="0"/>
        <w:spacing w:line="540" w:lineRule="exact"/>
        <w:ind w:firstLine="616" w:firstLineChars="200"/>
        <w:rPr>
          <w:rFonts w:hint="eastAsia" w:ascii="仿宋_GB2312" w:hAnsi="Times New Roman" w:eastAsia="仿宋_GB2312" w:cs="Times New Roman"/>
          <w:spacing w:val="-6"/>
          <w:sz w:val="32"/>
          <w:szCs w:val="32"/>
          <w:lang w:eastAsia="zh-CN"/>
        </w:rPr>
      </w:pPr>
      <w:r>
        <w:rPr>
          <w:rFonts w:hint="eastAsia" w:ascii="仿宋_GB2312" w:hAnsi="Times New Roman" w:eastAsia="仿宋_GB2312" w:cs="Times New Roman"/>
          <w:spacing w:val="-6"/>
          <w:sz w:val="32"/>
          <w:szCs w:val="32"/>
        </w:rPr>
        <w:t>根据单位职能职责，按照主要领导全面负责，分管领导分级负责原则，</w:t>
      </w:r>
      <w:r>
        <w:rPr>
          <w:rFonts w:hint="eastAsia" w:ascii="仿宋_GB2312" w:hAnsi="Times New Roman" w:eastAsia="仿宋_GB2312" w:cs="Times New Roman"/>
          <w:spacing w:val="-6"/>
          <w:sz w:val="32"/>
          <w:szCs w:val="32"/>
          <w:lang w:eastAsia="zh-CN"/>
        </w:rPr>
        <w:t>财务室</w:t>
      </w:r>
      <w:r>
        <w:rPr>
          <w:rFonts w:hint="eastAsia" w:ascii="仿宋_GB2312" w:hAnsi="Times New Roman" w:eastAsia="仿宋_GB2312" w:cs="Times New Roman"/>
          <w:spacing w:val="-6"/>
          <w:sz w:val="32"/>
          <w:szCs w:val="32"/>
        </w:rPr>
        <w:t>承担具体事务实施。管理中严格执行财政相关管理规定，逐级负责，</w:t>
      </w:r>
      <w:r>
        <w:rPr>
          <w:rFonts w:hint="eastAsia" w:ascii="仿宋_GB2312" w:hAnsi="Times New Roman" w:eastAsia="仿宋_GB2312" w:cs="Times New Roman"/>
          <w:spacing w:val="-6"/>
          <w:sz w:val="32"/>
          <w:szCs w:val="32"/>
          <w:lang w:eastAsia="zh-CN"/>
        </w:rPr>
        <w:t>按照相关要求</w:t>
      </w:r>
      <w:r>
        <w:rPr>
          <w:rFonts w:hint="eastAsia" w:ascii="仿宋_GB2312" w:hAnsi="Times New Roman" w:eastAsia="仿宋_GB2312" w:cs="Times New Roman"/>
          <w:spacing w:val="-6"/>
          <w:sz w:val="32"/>
          <w:szCs w:val="32"/>
        </w:rPr>
        <w:t>全面实施</w:t>
      </w:r>
      <w:r>
        <w:rPr>
          <w:rFonts w:hint="eastAsia" w:ascii="仿宋_GB2312" w:hAnsi="Times New Roman" w:eastAsia="仿宋_GB2312" w:cs="Times New Roman"/>
          <w:spacing w:val="-6"/>
          <w:sz w:val="32"/>
          <w:szCs w:val="32"/>
          <w:lang w:eastAsia="zh-CN"/>
        </w:rPr>
        <w:t>。</w:t>
      </w:r>
    </w:p>
    <w:p>
      <w:pPr>
        <w:autoSpaceDE w:val="0"/>
        <w:spacing w:line="540" w:lineRule="exact"/>
        <w:ind w:firstLine="616" w:firstLineChars="200"/>
        <w:rPr>
          <w:rFonts w:hint="eastAsia" w:ascii="黑体" w:hAnsi="黑体" w:eastAsia="黑体" w:cs="Times New Roman"/>
          <w:spacing w:val="-6"/>
          <w:sz w:val="32"/>
          <w:szCs w:val="32"/>
        </w:rPr>
      </w:pPr>
      <w:r>
        <w:rPr>
          <w:rFonts w:hint="eastAsia" w:ascii="黑体" w:hAnsi="黑体" w:eastAsia="黑体" w:cs="Times New Roman"/>
          <w:spacing w:val="-6"/>
          <w:sz w:val="32"/>
          <w:szCs w:val="32"/>
        </w:rPr>
        <w:t>三、项目绩效情况</w:t>
      </w:r>
      <w:r>
        <w:rPr>
          <w:rFonts w:hint="eastAsia" w:ascii="黑体" w:hAnsi="黑体" w:eastAsia="黑体" w:cs="Times New Roman"/>
          <w:spacing w:val="-6"/>
          <w:sz w:val="32"/>
          <w:szCs w:val="32"/>
        </w:rPr>
        <w:tab/>
      </w:r>
    </w:p>
    <w:p>
      <w:pPr>
        <w:autoSpaceDE w:val="0"/>
        <w:spacing w:line="540" w:lineRule="exact"/>
        <w:ind w:firstLine="616" w:firstLineChars="200"/>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（一）项目完成情况</w:t>
      </w:r>
    </w:p>
    <w:p>
      <w:pPr>
        <w:numPr>
          <w:ilvl w:val="0"/>
          <w:numId w:val="0"/>
        </w:numPr>
        <w:autoSpaceDE w:val="0"/>
        <w:spacing w:line="540" w:lineRule="exact"/>
        <w:ind w:firstLine="616" w:firstLineChars="200"/>
        <w:rPr>
          <w:rFonts w:hint="eastAsia" w:ascii="仿宋_GB2312" w:hAnsi="Times New Roman" w:eastAsia="仿宋_GB2312" w:cs="Times New Roman"/>
          <w:spacing w:val="-6"/>
          <w:sz w:val="32"/>
          <w:szCs w:val="32"/>
          <w:lang w:val="en-US" w:eastAsia="zh-CN"/>
        </w:rPr>
      </w:pPr>
      <w:r>
        <w:rPr>
          <w:rFonts w:hint="eastAsia" w:ascii="仿宋_GB2312" w:hAnsi="Times New Roman" w:eastAsia="仿宋_GB2312" w:cs="Times New Roman"/>
          <w:spacing w:val="-6"/>
          <w:sz w:val="32"/>
          <w:szCs w:val="32"/>
        </w:rPr>
        <w:t>数量指标：</w:t>
      </w:r>
      <w:r>
        <w:rPr>
          <w:rFonts w:hint="eastAsia" w:ascii="仿宋_GB2312" w:hAnsi="Times New Roman" w:eastAsia="仿宋_GB2312" w:cs="Times New Roman"/>
          <w:spacing w:val="-6"/>
          <w:sz w:val="32"/>
          <w:szCs w:val="32"/>
          <w:lang w:eastAsia="zh-CN"/>
        </w:rPr>
        <w:t>会议</w:t>
      </w:r>
      <w:r>
        <w:rPr>
          <w:rFonts w:hint="eastAsia" w:ascii="仿宋_GB2312" w:hAnsi="Times New Roman" w:eastAsia="仿宋_GB2312" w:cs="Times New Roman"/>
          <w:spacing w:val="-6"/>
          <w:sz w:val="32"/>
          <w:szCs w:val="32"/>
          <w:lang w:val="en-US" w:eastAsia="zh-CN"/>
        </w:rPr>
        <w:t>10次，议题15个；</w:t>
      </w:r>
    </w:p>
    <w:p>
      <w:pPr>
        <w:numPr>
          <w:ilvl w:val="0"/>
          <w:numId w:val="0"/>
        </w:numPr>
        <w:autoSpaceDE w:val="0"/>
        <w:spacing w:line="540" w:lineRule="exact"/>
        <w:ind w:firstLine="616" w:firstLineChars="200"/>
        <w:rPr>
          <w:rFonts w:hint="eastAsia" w:ascii="仿宋_GB2312" w:hAnsi="Times New Roman" w:eastAsia="仿宋_GB2312" w:cs="Times New Roman"/>
          <w:spacing w:val="-6"/>
          <w:sz w:val="32"/>
          <w:szCs w:val="32"/>
          <w:lang w:val="en-US" w:eastAsia="zh-CN"/>
        </w:rPr>
      </w:pPr>
      <w:r>
        <w:rPr>
          <w:rFonts w:hint="eastAsia" w:ascii="仿宋_GB2312" w:hAnsi="Times New Roman" w:eastAsia="仿宋_GB2312" w:cs="Times New Roman"/>
          <w:spacing w:val="-6"/>
          <w:sz w:val="32"/>
          <w:szCs w:val="32"/>
          <w:lang w:val="en-US" w:eastAsia="zh-CN"/>
        </w:rPr>
        <w:t>质量指标：按要求完成人大常委会各项议程；</w:t>
      </w:r>
    </w:p>
    <w:p>
      <w:pPr>
        <w:numPr>
          <w:ilvl w:val="0"/>
          <w:numId w:val="0"/>
        </w:numPr>
        <w:autoSpaceDE w:val="0"/>
        <w:spacing w:line="540" w:lineRule="exact"/>
        <w:ind w:firstLine="616" w:firstLineChars="200"/>
        <w:rPr>
          <w:rFonts w:hint="eastAsia" w:ascii="仿宋_GB2312" w:hAnsi="Times New Roman" w:eastAsia="仿宋_GB2312" w:cs="Times New Roman"/>
          <w:spacing w:val="-6"/>
          <w:sz w:val="32"/>
          <w:szCs w:val="32"/>
        </w:rPr>
      </w:pPr>
      <w:r>
        <w:rPr>
          <w:rFonts w:hint="eastAsia" w:ascii="仿宋_GB2312" w:hAnsi="Times New Roman" w:eastAsia="仿宋_GB2312" w:cs="Times New Roman"/>
          <w:spacing w:val="-6"/>
          <w:sz w:val="32"/>
          <w:szCs w:val="32"/>
        </w:rPr>
        <w:t>时效指标：</w:t>
      </w:r>
      <w:r>
        <w:rPr>
          <w:rFonts w:hint="eastAsia" w:ascii="仿宋_GB2312" w:hAnsi="Times New Roman" w:eastAsia="仿宋_GB2312" w:cs="Times New Roman"/>
          <w:spacing w:val="-6"/>
          <w:sz w:val="32"/>
          <w:szCs w:val="32"/>
          <w:lang w:eastAsia="zh-CN"/>
        </w:rPr>
        <w:t>2022</w:t>
      </w:r>
      <w:r>
        <w:rPr>
          <w:rFonts w:hint="eastAsia" w:ascii="仿宋_GB2312" w:hAnsi="Times New Roman" w:eastAsia="仿宋_GB2312" w:cs="Times New Roman"/>
          <w:spacing w:val="-6"/>
          <w:sz w:val="32"/>
          <w:szCs w:val="32"/>
        </w:rPr>
        <w:t>年全年；</w:t>
      </w:r>
    </w:p>
    <w:p>
      <w:pPr>
        <w:numPr>
          <w:ilvl w:val="0"/>
          <w:numId w:val="0"/>
        </w:numPr>
        <w:autoSpaceDE w:val="0"/>
        <w:spacing w:line="540" w:lineRule="exact"/>
        <w:ind w:firstLine="616" w:firstLineChars="200"/>
        <w:rPr>
          <w:rFonts w:hint="eastAsia" w:ascii="仿宋_GB2312" w:hAnsi="Times New Roman" w:eastAsia="仿宋_GB2312" w:cs="Times New Roman"/>
          <w:spacing w:val="-6"/>
          <w:sz w:val="32"/>
          <w:szCs w:val="32"/>
        </w:rPr>
      </w:pPr>
      <w:r>
        <w:rPr>
          <w:rFonts w:hint="eastAsia" w:ascii="仿宋_GB2312" w:hAnsi="Times New Roman" w:eastAsia="仿宋_GB2312" w:cs="Times New Roman"/>
          <w:spacing w:val="-6"/>
          <w:sz w:val="32"/>
          <w:szCs w:val="32"/>
        </w:rPr>
        <w:t>成本指标：全年支付</w:t>
      </w:r>
      <w:r>
        <w:rPr>
          <w:rFonts w:hint="eastAsia" w:ascii="仿宋_GB2312" w:hAnsi="Times New Roman" w:eastAsia="仿宋_GB2312" w:cs="Times New Roman"/>
          <w:spacing w:val="-6"/>
          <w:sz w:val="32"/>
          <w:szCs w:val="32"/>
          <w:lang w:val="en-US" w:eastAsia="zh-CN"/>
        </w:rPr>
        <w:t>10</w:t>
      </w:r>
      <w:r>
        <w:rPr>
          <w:rFonts w:hint="eastAsia" w:ascii="仿宋_GB2312" w:hAnsi="Times New Roman" w:eastAsia="仿宋_GB2312" w:cs="Times New Roman"/>
          <w:spacing w:val="-6"/>
          <w:sz w:val="32"/>
          <w:szCs w:val="32"/>
        </w:rPr>
        <w:t>万元。</w:t>
      </w:r>
    </w:p>
    <w:p>
      <w:pPr>
        <w:numPr>
          <w:ilvl w:val="0"/>
          <w:numId w:val="10"/>
        </w:numPr>
        <w:autoSpaceDE w:val="0"/>
        <w:spacing w:line="540" w:lineRule="exact"/>
        <w:ind w:firstLine="616" w:firstLineChars="200"/>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项目效益情况</w:t>
      </w:r>
    </w:p>
    <w:p>
      <w:pPr>
        <w:autoSpaceDE w:val="0"/>
        <w:spacing w:line="540" w:lineRule="exact"/>
        <w:ind w:firstLine="616" w:firstLineChars="200"/>
        <w:rPr>
          <w:rFonts w:hint="eastAsia" w:ascii="仿宋_GB2312" w:hAnsi="Times New Roman" w:eastAsia="仿宋_GB2312" w:cs="Times New Roman"/>
          <w:color w:val="auto"/>
          <w:spacing w:val="-6"/>
          <w:sz w:val="32"/>
          <w:szCs w:val="32"/>
          <w:lang w:eastAsia="zh-CN"/>
        </w:rPr>
      </w:pPr>
      <w:r>
        <w:rPr>
          <w:rFonts w:hint="eastAsia" w:ascii="仿宋_GB2312" w:hAnsi="Times New Roman" w:eastAsia="仿宋_GB2312" w:cs="Times New Roman"/>
          <w:color w:val="auto"/>
          <w:spacing w:val="-6"/>
          <w:sz w:val="32"/>
          <w:szCs w:val="32"/>
        </w:rPr>
        <w:t>社会效益指标</w:t>
      </w:r>
      <w:r>
        <w:rPr>
          <w:rFonts w:hint="eastAsia" w:ascii="仿宋_GB2312" w:hAnsi="Times New Roman" w:eastAsia="仿宋_GB2312" w:cs="Times New Roman"/>
          <w:color w:val="auto"/>
          <w:spacing w:val="-6"/>
          <w:sz w:val="32"/>
          <w:szCs w:val="32"/>
          <w:lang w:eastAsia="zh-CN"/>
        </w:rPr>
        <w:t>：为朝天经济社会建设献计出策，落实合理化建议，整改发现问题；</w:t>
      </w:r>
    </w:p>
    <w:p>
      <w:pPr>
        <w:autoSpaceDE w:val="0"/>
        <w:spacing w:line="540" w:lineRule="exact"/>
        <w:ind w:firstLine="616" w:firstLineChars="200"/>
        <w:rPr>
          <w:rFonts w:hint="eastAsia" w:ascii="仿宋_GB2312" w:hAnsi="Times New Roman" w:eastAsia="仿宋_GB2312" w:cs="Times New Roman"/>
          <w:color w:val="auto"/>
          <w:spacing w:val="-6"/>
          <w:sz w:val="32"/>
          <w:szCs w:val="32"/>
          <w:lang w:eastAsia="zh-CN"/>
        </w:rPr>
      </w:pPr>
      <w:r>
        <w:rPr>
          <w:rFonts w:hint="eastAsia" w:ascii="仿宋_GB2312" w:hAnsi="Times New Roman" w:eastAsia="仿宋_GB2312" w:cs="Times New Roman"/>
          <w:color w:val="auto"/>
          <w:spacing w:val="-6"/>
          <w:sz w:val="32"/>
          <w:szCs w:val="32"/>
        </w:rPr>
        <w:t>可持续影响指标</w:t>
      </w:r>
      <w:r>
        <w:rPr>
          <w:rFonts w:hint="eastAsia" w:ascii="仿宋_GB2312" w:hAnsi="Times New Roman" w:eastAsia="仿宋_GB2312" w:cs="Times New Roman"/>
          <w:color w:val="auto"/>
          <w:spacing w:val="-6"/>
          <w:sz w:val="32"/>
          <w:szCs w:val="32"/>
          <w:lang w:eastAsia="zh-CN"/>
        </w:rPr>
        <w:t>：为朝天经济建设持续发展奠定基础；</w:t>
      </w:r>
    </w:p>
    <w:p>
      <w:pPr>
        <w:autoSpaceDE w:val="0"/>
        <w:spacing w:line="540" w:lineRule="exact"/>
        <w:ind w:firstLine="616" w:firstLineChars="200"/>
        <w:rPr>
          <w:rFonts w:hint="eastAsia" w:ascii="仿宋_GB2312" w:hAnsi="Times New Roman" w:eastAsia="仿宋_GB2312" w:cs="Times New Roman"/>
          <w:spacing w:val="-6"/>
          <w:sz w:val="32"/>
          <w:szCs w:val="32"/>
          <w:lang w:eastAsia="zh-CN"/>
        </w:rPr>
      </w:pPr>
      <w:r>
        <w:rPr>
          <w:rFonts w:hint="eastAsia" w:ascii="仿宋_GB2312" w:hAnsi="Times New Roman" w:eastAsia="仿宋_GB2312" w:cs="Times New Roman"/>
          <w:color w:val="auto"/>
          <w:spacing w:val="-6"/>
          <w:sz w:val="32"/>
          <w:szCs w:val="32"/>
        </w:rPr>
        <w:t>满意度指标：满意度9</w:t>
      </w:r>
      <w:r>
        <w:rPr>
          <w:rFonts w:hint="eastAsia" w:ascii="仿宋_GB2312" w:hAnsi="Times New Roman" w:eastAsia="仿宋_GB2312" w:cs="Times New Roman"/>
          <w:color w:val="auto"/>
          <w:spacing w:val="-6"/>
          <w:sz w:val="32"/>
          <w:szCs w:val="32"/>
          <w:lang w:val="en-US" w:eastAsia="zh-CN"/>
        </w:rPr>
        <w:t>8</w:t>
      </w:r>
      <w:r>
        <w:rPr>
          <w:rFonts w:hint="eastAsia" w:ascii="仿宋_GB2312" w:hAnsi="Times New Roman" w:eastAsia="仿宋_GB2312" w:cs="Times New Roman"/>
          <w:color w:val="auto"/>
          <w:spacing w:val="-6"/>
          <w:sz w:val="32"/>
          <w:szCs w:val="32"/>
        </w:rPr>
        <w:t>%</w:t>
      </w:r>
      <w:r>
        <w:rPr>
          <w:rFonts w:hint="eastAsia" w:ascii="仿宋_GB2312" w:hAnsi="Times New Roman" w:eastAsia="仿宋_GB2312" w:cs="Times New Roman"/>
          <w:color w:val="auto"/>
          <w:spacing w:val="-6"/>
          <w:sz w:val="32"/>
          <w:szCs w:val="32"/>
          <w:lang w:eastAsia="zh-CN"/>
        </w:rPr>
        <w:t>。</w:t>
      </w:r>
    </w:p>
    <w:p>
      <w:pPr>
        <w:numPr>
          <w:ilvl w:val="0"/>
          <w:numId w:val="8"/>
        </w:numPr>
        <w:autoSpaceDE w:val="0"/>
        <w:spacing w:line="540" w:lineRule="exact"/>
        <w:ind w:firstLine="616" w:firstLineChars="200"/>
        <w:rPr>
          <w:rFonts w:hint="eastAsia" w:ascii="黑体" w:hAnsi="黑体" w:eastAsia="黑体" w:cs="Times New Roman"/>
          <w:spacing w:val="-6"/>
          <w:sz w:val="32"/>
          <w:szCs w:val="32"/>
        </w:rPr>
      </w:pPr>
      <w:r>
        <w:rPr>
          <w:rFonts w:hint="eastAsia" w:ascii="黑体" w:hAnsi="黑体" w:eastAsia="黑体" w:cs="Times New Roman"/>
          <w:spacing w:val="-6"/>
          <w:sz w:val="32"/>
          <w:szCs w:val="32"/>
        </w:rPr>
        <w:t>问题及建议</w:t>
      </w:r>
    </w:p>
    <w:p>
      <w:pPr>
        <w:numPr>
          <w:ilvl w:val="0"/>
          <w:numId w:val="0"/>
        </w:numPr>
        <w:autoSpaceDE w:val="0"/>
        <w:spacing w:line="540" w:lineRule="exact"/>
        <w:ind w:firstLine="616" w:firstLineChars="200"/>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（一）存在的问题</w:t>
      </w:r>
    </w:p>
    <w:p>
      <w:pPr>
        <w:pStyle w:val="2"/>
        <w:ind w:left="0" w:leftChars="0" w:firstLine="616" w:firstLineChars="200"/>
        <w:rPr>
          <w:rFonts w:hint="eastAsia" w:eastAsia="楷体_GB2312"/>
          <w:lang w:eastAsia="zh-CN"/>
        </w:rPr>
      </w:pPr>
      <w:r>
        <w:rPr>
          <w:rFonts w:hint="eastAsia" w:ascii="楷体_GB2312" w:hAnsi="Times New Roman" w:eastAsia="楷体_GB2312" w:cs="Times New Roman"/>
          <w:bCs/>
          <w:spacing w:val="-6"/>
          <w:sz w:val="32"/>
          <w:szCs w:val="32"/>
          <w:lang w:eastAsia="zh-CN"/>
        </w:rPr>
        <w:t>无</w:t>
      </w:r>
    </w:p>
    <w:p>
      <w:pPr>
        <w:numPr>
          <w:ilvl w:val="0"/>
          <w:numId w:val="9"/>
        </w:numPr>
        <w:autoSpaceDE w:val="0"/>
        <w:spacing w:line="540" w:lineRule="exact"/>
        <w:ind w:firstLine="616" w:firstLineChars="200"/>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相关建议。</w:t>
      </w:r>
    </w:p>
    <w:p>
      <w:pPr>
        <w:numPr>
          <w:ilvl w:val="0"/>
          <w:numId w:val="0"/>
        </w:numPr>
        <w:autoSpaceDE w:val="0"/>
        <w:spacing w:line="540" w:lineRule="exact"/>
        <w:ind w:firstLine="616" w:firstLineChars="200"/>
        <w:rPr>
          <w:rFonts w:hint="default"/>
          <w:lang w:val="en-US" w:eastAsia="zh-CN"/>
        </w:rPr>
      </w:pPr>
      <w:r>
        <w:rPr>
          <w:rFonts w:hint="eastAsia" w:ascii="楷体_GB2312" w:hAnsi="Times New Roman" w:eastAsia="楷体_GB2312" w:cs="Times New Roman"/>
          <w:bCs/>
          <w:spacing w:val="-6"/>
          <w:sz w:val="32"/>
          <w:szCs w:val="32"/>
          <w:lang w:eastAsia="zh-CN"/>
        </w:rPr>
        <w:t>无</w:t>
      </w:r>
    </w:p>
    <w:p>
      <w:pPr>
        <w:ind w:left="1870" w:leftChars="304" w:hanging="1232" w:hangingChars="400"/>
        <w:rPr>
          <w:rFonts w:hint="eastAsia" w:ascii="仿宋_GB2312" w:hAnsi="仿宋_GB2312" w:eastAsia="仿宋_GB2312" w:cs="仿宋_GB2312"/>
          <w:b w:val="0"/>
          <w:bCs w:val="0"/>
          <w:kern w:val="0"/>
          <w:sz w:val="32"/>
          <w:szCs w:val="32"/>
          <w:lang w:val="en-US" w:eastAsia="zh-CN" w:bidi="ar-SA"/>
        </w:rPr>
      </w:pPr>
      <w:r>
        <w:rPr>
          <w:rFonts w:hint="eastAsia" w:ascii="仿宋_GB2312" w:hAnsi="宋体" w:eastAsia="仿宋_GB2312" w:cs="Times New Roman"/>
          <w:color w:val="000000"/>
          <w:spacing w:val="-6"/>
          <w:kern w:val="0"/>
          <w:sz w:val="32"/>
          <w:szCs w:val="32"/>
        </w:rPr>
        <w:t xml:space="preserve">   </w:t>
      </w:r>
    </w:p>
    <w:p>
      <w:pPr>
        <w:rPr>
          <w:rFonts w:hint="eastAsia" w:ascii="方正大标宋简体" w:hAnsi="??" w:eastAsia="方正大标宋简体" w:cs="Times New Roman"/>
          <w:b/>
          <w:color w:val="000000"/>
          <w:spacing w:val="-6"/>
          <w:kern w:val="0"/>
          <w:sz w:val="44"/>
          <w:szCs w:val="44"/>
        </w:rPr>
      </w:pPr>
      <w:r>
        <w:rPr>
          <w:rFonts w:hint="eastAsia" w:ascii="方正大标宋简体" w:hAnsi="??" w:eastAsia="方正大标宋简体" w:cs="Times New Roman"/>
          <w:b/>
          <w:color w:val="000000"/>
          <w:spacing w:val="-6"/>
          <w:kern w:val="0"/>
          <w:sz w:val="44"/>
          <w:szCs w:val="44"/>
        </w:rPr>
        <w:br w:type="page"/>
      </w:r>
    </w:p>
    <w:p>
      <w:pPr>
        <w:autoSpaceDE w:val="0"/>
        <w:spacing w:line="540" w:lineRule="exact"/>
        <w:jc w:val="center"/>
        <w:rPr>
          <w:rFonts w:hint="eastAsia" w:ascii="方正大标宋简体" w:hAnsi="??" w:eastAsia="方正大标宋简体" w:cs="Times New Roman"/>
          <w:b/>
          <w:color w:val="000000"/>
          <w:spacing w:val="-6"/>
          <w:kern w:val="0"/>
          <w:sz w:val="44"/>
          <w:szCs w:val="44"/>
        </w:rPr>
      </w:pPr>
      <w:r>
        <w:rPr>
          <w:rFonts w:hint="eastAsia" w:ascii="方正大标宋简体" w:hAnsi="??" w:eastAsia="方正大标宋简体" w:cs="Times New Roman"/>
          <w:b/>
          <w:color w:val="000000"/>
          <w:spacing w:val="-6"/>
          <w:kern w:val="0"/>
          <w:sz w:val="44"/>
          <w:szCs w:val="44"/>
        </w:rPr>
        <w:t>2022年部门预算项目支出绩效自评报告范本</w:t>
      </w:r>
    </w:p>
    <w:p>
      <w:pPr>
        <w:autoSpaceDE w:val="0"/>
        <w:spacing w:line="540" w:lineRule="exact"/>
        <w:jc w:val="center"/>
        <w:rPr>
          <w:rFonts w:hint="eastAsia" w:ascii="宋体" w:hAnsi="Times New Roman" w:eastAsia="宋体" w:cs="Times New Roman"/>
          <w:spacing w:val="-6"/>
          <w:szCs w:val="21"/>
        </w:rPr>
      </w:pPr>
      <w:r>
        <w:rPr>
          <w:rFonts w:hint="eastAsia" w:ascii="仿宋_GB2312" w:hAnsi="宋体" w:eastAsia="仿宋_GB2312" w:cs="Times New Roman"/>
          <w:spacing w:val="-6"/>
          <w:sz w:val="32"/>
          <w:szCs w:val="32"/>
        </w:rPr>
        <w:t>（</w:t>
      </w:r>
      <w:r>
        <w:rPr>
          <w:rFonts w:hint="eastAsia" w:ascii="Arial" w:hAnsi="Arial" w:eastAsia="仿宋_GB2312" w:cs="Arial"/>
          <w:kern w:val="0"/>
          <w:sz w:val="32"/>
          <w:szCs w:val="32"/>
          <w:lang w:val="en-US" w:eastAsia="zh-CN"/>
        </w:rPr>
        <w:t>人大会会议费</w:t>
      </w:r>
      <w:r>
        <w:rPr>
          <w:rFonts w:hint="eastAsia" w:ascii="仿宋_GB2312" w:hAnsi="宋体" w:eastAsia="仿宋_GB2312" w:cs="Times New Roman"/>
          <w:spacing w:val="-6"/>
          <w:sz w:val="32"/>
          <w:szCs w:val="32"/>
        </w:rPr>
        <w:t>）</w:t>
      </w:r>
    </w:p>
    <w:p>
      <w:pPr>
        <w:autoSpaceDE w:val="0"/>
        <w:spacing w:line="540" w:lineRule="exact"/>
        <w:ind w:firstLine="616" w:firstLineChars="200"/>
        <w:rPr>
          <w:rFonts w:hint="eastAsia" w:ascii="黑体" w:hAnsi="黑体" w:eastAsia="黑体" w:cs="Times New Roman"/>
          <w:spacing w:val="-6"/>
          <w:sz w:val="32"/>
          <w:szCs w:val="32"/>
        </w:rPr>
      </w:pPr>
      <w:r>
        <w:rPr>
          <w:rFonts w:hint="eastAsia" w:ascii="黑体" w:hAnsi="黑体" w:eastAsia="黑体" w:cs="Times New Roman"/>
          <w:spacing w:val="-6"/>
          <w:sz w:val="32"/>
          <w:szCs w:val="32"/>
        </w:rPr>
        <w:t>一、项目概况</w:t>
      </w:r>
    </w:p>
    <w:p>
      <w:pPr>
        <w:autoSpaceDE w:val="0"/>
        <w:spacing w:line="540" w:lineRule="exact"/>
        <w:ind w:firstLine="616" w:firstLineChars="200"/>
        <w:rPr>
          <w:rFonts w:hint="default" w:ascii="楷体_GB2312" w:hAnsi="Times New Roman" w:eastAsia="楷体_GB2312" w:cs="Times New Roman"/>
          <w:bCs/>
          <w:spacing w:val="-6"/>
          <w:sz w:val="32"/>
          <w:szCs w:val="32"/>
          <w:lang w:val="en-US" w:eastAsia="zh-CN"/>
        </w:rPr>
      </w:pPr>
      <w:r>
        <w:rPr>
          <w:rFonts w:hint="eastAsia" w:ascii="楷体_GB2312" w:hAnsi="Times New Roman" w:eastAsia="楷体_GB2312" w:cs="Times New Roman"/>
          <w:bCs/>
          <w:spacing w:val="-6"/>
          <w:sz w:val="32"/>
          <w:szCs w:val="32"/>
        </w:rPr>
        <w:t>（一）项目资金申报及批复情况。</w:t>
      </w:r>
      <w:r>
        <w:rPr>
          <w:rFonts w:hint="eastAsia" w:ascii="仿宋_GB2312" w:hAnsi="Times New Roman" w:eastAsia="仿宋_GB2312" w:cs="Times New Roman"/>
          <w:spacing w:val="-6"/>
          <w:sz w:val="32"/>
          <w:szCs w:val="32"/>
          <w:lang w:val="en-US" w:eastAsia="zh-CN"/>
        </w:rPr>
        <w:t>2022年初，申报</w:t>
      </w:r>
      <w:r>
        <w:rPr>
          <w:rFonts w:hint="eastAsia" w:ascii="Arial" w:hAnsi="Arial" w:eastAsia="仿宋_GB2312" w:cs="Arial"/>
          <w:kern w:val="0"/>
          <w:sz w:val="32"/>
          <w:szCs w:val="32"/>
          <w:lang w:val="en-US" w:eastAsia="zh-CN"/>
        </w:rPr>
        <w:t>人人大会会议费</w:t>
      </w:r>
      <w:r>
        <w:rPr>
          <w:rFonts w:hint="eastAsia" w:ascii="仿宋_GB2312" w:hAnsi="Times New Roman" w:eastAsia="仿宋_GB2312" w:cs="Times New Roman"/>
          <w:spacing w:val="-6"/>
          <w:sz w:val="32"/>
          <w:szCs w:val="32"/>
          <w:lang w:val="en-US" w:eastAsia="zh-CN"/>
        </w:rPr>
        <w:t>30万元，后经区财政局批复</w:t>
      </w:r>
      <w:r>
        <w:rPr>
          <w:rFonts w:hint="eastAsia" w:ascii="Arial" w:hAnsi="Arial" w:eastAsia="仿宋_GB2312" w:cs="Arial"/>
          <w:kern w:val="0"/>
          <w:sz w:val="32"/>
          <w:szCs w:val="32"/>
          <w:lang w:val="en-US" w:eastAsia="zh-CN"/>
        </w:rPr>
        <w:t>人大会会议费</w:t>
      </w:r>
      <w:r>
        <w:rPr>
          <w:rFonts w:hint="eastAsia" w:ascii="仿宋_GB2312" w:hAnsi="Times New Roman" w:eastAsia="仿宋_GB2312" w:cs="Times New Roman"/>
          <w:spacing w:val="-6"/>
          <w:sz w:val="32"/>
          <w:szCs w:val="32"/>
          <w:lang w:val="en-US" w:eastAsia="zh-CN"/>
        </w:rPr>
        <w:t>30万元，年末无预算调整，符合资金管理办法等相关规定。</w:t>
      </w:r>
    </w:p>
    <w:p>
      <w:pPr>
        <w:autoSpaceDE w:val="0"/>
        <w:spacing w:line="540" w:lineRule="exact"/>
        <w:ind w:firstLine="616" w:firstLineChars="200"/>
        <w:rPr>
          <w:rFonts w:hint="eastAsia" w:ascii="仿宋_GB2312" w:hAnsi="Times New Roman" w:eastAsia="仿宋_GB2312" w:cs="Times New Roman"/>
          <w:spacing w:val="-6"/>
          <w:sz w:val="32"/>
          <w:szCs w:val="32"/>
          <w:lang w:eastAsia="zh-CN"/>
        </w:rPr>
      </w:pPr>
      <w:r>
        <w:rPr>
          <w:rFonts w:hint="eastAsia" w:ascii="楷体_GB2312" w:hAnsi="Times New Roman" w:eastAsia="楷体_GB2312" w:cs="Times New Roman"/>
          <w:bCs/>
          <w:spacing w:val="-6"/>
          <w:sz w:val="32"/>
          <w:szCs w:val="32"/>
        </w:rPr>
        <w:t>（二）项目绩效目标。</w:t>
      </w:r>
      <w:r>
        <w:rPr>
          <w:rFonts w:hint="eastAsia" w:ascii="仿宋_GB2312" w:hAnsi="Times New Roman" w:eastAsia="仿宋_GB2312" w:cs="Times New Roman"/>
          <w:spacing w:val="-6"/>
          <w:sz w:val="32"/>
          <w:szCs w:val="32"/>
        </w:rPr>
        <w:t>根据七届人大会议安排，每年召开会议一次，全区160名代表、列席人员150人，工作人员40人共开会3天。</w:t>
      </w:r>
    </w:p>
    <w:p>
      <w:pPr>
        <w:autoSpaceDE w:val="0"/>
        <w:spacing w:line="540" w:lineRule="exact"/>
        <w:ind w:firstLine="616" w:firstLineChars="200"/>
        <w:rPr>
          <w:rFonts w:hint="eastAsia" w:ascii="仿宋_GB2312" w:hAnsi="Times New Roman" w:eastAsia="仿宋_GB2312" w:cs="Times New Roman"/>
          <w:color w:val="FF0000"/>
          <w:spacing w:val="-6"/>
          <w:sz w:val="32"/>
          <w:szCs w:val="32"/>
        </w:rPr>
      </w:pPr>
      <w:r>
        <w:rPr>
          <w:rFonts w:hint="eastAsia" w:ascii="楷体_GB2312" w:hAnsi="Times New Roman" w:eastAsia="楷体_GB2312" w:cs="Times New Roman"/>
          <w:bCs/>
          <w:spacing w:val="-6"/>
          <w:sz w:val="32"/>
          <w:szCs w:val="32"/>
        </w:rPr>
        <w:t>（三）项目资金申报相符性。</w:t>
      </w:r>
      <w:r>
        <w:rPr>
          <w:rFonts w:hint="eastAsia" w:ascii="仿宋_GB2312" w:hAnsi="Times New Roman" w:eastAsia="仿宋_GB2312" w:cs="Times New Roman"/>
          <w:color w:val="auto"/>
          <w:spacing w:val="-6"/>
          <w:sz w:val="32"/>
          <w:szCs w:val="32"/>
        </w:rPr>
        <w:t>项目申报内容与具体实施内容相符、申报目标合理可行。</w:t>
      </w:r>
    </w:p>
    <w:p>
      <w:pPr>
        <w:autoSpaceDE w:val="0"/>
        <w:spacing w:line="540" w:lineRule="exact"/>
        <w:ind w:firstLine="616" w:firstLineChars="200"/>
        <w:rPr>
          <w:rFonts w:hint="eastAsia" w:ascii="黑体" w:hAnsi="黑体" w:eastAsia="黑体" w:cs="Times New Roman"/>
          <w:spacing w:val="-6"/>
          <w:sz w:val="32"/>
          <w:szCs w:val="32"/>
        </w:rPr>
      </w:pPr>
      <w:r>
        <w:rPr>
          <w:rFonts w:hint="eastAsia" w:ascii="黑体" w:hAnsi="黑体" w:eastAsia="黑体" w:cs="Times New Roman"/>
          <w:spacing w:val="-6"/>
          <w:sz w:val="32"/>
          <w:szCs w:val="32"/>
        </w:rPr>
        <w:t>二、项目实施及管理情况</w:t>
      </w:r>
    </w:p>
    <w:p>
      <w:pPr>
        <w:autoSpaceDE w:val="0"/>
        <w:spacing w:line="540" w:lineRule="exact"/>
        <w:ind w:firstLine="616" w:firstLineChars="200"/>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（一）资金计划、到位及使用情况</w:t>
      </w:r>
    </w:p>
    <w:p>
      <w:pPr>
        <w:autoSpaceDE w:val="0"/>
        <w:spacing w:line="540" w:lineRule="exact"/>
        <w:ind w:firstLine="616" w:firstLineChars="200"/>
        <w:rPr>
          <w:rFonts w:hint="eastAsia" w:ascii="仿宋_GB2312" w:hAnsi="Times New Roman" w:eastAsia="仿宋_GB2312" w:cs="Times New Roman"/>
          <w:spacing w:val="-6"/>
          <w:sz w:val="32"/>
          <w:szCs w:val="32"/>
        </w:rPr>
      </w:pPr>
      <w:r>
        <w:rPr>
          <w:rFonts w:hint="eastAsia" w:ascii="仿宋_GB2312" w:hAnsi="Times New Roman" w:eastAsia="仿宋_GB2312" w:cs="Times New Roman"/>
          <w:spacing w:val="-6"/>
          <w:sz w:val="32"/>
          <w:szCs w:val="32"/>
        </w:rPr>
        <w:t>1.资金计划及到位。</w:t>
      </w:r>
      <w:r>
        <w:rPr>
          <w:rFonts w:hint="eastAsia" w:ascii="仿宋_GB2312" w:hAnsi="仿宋_GB2312" w:eastAsia="仿宋_GB2312" w:cs="仿宋_GB2312"/>
          <w:color w:val="000000"/>
          <w:kern w:val="0"/>
          <w:sz w:val="32"/>
          <w:szCs w:val="32"/>
          <w:lang w:eastAsia="zh-CN"/>
        </w:rPr>
        <w:t>2022</w:t>
      </w:r>
      <w:r>
        <w:rPr>
          <w:rFonts w:hint="eastAsia" w:ascii="仿宋_GB2312" w:hAnsi="仿宋_GB2312" w:eastAsia="仿宋_GB2312" w:cs="仿宋_GB2312"/>
          <w:color w:val="000000"/>
          <w:kern w:val="0"/>
          <w:sz w:val="32"/>
          <w:szCs w:val="32"/>
        </w:rPr>
        <w:t>年</w:t>
      </w:r>
      <w:r>
        <w:rPr>
          <w:rFonts w:ascii="仿宋_GB2312" w:hAnsi="仿宋_GB2312" w:eastAsia="仿宋_GB2312" w:cs="仿宋_GB2312"/>
          <w:color w:val="000000"/>
          <w:kern w:val="0"/>
          <w:sz w:val="32"/>
          <w:szCs w:val="32"/>
        </w:rPr>
        <w:t>项目资金</w:t>
      </w:r>
      <w:r>
        <w:rPr>
          <w:rFonts w:hint="eastAsia" w:ascii="仿宋_GB2312" w:hAnsi="仿宋_GB2312" w:eastAsia="仿宋_GB2312" w:cs="仿宋_GB2312"/>
          <w:color w:val="000000"/>
          <w:kern w:val="0"/>
          <w:sz w:val="32"/>
          <w:szCs w:val="32"/>
          <w:lang w:eastAsia="zh-CN"/>
        </w:rPr>
        <w:t>计划</w:t>
      </w:r>
      <w:r>
        <w:rPr>
          <w:rFonts w:hint="eastAsia" w:ascii="仿宋_GB2312" w:hAnsi="仿宋_GB2312" w:eastAsia="仿宋_GB2312" w:cs="仿宋_GB2312"/>
          <w:color w:val="000000"/>
          <w:kern w:val="0"/>
          <w:sz w:val="32"/>
          <w:szCs w:val="32"/>
          <w:lang w:val="en-US" w:eastAsia="zh-CN"/>
        </w:rPr>
        <w:t>30万元，</w:t>
      </w:r>
      <w:r>
        <w:rPr>
          <w:rFonts w:ascii="仿宋_GB2312" w:hAnsi="仿宋_GB2312" w:eastAsia="仿宋_GB2312" w:cs="仿宋_GB2312"/>
          <w:color w:val="000000"/>
          <w:kern w:val="0"/>
          <w:sz w:val="32"/>
          <w:szCs w:val="32"/>
        </w:rPr>
        <w:t xml:space="preserve">到位 </w:t>
      </w:r>
      <w:r>
        <w:rPr>
          <w:rFonts w:hint="eastAsia" w:ascii="仿宋_GB2312" w:hAnsi="仿宋_GB2312" w:eastAsia="仿宋_GB2312" w:cs="仿宋_GB2312"/>
          <w:color w:val="000000"/>
          <w:kern w:val="0"/>
          <w:sz w:val="32"/>
          <w:szCs w:val="32"/>
          <w:lang w:val="en-US" w:eastAsia="zh-CN"/>
        </w:rPr>
        <w:t>30</w:t>
      </w:r>
      <w:r>
        <w:rPr>
          <w:rFonts w:ascii="仿宋_GB2312" w:hAnsi="仿宋_GB2312" w:eastAsia="仿宋_GB2312" w:cs="仿宋_GB2312"/>
          <w:color w:val="000000"/>
          <w:kern w:val="0"/>
          <w:sz w:val="32"/>
          <w:szCs w:val="32"/>
        </w:rPr>
        <w:t>万元</w:t>
      </w:r>
      <w:r>
        <w:rPr>
          <w:rFonts w:hint="eastAsia" w:ascii="仿宋_GB2312" w:hAnsi="仿宋_GB2312" w:eastAsia="仿宋_GB2312" w:cs="仿宋_GB2312"/>
          <w:color w:val="000000"/>
          <w:kern w:val="0"/>
          <w:sz w:val="32"/>
          <w:szCs w:val="32"/>
          <w:lang w:eastAsia="zh-CN"/>
        </w:rPr>
        <w:t>，资金到位率</w:t>
      </w:r>
      <w:r>
        <w:rPr>
          <w:rFonts w:hint="eastAsia" w:ascii="仿宋_GB2312" w:hAnsi="仿宋_GB2312" w:eastAsia="仿宋_GB2312" w:cs="仿宋_GB2312"/>
          <w:color w:val="000000"/>
          <w:kern w:val="0"/>
          <w:sz w:val="32"/>
          <w:szCs w:val="32"/>
          <w:lang w:val="en-US" w:eastAsia="zh-CN"/>
        </w:rPr>
        <w:t>100%</w:t>
      </w:r>
      <w:r>
        <w:rPr>
          <w:rFonts w:ascii="仿宋_GB2312" w:hAnsi="仿宋_GB2312" w:eastAsia="仿宋_GB2312" w:cs="仿宋_GB2312"/>
          <w:color w:val="000000"/>
          <w:kern w:val="0"/>
          <w:sz w:val="32"/>
          <w:szCs w:val="32"/>
        </w:rPr>
        <w:t>。</w:t>
      </w:r>
    </w:p>
    <w:p>
      <w:pPr>
        <w:numPr>
          <w:ilvl w:val="0"/>
          <w:numId w:val="0"/>
        </w:numPr>
        <w:autoSpaceDE w:val="0"/>
        <w:spacing w:line="540" w:lineRule="exact"/>
        <w:ind w:firstLine="616" w:firstLineChars="200"/>
        <w:rPr>
          <w:rFonts w:hint="eastAsia" w:ascii="仿宋_GB2312" w:hAnsi="Times New Roman" w:eastAsia="仿宋_GB2312" w:cs="Times New Roman"/>
          <w:color w:val="auto"/>
          <w:spacing w:val="-6"/>
          <w:sz w:val="32"/>
          <w:szCs w:val="32"/>
        </w:rPr>
      </w:pPr>
      <w:r>
        <w:rPr>
          <w:rFonts w:hint="eastAsia" w:ascii="仿宋_GB2312" w:hAnsi="Times New Roman" w:eastAsia="仿宋_GB2312" w:cs="Times New Roman"/>
          <w:spacing w:val="-6"/>
          <w:sz w:val="32"/>
          <w:szCs w:val="32"/>
        </w:rPr>
        <w:t>2.资金使用。</w:t>
      </w:r>
      <w:r>
        <w:rPr>
          <w:rFonts w:hint="eastAsia" w:ascii="仿宋_GB2312" w:hAnsi="Times New Roman" w:eastAsia="仿宋_GB2312" w:cs="Times New Roman"/>
          <w:spacing w:val="-6"/>
          <w:sz w:val="32"/>
          <w:szCs w:val="32"/>
          <w:lang w:val="en-US" w:eastAsia="zh-CN"/>
        </w:rPr>
        <w:t>2022年项目实际支出30万元</w:t>
      </w:r>
      <w:r>
        <w:rPr>
          <w:rFonts w:hint="eastAsia" w:ascii="仿宋" w:hAnsi="仿宋" w:eastAsia="仿宋" w:cs="仿宋"/>
          <w:sz w:val="32"/>
          <w:szCs w:val="32"/>
          <w:lang w:eastAsia="zh-CN"/>
        </w:rPr>
        <w:t>，</w:t>
      </w:r>
      <w:r>
        <w:rPr>
          <w:rFonts w:hint="eastAsia" w:ascii="仿宋_GB2312" w:hAnsi="Times New Roman" w:eastAsia="仿宋_GB2312" w:cs="Times New Roman"/>
          <w:color w:val="auto"/>
          <w:spacing w:val="-6"/>
          <w:sz w:val="32"/>
          <w:szCs w:val="32"/>
        </w:rPr>
        <w:t>支付依据合规合法，资金支付与预算相符。</w:t>
      </w:r>
    </w:p>
    <w:p>
      <w:pPr>
        <w:autoSpaceDE w:val="0"/>
        <w:spacing w:line="540" w:lineRule="exact"/>
        <w:ind w:firstLine="616" w:firstLineChars="200"/>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（二）项目财务管理情况</w:t>
      </w:r>
    </w:p>
    <w:p>
      <w:pPr>
        <w:numPr>
          <w:ilvl w:val="0"/>
          <w:numId w:val="0"/>
        </w:numPr>
        <w:autoSpaceDE w:val="0"/>
        <w:spacing w:line="540" w:lineRule="exact"/>
        <w:ind w:firstLine="616" w:firstLineChars="200"/>
        <w:rPr>
          <w:rFonts w:hint="eastAsia" w:ascii="仿宋_GB2312" w:hAnsi="Times New Roman" w:eastAsia="仿宋_GB2312" w:cs="Times New Roman"/>
          <w:spacing w:val="-6"/>
          <w:sz w:val="32"/>
          <w:szCs w:val="32"/>
        </w:rPr>
      </w:pPr>
      <w:r>
        <w:rPr>
          <w:rFonts w:hint="eastAsia" w:ascii="仿宋_GB2312" w:hAnsi="Times New Roman" w:eastAsia="仿宋_GB2312" w:cs="Times New Roman"/>
          <w:spacing w:val="-6"/>
          <w:sz w:val="32"/>
          <w:szCs w:val="32"/>
        </w:rPr>
        <w:t>项目资金按照年度预算批复的用途使用，实行专款专用。使用符合国家财经法规和财务管理制度以及有关专项资金管理办法的规定，资金审批规范，手续完整。单位内部财务控制制度健全，严格执行财务管理制度，及时规范的进行会计核算。</w:t>
      </w:r>
      <w:r>
        <w:rPr>
          <w:rFonts w:hint="eastAsia" w:ascii="仿宋_GB2312" w:hAnsi="Times New Roman" w:eastAsia="仿宋_GB2312" w:cs="Times New Roman"/>
          <w:spacing w:val="-6"/>
          <w:sz w:val="32"/>
          <w:szCs w:val="32"/>
          <w:lang w:val="en-US" w:eastAsia="zh-CN"/>
        </w:rPr>
        <w:t xml:space="preserve"> </w:t>
      </w:r>
    </w:p>
    <w:p>
      <w:pPr>
        <w:autoSpaceDE w:val="0"/>
        <w:spacing w:line="540" w:lineRule="exact"/>
        <w:ind w:firstLine="616" w:firstLineChars="200"/>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（三）项目组织实施情况</w:t>
      </w:r>
    </w:p>
    <w:p>
      <w:pPr>
        <w:numPr>
          <w:ilvl w:val="0"/>
          <w:numId w:val="0"/>
        </w:numPr>
        <w:autoSpaceDE w:val="0"/>
        <w:spacing w:line="540" w:lineRule="exact"/>
        <w:ind w:firstLine="616" w:firstLineChars="200"/>
        <w:rPr>
          <w:rFonts w:hint="eastAsia" w:ascii="仿宋_GB2312" w:hAnsi="Times New Roman" w:eastAsia="仿宋_GB2312" w:cs="Times New Roman"/>
          <w:spacing w:val="-6"/>
          <w:sz w:val="32"/>
          <w:szCs w:val="32"/>
          <w:lang w:eastAsia="zh-CN"/>
        </w:rPr>
      </w:pPr>
      <w:r>
        <w:rPr>
          <w:rFonts w:hint="eastAsia" w:ascii="仿宋_GB2312" w:hAnsi="Times New Roman" w:eastAsia="仿宋_GB2312" w:cs="Times New Roman"/>
          <w:spacing w:val="-6"/>
          <w:sz w:val="32"/>
          <w:szCs w:val="32"/>
        </w:rPr>
        <w:t>根据单位职能职责，按照主要领导全面负责，分管领导分级负责原则，</w:t>
      </w:r>
      <w:r>
        <w:rPr>
          <w:rFonts w:hint="eastAsia" w:ascii="仿宋_GB2312" w:hAnsi="Times New Roman" w:eastAsia="仿宋_GB2312" w:cs="Times New Roman"/>
          <w:spacing w:val="-6"/>
          <w:sz w:val="32"/>
          <w:szCs w:val="32"/>
          <w:lang w:eastAsia="zh-CN"/>
        </w:rPr>
        <w:t>财务室</w:t>
      </w:r>
      <w:r>
        <w:rPr>
          <w:rFonts w:hint="eastAsia" w:ascii="仿宋_GB2312" w:hAnsi="Times New Roman" w:eastAsia="仿宋_GB2312" w:cs="Times New Roman"/>
          <w:spacing w:val="-6"/>
          <w:sz w:val="32"/>
          <w:szCs w:val="32"/>
        </w:rPr>
        <w:t>承担具体事务实施。管理中严格执行财政相关管理规定，逐级负责，</w:t>
      </w:r>
      <w:r>
        <w:rPr>
          <w:rFonts w:hint="eastAsia" w:ascii="仿宋_GB2312" w:hAnsi="Times New Roman" w:eastAsia="仿宋_GB2312" w:cs="Times New Roman"/>
          <w:spacing w:val="-6"/>
          <w:sz w:val="32"/>
          <w:szCs w:val="32"/>
          <w:lang w:eastAsia="zh-CN"/>
        </w:rPr>
        <w:t>按照相关要求</w:t>
      </w:r>
      <w:r>
        <w:rPr>
          <w:rFonts w:hint="eastAsia" w:ascii="仿宋_GB2312" w:hAnsi="Times New Roman" w:eastAsia="仿宋_GB2312" w:cs="Times New Roman"/>
          <w:spacing w:val="-6"/>
          <w:sz w:val="32"/>
          <w:szCs w:val="32"/>
        </w:rPr>
        <w:t>全面实施</w:t>
      </w:r>
      <w:r>
        <w:rPr>
          <w:rFonts w:hint="eastAsia" w:ascii="仿宋_GB2312" w:hAnsi="Times New Roman" w:eastAsia="仿宋_GB2312" w:cs="Times New Roman"/>
          <w:spacing w:val="-6"/>
          <w:sz w:val="32"/>
          <w:szCs w:val="32"/>
          <w:lang w:eastAsia="zh-CN"/>
        </w:rPr>
        <w:t>。</w:t>
      </w:r>
    </w:p>
    <w:p>
      <w:pPr>
        <w:autoSpaceDE w:val="0"/>
        <w:spacing w:line="540" w:lineRule="exact"/>
        <w:ind w:firstLine="616" w:firstLineChars="200"/>
        <w:rPr>
          <w:rFonts w:hint="eastAsia" w:ascii="黑体" w:hAnsi="黑体" w:eastAsia="黑体" w:cs="Times New Roman"/>
          <w:spacing w:val="-6"/>
          <w:sz w:val="32"/>
          <w:szCs w:val="32"/>
        </w:rPr>
      </w:pPr>
      <w:r>
        <w:rPr>
          <w:rFonts w:hint="eastAsia" w:ascii="黑体" w:hAnsi="黑体" w:eastAsia="黑体" w:cs="Times New Roman"/>
          <w:spacing w:val="-6"/>
          <w:sz w:val="32"/>
          <w:szCs w:val="32"/>
        </w:rPr>
        <w:t>三、项目绩效情况</w:t>
      </w:r>
      <w:r>
        <w:rPr>
          <w:rFonts w:hint="eastAsia" w:ascii="黑体" w:hAnsi="黑体" w:eastAsia="黑体" w:cs="Times New Roman"/>
          <w:spacing w:val="-6"/>
          <w:sz w:val="32"/>
          <w:szCs w:val="32"/>
        </w:rPr>
        <w:tab/>
      </w:r>
    </w:p>
    <w:p>
      <w:pPr>
        <w:autoSpaceDE w:val="0"/>
        <w:spacing w:line="540" w:lineRule="exact"/>
        <w:ind w:firstLine="616" w:firstLineChars="200"/>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（一）项目完成情况</w:t>
      </w:r>
    </w:p>
    <w:p>
      <w:pPr>
        <w:numPr>
          <w:ilvl w:val="0"/>
          <w:numId w:val="0"/>
        </w:numPr>
        <w:autoSpaceDE w:val="0"/>
        <w:spacing w:line="540" w:lineRule="exact"/>
        <w:ind w:firstLine="616" w:firstLineChars="200"/>
        <w:rPr>
          <w:rFonts w:hint="eastAsia" w:ascii="仿宋_GB2312" w:hAnsi="Times New Roman" w:eastAsia="仿宋_GB2312" w:cs="Times New Roman"/>
          <w:spacing w:val="-6"/>
          <w:sz w:val="32"/>
          <w:szCs w:val="32"/>
          <w:lang w:val="en-US" w:eastAsia="zh-CN"/>
        </w:rPr>
      </w:pPr>
      <w:r>
        <w:rPr>
          <w:rFonts w:hint="eastAsia" w:ascii="仿宋_GB2312" w:hAnsi="Times New Roman" w:eastAsia="仿宋_GB2312" w:cs="Times New Roman"/>
          <w:spacing w:val="-6"/>
          <w:sz w:val="32"/>
          <w:szCs w:val="32"/>
        </w:rPr>
        <w:t>数量指标：</w:t>
      </w:r>
      <w:r>
        <w:rPr>
          <w:rFonts w:hint="eastAsia" w:ascii="仿宋_GB2312" w:hAnsi="Times New Roman" w:eastAsia="仿宋_GB2312" w:cs="Times New Roman"/>
          <w:spacing w:val="-6"/>
          <w:sz w:val="32"/>
          <w:szCs w:val="32"/>
          <w:lang w:eastAsia="zh-CN"/>
        </w:rPr>
        <w:t>会议</w:t>
      </w:r>
      <w:r>
        <w:rPr>
          <w:rFonts w:hint="eastAsia" w:ascii="仿宋_GB2312" w:hAnsi="Times New Roman" w:eastAsia="仿宋_GB2312" w:cs="Times New Roman"/>
          <w:spacing w:val="-6"/>
          <w:sz w:val="32"/>
          <w:szCs w:val="32"/>
          <w:lang w:val="en-US" w:eastAsia="zh-CN"/>
        </w:rPr>
        <w:t>1次，会期3天；</w:t>
      </w:r>
    </w:p>
    <w:p>
      <w:pPr>
        <w:numPr>
          <w:ilvl w:val="0"/>
          <w:numId w:val="0"/>
        </w:numPr>
        <w:autoSpaceDE w:val="0"/>
        <w:spacing w:line="540" w:lineRule="exact"/>
        <w:ind w:firstLine="616" w:firstLineChars="200"/>
        <w:rPr>
          <w:rFonts w:hint="eastAsia" w:ascii="仿宋_GB2312" w:hAnsi="Times New Roman" w:eastAsia="仿宋_GB2312" w:cs="Times New Roman"/>
          <w:spacing w:val="-6"/>
          <w:sz w:val="32"/>
          <w:szCs w:val="32"/>
          <w:lang w:val="en-US" w:eastAsia="zh-CN"/>
        </w:rPr>
      </w:pPr>
      <w:r>
        <w:rPr>
          <w:rFonts w:hint="eastAsia" w:ascii="仿宋_GB2312" w:hAnsi="Times New Roman" w:eastAsia="仿宋_GB2312" w:cs="Times New Roman"/>
          <w:spacing w:val="-6"/>
          <w:sz w:val="32"/>
          <w:szCs w:val="32"/>
          <w:lang w:val="en-US" w:eastAsia="zh-CN"/>
        </w:rPr>
        <w:t>质量指标：按要求完成人代会各项议程；</w:t>
      </w:r>
    </w:p>
    <w:p>
      <w:pPr>
        <w:numPr>
          <w:ilvl w:val="0"/>
          <w:numId w:val="0"/>
        </w:numPr>
        <w:autoSpaceDE w:val="0"/>
        <w:spacing w:line="540" w:lineRule="exact"/>
        <w:ind w:firstLine="616" w:firstLineChars="200"/>
        <w:rPr>
          <w:rFonts w:hint="eastAsia" w:ascii="仿宋_GB2312" w:hAnsi="Times New Roman" w:eastAsia="仿宋_GB2312" w:cs="Times New Roman"/>
          <w:spacing w:val="-6"/>
          <w:sz w:val="32"/>
          <w:szCs w:val="32"/>
        </w:rPr>
      </w:pPr>
      <w:r>
        <w:rPr>
          <w:rFonts w:hint="eastAsia" w:ascii="仿宋_GB2312" w:hAnsi="Times New Roman" w:eastAsia="仿宋_GB2312" w:cs="Times New Roman"/>
          <w:spacing w:val="-6"/>
          <w:sz w:val="32"/>
          <w:szCs w:val="32"/>
        </w:rPr>
        <w:t>时效指标：</w:t>
      </w:r>
      <w:r>
        <w:rPr>
          <w:rFonts w:hint="eastAsia" w:ascii="仿宋_GB2312" w:hAnsi="Times New Roman" w:eastAsia="仿宋_GB2312" w:cs="Times New Roman"/>
          <w:spacing w:val="-6"/>
          <w:sz w:val="32"/>
          <w:szCs w:val="32"/>
          <w:lang w:eastAsia="zh-CN"/>
        </w:rPr>
        <w:t>2022</w:t>
      </w:r>
      <w:r>
        <w:rPr>
          <w:rFonts w:hint="eastAsia" w:ascii="仿宋_GB2312" w:hAnsi="Times New Roman" w:eastAsia="仿宋_GB2312" w:cs="Times New Roman"/>
          <w:spacing w:val="-6"/>
          <w:sz w:val="32"/>
          <w:szCs w:val="32"/>
        </w:rPr>
        <w:t>年全年；</w:t>
      </w:r>
    </w:p>
    <w:p>
      <w:pPr>
        <w:numPr>
          <w:ilvl w:val="0"/>
          <w:numId w:val="0"/>
        </w:numPr>
        <w:autoSpaceDE w:val="0"/>
        <w:spacing w:line="540" w:lineRule="exact"/>
        <w:ind w:firstLine="616" w:firstLineChars="200"/>
        <w:rPr>
          <w:rFonts w:hint="eastAsia" w:ascii="仿宋_GB2312" w:hAnsi="Times New Roman" w:eastAsia="仿宋_GB2312" w:cs="Times New Roman"/>
          <w:spacing w:val="-6"/>
          <w:sz w:val="32"/>
          <w:szCs w:val="32"/>
        </w:rPr>
      </w:pPr>
      <w:r>
        <w:rPr>
          <w:rFonts w:hint="eastAsia" w:ascii="仿宋_GB2312" w:hAnsi="Times New Roman" w:eastAsia="仿宋_GB2312" w:cs="Times New Roman"/>
          <w:spacing w:val="-6"/>
          <w:sz w:val="32"/>
          <w:szCs w:val="32"/>
        </w:rPr>
        <w:t>成本指标：全年支付</w:t>
      </w:r>
      <w:r>
        <w:rPr>
          <w:rFonts w:hint="eastAsia" w:ascii="仿宋_GB2312" w:hAnsi="Times New Roman" w:eastAsia="仿宋_GB2312" w:cs="Times New Roman"/>
          <w:spacing w:val="-6"/>
          <w:sz w:val="32"/>
          <w:szCs w:val="32"/>
          <w:lang w:val="en-US" w:eastAsia="zh-CN"/>
        </w:rPr>
        <w:t>30</w:t>
      </w:r>
      <w:r>
        <w:rPr>
          <w:rFonts w:hint="eastAsia" w:ascii="仿宋_GB2312" w:hAnsi="Times New Roman" w:eastAsia="仿宋_GB2312" w:cs="Times New Roman"/>
          <w:spacing w:val="-6"/>
          <w:sz w:val="32"/>
          <w:szCs w:val="32"/>
        </w:rPr>
        <w:t>万元。</w:t>
      </w:r>
    </w:p>
    <w:p>
      <w:pPr>
        <w:numPr>
          <w:ilvl w:val="0"/>
          <w:numId w:val="10"/>
        </w:numPr>
        <w:autoSpaceDE w:val="0"/>
        <w:spacing w:line="540" w:lineRule="exact"/>
        <w:ind w:firstLine="616" w:firstLineChars="200"/>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项目效益情况</w:t>
      </w:r>
    </w:p>
    <w:p>
      <w:pPr>
        <w:autoSpaceDE w:val="0"/>
        <w:spacing w:line="540" w:lineRule="exact"/>
        <w:ind w:firstLine="616" w:firstLineChars="200"/>
        <w:rPr>
          <w:rFonts w:hint="eastAsia" w:ascii="仿宋_GB2312" w:hAnsi="Times New Roman" w:eastAsia="仿宋_GB2312" w:cs="Times New Roman"/>
          <w:color w:val="auto"/>
          <w:spacing w:val="-6"/>
          <w:sz w:val="32"/>
          <w:szCs w:val="32"/>
          <w:lang w:eastAsia="zh-CN"/>
        </w:rPr>
      </w:pPr>
      <w:r>
        <w:rPr>
          <w:rFonts w:hint="eastAsia" w:ascii="仿宋_GB2312" w:hAnsi="Times New Roman" w:eastAsia="仿宋_GB2312" w:cs="Times New Roman"/>
          <w:color w:val="auto"/>
          <w:spacing w:val="-6"/>
          <w:sz w:val="32"/>
          <w:szCs w:val="32"/>
        </w:rPr>
        <w:t>社会效益指标</w:t>
      </w:r>
      <w:r>
        <w:rPr>
          <w:rFonts w:hint="eastAsia" w:ascii="仿宋_GB2312" w:hAnsi="Times New Roman" w:eastAsia="仿宋_GB2312" w:cs="Times New Roman"/>
          <w:color w:val="auto"/>
          <w:spacing w:val="-6"/>
          <w:sz w:val="32"/>
          <w:szCs w:val="32"/>
          <w:lang w:eastAsia="zh-CN"/>
        </w:rPr>
        <w:t>：为朝天经济社会建设献计出策，提出建议案81件；</w:t>
      </w:r>
    </w:p>
    <w:p>
      <w:pPr>
        <w:autoSpaceDE w:val="0"/>
        <w:spacing w:line="540" w:lineRule="exact"/>
        <w:ind w:firstLine="616" w:firstLineChars="200"/>
        <w:rPr>
          <w:rFonts w:hint="eastAsia" w:ascii="仿宋_GB2312" w:hAnsi="Times New Roman" w:eastAsia="仿宋_GB2312" w:cs="Times New Roman"/>
          <w:color w:val="auto"/>
          <w:spacing w:val="-6"/>
          <w:sz w:val="32"/>
          <w:szCs w:val="32"/>
          <w:lang w:eastAsia="zh-CN"/>
        </w:rPr>
      </w:pPr>
      <w:r>
        <w:rPr>
          <w:rFonts w:hint="eastAsia" w:ascii="仿宋_GB2312" w:hAnsi="Times New Roman" w:eastAsia="仿宋_GB2312" w:cs="Times New Roman"/>
          <w:color w:val="auto"/>
          <w:spacing w:val="-6"/>
          <w:sz w:val="32"/>
          <w:szCs w:val="32"/>
        </w:rPr>
        <w:t>可持续影响指标</w:t>
      </w:r>
      <w:r>
        <w:rPr>
          <w:rFonts w:hint="eastAsia" w:ascii="仿宋_GB2312" w:hAnsi="Times New Roman" w:eastAsia="仿宋_GB2312" w:cs="Times New Roman"/>
          <w:color w:val="auto"/>
          <w:spacing w:val="-6"/>
          <w:sz w:val="32"/>
          <w:szCs w:val="32"/>
          <w:lang w:eastAsia="zh-CN"/>
        </w:rPr>
        <w:t>：为朝天经济建设持续发展奠定基础；</w:t>
      </w:r>
    </w:p>
    <w:p>
      <w:pPr>
        <w:autoSpaceDE w:val="0"/>
        <w:spacing w:line="540" w:lineRule="exact"/>
        <w:ind w:firstLine="616" w:firstLineChars="200"/>
        <w:rPr>
          <w:rFonts w:hint="eastAsia" w:ascii="仿宋_GB2312" w:hAnsi="Times New Roman" w:eastAsia="仿宋_GB2312" w:cs="Times New Roman"/>
          <w:spacing w:val="-6"/>
          <w:sz w:val="32"/>
          <w:szCs w:val="32"/>
          <w:lang w:eastAsia="zh-CN"/>
        </w:rPr>
      </w:pPr>
      <w:r>
        <w:rPr>
          <w:rFonts w:hint="eastAsia" w:ascii="仿宋_GB2312" w:hAnsi="Times New Roman" w:eastAsia="仿宋_GB2312" w:cs="Times New Roman"/>
          <w:color w:val="auto"/>
          <w:spacing w:val="-6"/>
          <w:sz w:val="32"/>
          <w:szCs w:val="32"/>
        </w:rPr>
        <w:t>满意度指标：满意度9</w:t>
      </w:r>
      <w:r>
        <w:rPr>
          <w:rFonts w:hint="eastAsia" w:ascii="仿宋_GB2312" w:hAnsi="Times New Roman" w:eastAsia="仿宋_GB2312" w:cs="Times New Roman"/>
          <w:color w:val="auto"/>
          <w:spacing w:val="-6"/>
          <w:sz w:val="32"/>
          <w:szCs w:val="32"/>
          <w:lang w:val="en-US" w:eastAsia="zh-CN"/>
        </w:rPr>
        <w:t>8</w:t>
      </w:r>
      <w:r>
        <w:rPr>
          <w:rFonts w:hint="eastAsia" w:ascii="仿宋_GB2312" w:hAnsi="Times New Roman" w:eastAsia="仿宋_GB2312" w:cs="Times New Roman"/>
          <w:color w:val="auto"/>
          <w:spacing w:val="-6"/>
          <w:sz w:val="32"/>
          <w:szCs w:val="32"/>
        </w:rPr>
        <w:t>%</w:t>
      </w:r>
      <w:r>
        <w:rPr>
          <w:rFonts w:hint="eastAsia" w:ascii="仿宋_GB2312" w:hAnsi="Times New Roman" w:eastAsia="仿宋_GB2312" w:cs="Times New Roman"/>
          <w:color w:val="auto"/>
          <w:spacing w:val="-6"/>
          <w:sz w:val="32"/>
          <w:szCs w:val="32"/>
          <w:lang w:eastAsia="zh-CN"/>
        </w:rPr>
        <w:t>。</w:t>
      </w:r>
    </w:p>
    <w:p>
      <w:pPr>
        <w:numPr>
          <w:ilvl w:val="0"/>
          <w:numId w:val="8"/>
        </w:numPr>
        <w:autoSpaceDE w:val="0"/>
        <w:spacing w:line="540" w:lineRule="exact"/>
        <w:ind w:firstLine="616" w:firstLineChars="200"/>
        <w:rPr>
          <w:rFonts w:hint="eastAsia" w:ascii="黑体" w:hAnsi="黑体" w:eastAsia="黑体" w:cs="Times New Roman"/>
          <w:spacing w:val="-6"/>
          <w:sz w:val="32"/>
          <w:szCs w:val="32"/>
        </w:rPr>
      </w:pPr>
      <w:r>
        <w:rPr>
          <w:rFonts w:hint="eastAsia" w:ascii="黑体" w:hAnsi="黑体" w:eastAsia="黑体" w:cs="Times New Roman"/>
          <w:spacing w:val="-6"/>
          <w:sz w:val="32"/>
          <w:szCs w:val="32"/>
        </w:rPr>
        <w:t>问题及建议</w:t>
      </w:r>
    </w:p>
    <w:p>
      <w:pPr>
        <w:numPr>
          <w:ilvl w:val="0"/>
          <w:numId w:val="0"/>
        </w:numPr>
        <w:autoSpaceDE w:val="0"/>
        <w:spacing w:line="540" w:lineRule="exact"/>
        <w:ind w:firstLine="616" w:firstLineChars="200"/>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（一）存在的问题</w:t>
      </w:r>
    </w:p>
    <w:p>
      <w:pPr>
        <w:pStyle w:val="2"/>
        <w:ind w:left="0" w:leftChars="0" w:firstLine="616" w:firstLineChars="200"/>
        <w:rPr>
          <w:rFonts w:hint="eastAsia" w:eastAsia="楷体_GB2312"/>
          <w:lang w:eastAsia="zh-CN"/>
        </w:rPr>
      </w:pPr>
      <w:r>
        <w:rPr>
          <w:rFonts w:hint="eastAsia" w:ascii="楷体_GB2312" w:hAnsi="Times New Roman" w:eastAsia="楷体_GB2312" w:cs="Times New Roman"/>
          <w:bCs/>
          <w:spacing w:val="-6"/>
          <w:sz w:val="32"/>
          <w:szCs w:val="32"/>
          <w:lang w:eastAsia="zh-CN"/>
        </w:rPr>
        <w:t>无</w:t>
      </w:r>
    </w:p>
    <w:p>
      <w:pPr>
        <w:numPr>
          <w:ilvl w:val="0"/>
          <w:numId w:val="9"/>
        </w:numPr>
        <w:autoSpaceDE w:val="0"/>
        <w:spacing w:line="540" w:lineRule="exact"/>
        <w:ind w:firstLine="616" w:firstLineChars="200"/>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相关建议。</w:t>
      </w:r>
    </w:p>
    <w:p>
      <w:pPr>
        <w:numPr>
          <w:ilvl w:val="0"/>
          <w:numId w:val="0"/>
        </w:numPr>
        <w:autoSpaceDE w:val="0"/>
        <w:spacing w:line="540" w:lineRule="exact"/>
        <w:ind w:firstLine="616" w:firstLineChars="200"/>
        <w:rPr>
          <w:rFonts w:hint="default"/>
          <w:lang w:val="en-US" w:eastAsia="zh-CN"/>
        </w:rPr>
      </w:pPr>
      <w:r>
        <w:rPr>
          <w:rFonts w:hint="eastAsia" w:ascii="楷体_GB2312" w:hAnsi="Times New Roman" w:eastAsia="楷体_GB2312" w:cs="Times New Roman"/>
          <w:bCs/>
          <w:spacing w:val="-6"/>
          <w:sz w:val="32"/>
          <w:szCs w:val="32"/>
          <w:lang w:eastAsia="zh-CN"/>
        </w:rPr>
        <w:t>无</w:t>
      </w:r>
    </w:p>
    <w:p>
      <w:pPr>
        <w:autoSpaceDE w:val="0"/>
        <w:spacing w:line="540" w:lineRule="exact"/>
        <w:rPr>
          <w:rFonts w:hint="eastAsia" w:ascii="仿宋_GB2312" w:hAnsi="宋体" w:eastAsia="仿宋_GB2312" w:cs="Times New Roman"/>
          <w:color w:val="000000"/>
          <w:spacing w:val="-6"/>
          <w:kern w:val="0"/>
          <w:sz w:val="32"/>
          <w:szCs w:val="32"/>
        </w:rPr>
      </w:pPr>
      <w:r>
        <w:rPr>
          <w:rFonts w:hint="eastAsia" w:ascii="仿宋_GB2312" w:hAnsi="宋体" w:eastAsia="仿宋_GB2312" w:cs="Times New Roman"/>
          <w:color w:val="000000"/>
          <w:spacing w:val="-6"/>
          <w:kern w:val="0"/>
          <w:sz w:val="32"/>
          <w:szCs w:val="32"/>
        </w:rPr>
        <w:t xml:space="preserve">    </w:t>
      </w:r>
    </w:p>
    <w:p>
      <w:pPr>
        <w:autoSpaceDE w:val="0"/>
        <w:spacing w:line="540" w:lineRule="exact"/>
        <w:rPr>
          <w:rFonts w:hint="eastAsia" w:ascii="仿宋_GB2312" w:hAnsi="宋体" w:eastAsia="仿宋_GB2312" w:cs="Times New Roman"/>
          <w:color w:val="000000"/>
          <w:spacing w:val="-6"/>
          <w:kern w:val="0"/>
          <w:sz w:val="32"/>
          <w:szCs w:val="32"/>
        </w:rPr>
      </w:pPr>
    </w:p>
    <w:p>
      <w:pPr>
        <w:autoSpaceDE w:val="0"/>
        <w:spacing w:line="540" w:lineRule="exact"/>
        <w:rPr>
          <w:rFonts w:hint="eastAsia" w:ascii="仿宋_GB2312" w:hAnsi="宋体" w:eastAsia="仿宋_GB2312" w:cs="Times New Roman"/>
          <w:color w:val="000000"/>
          <w:spacing w:val="-6"/>
          <w:kern w:val="0"/>
          <w:sz w:val="32"/>
          <w:szCs w:val="32"/>
        </w:rPr>
      </w:pPr>
    </w:p>
    <w:p>
      <w:pPr>
        <w:autoSpaceDE w:val="0"/>
        <w:spacing w:line="540" w:lineRule="exact"/>
        <w:jc w:val="left"/>
        <w:rPr>
          <w:rFonts w:hint="eastAsia" w:ascii="方正大标宋简体" w:hAnsi="??" w:eastAsia="方正大标宋简体" w:cs="Times New Roman"/>
          <w:b/>
          <w:color w:val="000000"/>
          <w:spacing w:val="-6"/>
          <w:kern w:val="0"/>
          <w:sz w:val="24"/>
          <w:szCs w:val="24"/>
        </w:rPr>
      </w:pPr>
    </w:p>
    <w:p>
      <w:pPr>
        <w:autoSpaceDE w:val="0"/>
        <w:spacing w:line="540" w:lineRule="exact"/>
        <w:jc w:val="left"/>
        <w:rPr>
          <w:rFonts w:hint="eastAsia" w:ascii="方正大标宋简体" w:hAnsi="??" w:eastAsia="方正大标宋简体" w:cs="Times New Roman"/>
          <w:b/>
          <w:color w:val="000000"/>
          <w:spacing w:val="-6"/>
          <w:kern w:val="0"/>
          <w:sz w:val="24"/>
          <w:szCs w:val="24"/>
        </w:rPr>
      </w:pPr>
    </w:p>
    <w:p>
      <w:pPr>
        <w:autoSpaceDE w:val="0"/>
        <w:spacing w:line="540" w:lineRule="exact"/>
        <w:jc w:val="left"/>
        <w:rPr>
          <w:rFonts w:hint="eastAsia" w:ascii="方正大标宋简体" w:hAnsi="??" w:eastAsia="方正大标宋简体" w:cs="Times New Roman"/>
          <w:b/>
          <w:color w:val="000000"/>
          <w:spacing w:val="-6"/>
          <w:kern w:val="0"/>
          <w:sz w:val="24"/>
          <w:szCs w:val="24"/>
        </w:rPr>
      </w:pPr>
    </w:p>
    <w:p>
      <w:pPr>
        <w:autoSpaceDE w:val="0"/>
        <w:spacing w:line="540" w:lineRule="exact"/>
        <w:jc w:val="left"/>
        <w:rPr>
          <w:rFonts w:hint="eastAsia" w:ascii="方正大标宋简体" w:hAnsi="??" w:eastAsia="方正大标宋简体" w:cs="Times New Roman"/>
          <w:b/>
          <w:color w:val="000000"/>
          <w:spacing w:val="-6"/>
          <w:kern w:val="0"/>
          <w:sz w:val="24"/>
          <w:szCs w:val="24"/>
        </w:rPr>
      </w:pPr>
    </w:p>
    <w:p>
      <w:pPr>
        <w:autoSpaceDE w:val="0"/>
        <w:spacing w:line="540" w:lineRule="exact"/>
        <w:jc w:val="left"/>
        <w:rPr>
          <w:rFonts w:hint="eastAsia" w:ascii="方正大标宋简体" w:hAnsi="??" w:eastAsia="方正大标宋简体" w:cs="Times New Roman"/>
          <w:b/>
          <w:color w:val="000000"/>
          <w:spacing w:val="-6"/>
          <w:kern w:val="0"/>
          <w:sz w:val="24"/>
          <w:szCs w:val="24"/>
        </w:rPr>
      </w:pPr>
    </w:p>
    <w:p>
      <w:pPr>
        <w:autoSpaceDE w:val="0"/>
        <w:spacing w:line="540" w:lineRule="exact"/>
        <w:jc w:val="left"/>
        <w:rPr>
          <w:rFonts w:hint="eastAsia" w:ascii="方正大标宋简体" w:hAnsi="??" w:eastAsia="方正大标宋简体" w:cs="Times New Roman"/>
          <w:b/>
          <w:color w:val="000000"/>
          <w:spacing w:val="-6"/>
          <w:kern w:val="0"/>
          <w:sz w:val="24"/>
          <w:szCs w:val="24"/>
        </w:rPr>
      </w:pPr>
    </w:p>
    <w:p>
      <w:pPr>
        <w:autoSpaceDE w:val="0"/>
        <w:spacing w:line="540" w:lineRule="exact"/>
        <w:jc w:val="left"/>
        <w:rPr>
          <w:rFonts w:hint="eastAsia" w:ascii="方正大标宋简体" w:hAnsi="??" w:eastAsia="方正大标宋简体" w:cs="Times New Roman"/>
          <w:b/>
          <w:color w:val="000000"/>
          <w:spacing w:val="-6"/>
          <w:kern w:val="0"/>
          <w:sz w:val="24"/>
          <w:szCs w:val="24"/>
        </w:rPr>
      </w:pPr>
    </w:p>
    <w:p>
      <w:pPr>
        <w:rPr>
          <w:rFonts w:hint="eastAsia" w:ascii="方正大标宋简体" w:hAnsi="??" w:eastAsia="方正大标宋简体" w:cs="Times New Roman"/>
          <w:b/>
          <w:color w:val="000000"/>
          <w:spacing w:val="-6"/>
          <w:kern w:val="0"/>
          <w:sz w:val="44"/>
          <w:szCs w:val="44"/>
        </w:rPr>
      </w:pPr>
      <w:r>
        <w:rPr>
          <w:rFonts w:hint="eastAsia" w:ascii="方正大标宋简体" w:hAnsi="??" w:eastAsia="方正大标宋简体" w:cs="Times New Roman"/>
          <w:b/>
          <w:color w:val="000000"/>
          <w:spacing w:val="-6"/>
          <w:kern w:val="0"/>
          <w:sz w:val="44"/>
          <w:szCs w:val="44"/>
        </w:rPr>
        <w:br w:type="page"/>
      </w:r>
    </w:p>
    <w:p>
      <w:pPr>
        <w:autoSpaceDE w:val="0"/>
        <w:spacing w:line="540" w:lineRule="exact"/>
        <w:jc w:val="center"/>
        <w:rPr>
          <w:rFonts w:hint="eastAsia" w:ascii="方正大标宋简体" w:hAnsi="??" w:eastAsia="方正大标宋简体" w:cs="Times New Roman"/>
          <w:b/>
          <w:color w:val="000000"/>
          <w:spacing w:val="-6"/>
          <w:kern w:val="0"/>
          <w:sz w:val="44"/>
          <w:szCs w:val="44"/>
        </w:rPr>
      </w:pPr>
      <w:r>
        <w:rPr>
          <w:rFonts w:hint="eastAsia" w:ascii="方正大标宋简体" w:hAnsi="??" w:eastAsia="方正大标宋简体" w:cs="Times New Roman"/>
          <w:b/>
          <w:color w:val="000000"/>
          <w:spacing w:val="-6"/>
          <w:kern w:val="0"/>
          <w:sz w:val="44"/>
          <w:szCs w:val="44"/>
        </w:rPr>
        <w:t>2022年部门预算项目支出绩效自评报告范本</w:t>
      </w:r>
    </w:p>
    <w:p>
      <w:pPr>
        <w:autoSpaceDE w:val="0"/>
        <w:spacing w:line="540" w:lineRule="exact"/>
        <w:jc w:val="center"/>
        <w:rPr>
          <w:rFonts w:hint="eastAsia" w:ascii="宋体" w:hAnsi="Times New Roman" w:eastAsia="宋体" w:cs="Times New Roman"/>
          <w:spacing w:val="-6"/>
          <w:szCs w:val="21"/>
        </w:rPr>
      </w:pPr>
      <w:r>
        <w:rPr>
          <w:rFonts w:hint="eastAsia" w:ascii="仿宋_GB2312" w:hAnsi="宋体" w:eastAsia="仿宋_GB2312" w:cs="Times New Roman"/>
          <w:spacing w:val="-6"/>
          <w:sz w:val="32"/>
          <w:szCs w:val="32"/>
        </w:rPr>
        <w:t>（</w:t>
      </w:r>
      <w:r>
        <w:rPr>
          <w:rFonts w:hint="eastAsia" w:ascii="Arial" w:hAnsi="Arial" w:eastAsia="仿宋_GB2312" w:cs="Arial"/>
          <w:kern w:val="0"/>
          <w:sz w:val="32"/>
          <w:szCs w:val="32"/>
          <w:lang w:val="en-US" w:eastAsia="zh-CN"/>
        </w:rPr>
        <w:t>省市人大立法调研联络工作经费</w:t>
      </w:r>
      <w:r>
        <w:rPr>
          <w:rFonts w:hint="eastAsia" w:ascii="仿宋_GB2312" w:hAnsi="宋体" w:eastAsia="仿宋_GB2312" w:cs="Times New Roman"/>
          <w:spacing w:val="-6"/>
          <w:sz w:val="32"/>
          <w:szCs w:val="32"/>
        </w:rPr>
        <w:t>）</w:t>
      </w:r>
    </w:p>
    <w:p>
      <w:pPr>
        <w:autoSpaceDE w:val="0"/>
        <w:spacing w:line="540" w:lineRule="exact"/>
        <w:ind w:firstLine="616" w:firstLineChars="200"/>
        <w:rPr>
          <w:rFonts w:hint="eastAsia" w:ascii="黑体" w:hAnsi="黑体" w:eastAsia="黑体" w:cs="Times New Roman"/>
          <w:spacing w:val="-6"/>
          <w:sz w:val="32"/>
          <w:szCs w:val="32"/>
        </w:rPr>
      </w:pPr>
      <w:r>
        <w:rPr>
          <w:rFonts w:hint="eastAsia" w:ascii="黑体" w:hAnsi="黑体" w:eastAsia="黑体" w:cs="Times New Roman"/>
          <w:spacing w:val="-6"/>
          <w:sz w:val="32"/>
          <w:szCs w:val="32"/>
        </w:rPr>
        <w:t>一、项目概况</w:t>
      </w:r>
    </w:p>
    <w:p>
      <w:pPr>
        <w:autoSpaceDE w:val="0"/>
        <w:spacing w:line="540" w:lineRule="exact"/>
        <w:ind w:firstLine="616" w:firstLineChars="200"/>
        <w:rPr>
          <w:rFonts w:hint="default" w:ascii="楷体_GB2312" w:hAnsi="Times New Roman" w:eastAsia="楷体_GB2312" w:cs="Times New Roman"/>
          <w:bCs/>
          <w:spacing w:val="-6"/>
          <w:sz w:val="32"/>
          <w:szCs w:val="32"/>
          <w:lang w:val="en-US" w:eastAsia="zh-CN"/>
        </w:rPr>
      </w:pPr>
      <w:r>
        <w:rPr>
          <w:rFonts w:hint="eastAsia" w:ascii="楷体_GB2312" w:hAnsi="Times New Roman" w:eastAsia="楷体_GB2312" w:cs="Times New Roman"/>
          <w:bCs/>
          <w:spacing w:val="-6"/>
          <w:sz w:val="32"/>
          <w:szCs w:val="32"/>
        </w:rPr>
        <w:t>（一）项目资金申报及批复情况。</w:t>
      </w:r>
      <w:r>
        <w:rPr>
          <w:rFonts w:hint="eastAsia" w:ascii="仿宋_GB2312" w:hAnsi="Times New Roman" w:eastAsia="仿宋_GB2312" w:cs="Times New Roman"/>
          <w:spacing w:val="-6"/>
          <w:sz w:val="32"/>
          <w:szCs w:val="32"/>
          <w:lang w:val="en-US" w:eastAsia="zh-CN"/>
        </w:rPr>
        <w:t>2022年初，申报</w:t>
      </w:r>
      <w:r>
        <w:rPr>
          <w:rFonts w:hint="eastAsia" w:ascii="Arial" w:hAnsi="Arial" w:eastAsia="仿宋_GB2312" w:cs="Arial"/>
          <w:kern w:val="0"/>
          <w:sz w:val="32"/>
          <w:szCs w:val="32"/>
          <w:lang w:val="en-US" w:eastAsia="zh-CN"/>
        </w:rPr>
        <w:t>省市人大立法调研联络工作经费</w:t>
      </w:r>
      <w:r>
        <w:rPr>
          <w:rFonts w:hint="eastAsia" w:ascii="仿宋_GB2312" w:hAnsi="Times New Roman" w:eastAsia="仿宋_GB2312" w:cs="Times New Roman"/>
          <w:spacing w:val="-6"/>
          <w:sz w:val="32"/>
          <w:szCs w:val="32"/>
          <w:lang w:val="en-US" w:eastAsia="zh-CN"/>
        </w:rPr>
        <w:t>5万元，后经区财政局批复</w:t>
      </w:r>
      <w:r>
        <w:rPr>
          <w:rFonts w:hint="eastAsia" w:ascii="Arial" w:hAnsi="Arial" w:eastAsia="仿宋_GB2312" w:cs="Arial"/>
          <w:kern w:val="0"/>
          <w:sz w:val="32"/>
          <w:szCs w:val="32"/>
          <w:lang w:val="en-US" w:eastAsia="zh-CN"/>
        </w:rPr>
        <w:t>省市人大立法调研联络工作经费</w:t>
      </w:r>
      <w:r>
        <w:rPr>
          <w:rFonts w:hint="eastAsia" w:ascii="仿宋_GB2312" w:hAnsi="Times New Roman" w:eastAsia="仿宋_GB2312" w:cs="Times New Roman"/>
          <w:spacing w:val="-6"/>
          <w:sz w:val="32"/>
          <w:szCs w:val="32"/>
          <w:lang w:val="en-US" w:eastAsia="zh-CN"/>
        </w:rPr>
        <w:t>5万元，年末无预算调整，符合资金管理办法等相关规定。</w:t>
      </w:r>
    </w:p>
    <w:p>
      <w:pPr>
        <w:autoSpaceDE w:val="0"/>
        <w:spacing w:line="540" w:lineRule="exact"/>
        <w:ind w:firstLine="616" w:firstLineChars="200"/>
        <w:rPr>
          <w:rFonts w:hint="eastAsia" w:ascii="仿宋_GB2312" w:hAnsi="Times New Roman" w:eastAsia="仿宋_GB2312" w:cs="Times New Roman"/>
          <w:spacing w:val="-6"/>
          <w:sz w:val="32"/>
          <w:szCs w:val="32"/>
        </w:rPr>
      </w:pPr>
      <w:r>
        <w:rPr>
          <w:rFonts w:hint="eastAsia" w:ascii="楷体_GB2312" w:hAnsi="Times New Roman" w:eastAsia="楷体_GB2312" w:cs="Times New Roman"/>
          <w:bCs/>
          <w:spacing w:val="-6"/>
          <w:sz w:val="32"/>
          <w:szCs w:val="32"/>
        </w:rPr>
        <w:t>（二）项目绩效目标。</w:t>
      </w:r>
      <w:r>
        <w:rPr>
          <w:rFonts w:hint="eastAsia" w:ascii="仿宋_GB2312" w:hAnsi="Times New Roman" w:eastAsia="仿宋_GB2312" w:cs="Times New Roman"/>
          <w:spacing w:val="-6"/>
          <w:sz w:val="32"/>
          <w:szCs w:val="32"/>
        </w:rPr>
        <w:t>根据省市人大立法调研需要，法工委和监督司法委联络组织深入基层调研，完成调研任务。</w:t>
      </w:r>
    </w:p>
    <w:p>
      <w:pPr>
        <w:autoSpaceDE w:val="0"/>
        <w:spacing w:line="540" w:lineRule="exact"/>
        <w:ind w:firstLine="616" w:firstLineChars="200"/>
        <w:rPr>
          <w:rFonts w:hint="eastAsia" w:ascii="仿宋_GB2312" w:hAnsi="Times New Roman" w:eastAsia="仿宋_GB2312" w:cs="Times New Roman"/>
          <w:color w:val="FF0000"/>
          <w:spacing w:val="-6"/>
          <w:sz w:val="32"/>
          <w:szCs w:val="32"/>
        </w:rPr>
      </w:pPr>
      <w:r>
        <w:rPr>
          <w:rFonts w:hint="eastAsia" w:ascii="楷体_GB2312" w:hAnsi="Times New Roman" w:eastAsia="楷体_GB2312" w:cs="Times New Roman"/>
          <w:bCs/>
          <w:spacing w:val="-6"/>
          <w:sz w:val="32"/>
          <w:szCs w:val="32"/>
        </w:rPr>
        <w:t>（三）项目资金申报相符性。</w:t>
      </w:r>
      <w:r>
        <w:rPr>
          <w:rFonts w:hint="eastAsia" w:ascii="仿宋_GB2312" w:hAnsi="Times New Roman" w:eastAsia="仿宋_GB2312" w:cs="Times New Roman"/>
          <w:color w:val="auto"/>
          <w:spacing w:val="-6"/>
          <w:sz w:val="32"/>
          <w:szCs w:val="32"/>
        </w:rPr>
        <w:t>项目申报内容与具体实施内容相符、申报目标合理可行。</w:t>
      </w:r>
    </w:p>
    <w:p>
      <w:pPr>
        <w:autoSpaceDE w:val="0"/>
        <w:spacing w:line="540" w:lineRule="exact"/>
        <w:ind w:firstLine="616" w:firstLineChars="200"/>
        <w:rPr>
          <w:rFonts w:hint="eastAsia" w:ascii="黑体" w:hAnsi="黑体" w:eastAsia="黑体" w:cs="Times New Roman"/>
          <w:spacing w:val="-6"/>
          <w:sz w:val="32"/>
          <w:szCs w:val="32"/>
        </w:rPr>
      </w:pPr>
      <w:r>
        <w:rPr>
          <w:rFonts w:hint="eastAsia" w:ascii="黑体" w:hAnsi="黑体" w:eastAsia="黑体" w:cs="Times New Roman"/>
          <w:spacing w:val="-6"/>
          <w:sz w:val="32"/>
          <w:szCs w:val="32"/>
        </w:rPr>
        <w:t>二、项目实施及管理情况</w:t>
      </w:r>
    </w:p>
    <w:p>
      <w:pPr>
        <w:autoSpaceDE w:val="0"/>
        <w:spacing w:line="540" w:lineRule="exact"/>
        <w:ind w:firstLine="616" w:firstLineChars="200"/>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（一）资金计划、到位及使用情况</w:t>
      </w:r>
    </w:p>
    <w:p>
      <w:pPr>
        <w:autoSpaceDE w:val="0"/>
        <w:spacing w:line="540" w:lineRule="exact"/>
        <w:ind w:firstLine="616" w:firstLineChars="200"/>
        <w:rPr>
          <w:rFonts w:hint="eastAsia" w:ascii="仿宋_GB2312" w:hAnsi="Times New Roman" w:eastAsia="仿宋_GB2312" w:cs="Times New Roman"/>
          <w:spacing w:val="-6"/>
          <w:sz w:val="32"/>
          <w:szCs w:val="32"/>
        </w:rPr>
      </w:pPr>
      <w:r>
        <w:rPr>
          <w:rFonts w:hint="eastAsia" w:ascii="仿宋_GB2312" w:hAnsi="Times New Roman" w:eastAsia="仿宋_GB2312" w:cs="Times New Roman"/>
          <w:spacing w:val="-6"/>
          <w:sz w:val="32"/>
          <w:szCs w:val="32"/>
        </w:rPr>
        <w:t>1.资金计划及到位。</w:t>
      </w:r>
      <w:r>
        <w:rPr>
          <w:rFonts w:hint="eastAsia" w:ascii="仿宋_GB2312" w:hAnsi="仿宋_GB2312" w:eastAsia="仿宋_GB2312" w:cs="仿宋_GB2312"/>
          <w:color w:val="000000"/>
          <w:kern w:val="0"/>
          <w:sz w:val="32"/>
          <w:szCs w:val="32"/>
          <w:lang w:eastAsia="zh-CN"/>
        </w:rPr>
        <w:t>2022</w:t>
      </w:r>
      <w:r>
        <w:rPr>
          <w:rFonts w:hint="eastAsia" w:ascii="仿宋_GB2312" w:hAnsi="仿宋_GB2312" w:eastAsia="仿宋_GB2312" w:cs="仿宋_GB2312"/>
          <w:color w:val="000000"/>
          <w:kern w:val="0"/>
          <w:sz w:val="32"/>
          <w:szCs w:val="32"/>
        </w:rPr>
        <w:t>年</w:t>
      </w:r>
      <w:r>
        <w:rPr>
          <w:rFonts w:ascii="仿宋_GB2312" w:hAnsi="仿宋_GB2312" w:eastAsia="仿宋_GB2312" w:cs="仿宋_GB2312"/>
          <w:color w:val="000000"/>
          <w:kern w:val="0"/>
          <w:sz w:val="32"/>
          <w:szCs w:val="32"/>
        </w:rPr>
        <w:t>项目资金</w:t>
      </w:r>
      <w:r>
        <w:rPr>
          <w:rFonts w:hint="eastAsia" w:ascii="仿宋_GB2312" w:hAnsi="仿宋_GB2312" w:eastAsia="仿宋_GB2312" w:cs="仿宋_GB2312"/>
          <w:color w:val="000000"/>
          <w:kern w:val="0"/>
          <w:sz w:val="32"/>
          <w:szCs w:val="32"/>
          <w:lang w:eastAsia="zh-CN"/>
        </w:rPr>
        <w:t>计划</w:t>
      </w:r>
      <w:r>
        <w:rPr>
          <w:rFonts w:hint="eastAsia" w:ascii="仿宋_GB2312" w:hAnsi="仿宋_GB2312" w:eastAsia="仿宋_GB2312" w:cs="仿宋_GB2312"/>
          <w:color w:val="000000"/>
          <w:kern w:val="0"/>
          <w:sz w:val="32"/>
          <w:szCs w:val="32"/>
          <w:lang w:val="en-US" w:eastAsia="zh-CN"/>
        </w:rPr>
        <w:t>5万元，</w:t>
      </w:r>
      <w:r>
        <w:rPr>
          <w:rFonts w:ascii="仿宋_GB2312" w:hAnsi="仿宋_GB2312" w:eastAsia="仿宋_GB2312" w:cs="仿宋_GB2312"/>
          <w:color w:val="000000"/>
          <w:kern w:val="0"/>
          <w:sz w:val="32"/>
          <w:szCs w:val="32"/>
        </w:rPr>
        <w:t xml:space="preserve">到位 </w:t>
      </w:r>
      <w:r>
        <w:rPr>
          <w:rFonts w:hint="eastAsia" w:ascii="仿宋_GB2312" w:hAnsi="仿宋_GB2312" w:eastAsia="仿宋_GB2312" w:cs="仿宋_GB2312"/>
          <w:color w:val="000000"/>
          <w:kern w:val="0"/>
          <w:sz w:val="32"/>
          <w:szCs w:val="32"/>
          <w:lang w:val="en-US" w:eastAsia="zh-CN"/>
        </w:rPr>
        <w:t>5</w:t>
      </w:r>
      <w:r>
        <w:rPr>
          <w:rFonts w:ascii="仿宋_GB2312" w:hAnsi="仿宋_GB2312" w:eastAsia="仿宋_GB2312" w:cs="仿宋_GB2312"/>
          <w:color w:val="000000"/>
          <w:kern w:val="0"/>
          <w:sz w:val="32"/>
          <w:szCs w:val="32"/>
        </w:rPr>
        <w:t>万元</w:t>
      </w:r>
      <w:r>
        <w:rPr>
          <w:rFonts w:hint="eastAsia" w:ascii="仿宋_GB2312" w:hAnsi="仿宋_GB2312" w:eastAsia="仿宋_GB2312" w:cs="仿宋_GB2312"/>
          <w:color w:val="000000"/>
          <w:kern w:val="0"/>
          <w:sz w:val="32"/>
          <w:szCs w:val="32"/>
          <w:lang w:eastAsia="zh-CN"/>
        </w:rPr>
        <w:t>，资金到位率</w:t>
      </w:r>
      <w:r>
        <w:rPr>
          <w:rFonts w:hint="eastAsia" w:ascii="仿宋_GB2312" w:hAnsi="仿宋_GB2312" w:eastAsia="仿宋_GB2312" w:cs="仿宋_GB2312"/>
          <w:color w:val="000000"/>
          <w:kern w:val="0"/>
          <w:sz w:val="32"/>
          <w:szCs w:val="32"/>
          <w:lang w:val="en-US" w:eastAsia="zh-CN"/>
        </w:rPr>
        <w:t>100%</w:t>
      </w:r>
      <w:r>
        <w:rPr>
          <w:rFonts w:ascii="仿宋_GB2312" w:hAnsi="仿宋_GB2312" w:eastAsia="仿宋_GB2312" w:cs="仿宋_GB2312"/>
          <w:color w:val="000000"/>
          <w:kern w:val="0"/>
          <w:sz w:val="32"/>
          <w:szCs w:val="32"/>
        </w:rPr>
        <w:t>。</w:t>
      </w:r>
    </w:p>
    <w:p>
      <w:pPr>
        <w:numPr>
          <w:ilvl w:val="0"/>
          <w:numId w:val="0"/>
        </w:numPr>
        <w:autoSpaceDE w:val="0"/>
        <w:spacing w:line="540" w:lineRule="exact"/>
        <w:ind w:firstLine="616" w:firstLineChars="200"/>
        <w:rPr>
          <w:rFonts w:hint="eastAsia" w:ascii="仿宋_GB2312" w:hAnsi="Times New Roman" w:eastAsia="仿宋_GB2312" w:cs="Times New Roman"/>
          <w:color w:val="auto"/>
          <w:spacing w:val="-6"/>
          <w:sz w:val="32"/>
          <w:szCs w:val="32"/>
        </w:rPr>
      </w:pPr>
      <w:r>
        <w:rPr>
          <w:rFonts w:hint="eastAsia" w:ascii="仿宋_GB2312" w:hAnsi="Times New Roman" w:eastAsia="仿宋_GB2312" w:cs="Times New Roman"/>
          <w:spacing w:val="-6"/>
          <w:sz w:val="32"/>
          <w:szCs w:val="32"/>
        </w:rPr>
        <w:t>2.资金使用。</w:t>
      </w:r>
      <w:r>
        <w:rPr>
          <w:rFonts w:hint="eastAsia" w:ascii="仿宋_GB2312" w:hAnsi="Times New Roman" w:eastAsia="仿宋_GB2312" w:cs="Times New Roman"/>
          <w:spacing w:val="-6"/>
          <w:sz w:val="32"/>
          <w:szCs w:val="32"/>
          <w:lang w:val="en-US" w:eastAsia="zh-CN"/>
        </w:rPr>
        <w:t>2022年项目实际支出5万元</w:t>
      </w:r>
      <w:r>
        <w:rPr>
          <w:rFonts w:hint="eastAsia" w:ascii="仿宋" w:hAnsi="仿宋" w:eastAsia="仿宋" w:cs="仿宋"/>
          <w:sz w:val="32"/>
          <w:szCs w:val="32"/>
          <w:lang w:eastAsia="zh-CN"/>
        </w:rPr>
        <w:t>，</w:t>
      </w:r>
      <w:r>
        <w:rPr>
          <w:rFonts w:hint="eastAsia" w:ascii="仿宋_GB2312" w:hAnsi="Times New Roman" w:eastAsia="仿宋_GB2312" w:cs="Times New Roman"/>
          <w:color w:val="auto"/>
          <w:spacing w:val="-6"/>
          <w:sz w:val="32"/>
          <w:szCs w:val="32"/>
        </w:rPr>
        <w:t>支付依据合规合法，资金支付与预算相符。</w:t>
      </w:r>
    </w:p>
    <w:p>
      <w:pPr>
        <w:autoSpaceDE w:val="0"/>
        <w:spacing w:line="540" w:lineRule="exact"/>
        <w:ind w:firstLine="616" w:firstLineChars="200"/>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（二）项目财务管理情况</w:t>
      </w:r>
    </w:p>
    <w:p>
      <w:pPr>
        <w:numPr>
          <w:ilvl w:val="0"/>
          <w:numId w:val="0"/>
        </w:numPr>
        <w:autoSpaceDE w:val="0"/>
        <w:spacing w:line="540" w:lineRule="exact"/>
        <w:ind w:firstLine="616" w:firstLineChars="200"/>
        <w:rPr>
          <w:rFonts w:hint="eastAsia" w:ascii="仿宋_GB2312" w:hAnsi="Times New Roman" w:eastAsia="仿宋_GB2312" w:cs="Times New Roman"/>
          <w:spacing w:val="-6"/>
          <w:sz w:val="32"/>
          <w:szCs w:val="32"/>
        </w:rPr>
      </w:pPr>
      <w:r>
        <w:rPr>
          <w:rFonts w:hint="eastAsia" w:ascii="仿宋_GB2312" w:hAnsi="Times New Roman" w:eastAsia="仿宋_GB2312" w:cs="Times New Roman"/>
          <w:spacing w:val="-6"/>
          <w:sz w:val="32"/>
          <w:szCs w:val="32"/>
        </w:rPr>
        <w:t>项目资金按照年度预算批复的用途使用，实行专款专用。使用符合国家财经法规和财务管理制度以及有关专项资金管理办法的规定，资金审批规范，手续完整。单位内部财务控制制度健全，严格执行财务管理制度，及时规范的进行会计核算。</w:t>
      </w:r>
      <w:r>
        <w:rPr>
          <w:rFonts w:hint="eastAsia" w:ascii="仿宋_GB2312" w:hAnsi="Times New Roman" w:eastAsia="仿宋_GB2312" w:cs="Times New Roman"/>
          <w:spacing w:val="-6"/>
          <w:sz w:val="32"/>
          <w:szCs w:val="32"/>
          <w:lang w:val="en-US" w:eastAsia="zh-CN"/>
        </w:rPr>
        <w:t xml:space="preserve"> </w:t>
      </w:r>
    </w:p>
    <w:p>
      <w:pPr>
        <w:autoSpaceDE w:val="0"/>
        <w:spacing w:line="540" w:lineRule="exact"/>
        <w:ind w:firstLine="616" w:firstLineChars="200"/>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（三）项目组织实施情况</w:t>
      </w:r>
    </w:p>
    <w:p>
      <w:pPr>
        <w:numPr>
          <w:ilvl w:val="0"/>
          <w:numId w:val="0"/>
        </w:numPr>
        <w:autoSpaceDE w:val="0"/>
        <w:spacing w:line="540" w:lineRule="exact"/>
        <w:ind w:firstLine="616" w:firstLineChars="200"/>
        <w:rPr>
          <w:rFonts w:hint="eastAsia" w:ascii="仿宋_GB2312" w:hAnsi="Times New Roman" w:eastAsia="仿宋_GB2312" w:cs="Times New Roman"/>
          <w:spacing w:val="-6"/>
          <w:sz w:val="32"/>
          <w:szCs w:val="32"/>
          <w:lang w:eastAsia="zh-CN"/>
        </w:rPr>
      </w:pPr>
      <w:r>
        <w:rPr>
          <w:rFonts w:hint="eastAsia" w:ascii="仿宋_GB2312" w:hAnsi="Times New Roman" w:eastAsia="仿宋_GB2312" w:cs="Times New Roman"/>
          <w:spacing w:val="-6"/>
          <w:sz w:val="32"/>
          <w:szCs w:val="32"/>
        </w:rPr>
        <w:t>根据单位职能职责，按照主要领导全面负责，分管领导分级负责原则，</w:t>
      </w:r>
      <w:r>
        <w:rPr>
          <w:rFonts w:hint="eastAsia" w:ascii="仿宋_GB2312" w:hAnsi="Times New Roman" w:eastAsia="仿宋_GB2312" w:cs="Times New Roman"/>
          <w:spacing w:val="-6"/>
          <w:sz w:val="32"/>
          <w:szCs w:val="32"/>
          <w:lang w:eastAsia="zh-CN"/>
        </w:rPr>
        <w:t>财务室</w:t>
      </w:r>
      <w:r>
        <w:rPr>
          <w:rFonts w:hint="eastAsia" w:ascii="仿宋_GB2312" w:hAnsi="Times New Roman" w:eastAsia="仿宋_GB2312" w:cs="Times New Roman"/>
          <w:spacing w:val="-6"/>
          <w:sz w:val="32"/>
          <w:szCs w:val="32"/>
        </w:rPr>
        <w:t>承担具体事务实施。管理中严格执行财政相关管理规定，逐级负责，</w:t>
      </w:r>
      <w:r>
        <w:rPr>
          <w:rFonts w:hint="eastAsia" w:ascii="仿宋_GB2312" w:hAnsi="Times New Roman" w:eastAsia="仿宋_GB2312" w:cs="Times New Roman"/>
          <w:spacing w:val="-6"/>
          <w:sz w:val="32"/>
          <w:szCs w:val="32"/>
          <w:lang w:eastAsia="zh-CN"/>
        </w:rPr>
        <w:t>按照相关要求</w:t>
      </w:r>
      <w:r>
        <w:rPr>
          <w:rFonts w:hint="eastAsia" w:ascii="仿宋_GB2312" w:hAnsi="Times New Roman" w:eastAsia="仿宋_GB2312" w:cs="Times New Roman"/>
          <w:spacing w:val="-6"/>
          <w:sz w:val="32"/>
          <w:szCs w:val="32"/>
        </w:rPr>
        <w:t>全面实施</w:t>
      </w:r>
      <w:r>
        <w:rPr>
          <w:rFonts w:hint="eastAsia" w:ascii="仿宋_GB2312" w:hAnsi="Times New Roman" w:eastAsia="仿宋_GB2312" w:cs="Times New Roman"/>
          <w:spacing w:val="-6"/>
          <w:sz w:val="32"/>
          <w:szCs w:val="32"/>
          <w:lang w:eastAsia="zh-CN"/>
        </w:rPr>
        <w:t>。</w:t>
      </w:r>
    </w:p>
    <w:p>
      <w:pPr>
        <w:autoSpaceDE w:val="0"/>
        <w:spacing w:line="540" w:lineRule="exact"/>
        <w:ind w:firstLine="616" w:firstLineChars="200"/>
        <w:rPr>
          <w:rFonts w:hint="eastAsia" w:ascii="黑体" w:hAnsi="黑体" w:eastAsia="黑体" w:cs="Times New Roman"/>
          <w:spacing w:val="-6"/>
          <w:sz w:val="32"/>
          <w:szCs w:val="32"/>
        </w:rPr>
      </w:pPr>
      <w:r>
        <w:rPr>
          <w:rFonts w:hint="eastAsia" w:ascii="黑体" w:hAnsi="黑体" w:eastAsia="黑体" w:cs="Times New Roman"/>
          <w:spacing w:val="-6"/>
          <w:sz w:val="32"/>
          <w:szCs w:val="32"/>
        </w:rPr>
        <w:t>三、项目绩效情况</w:t>
      </w:r>
      <w:r>
        <w:rPr>
          <w:rFonts w:hint="eastAsia" w:ascii="黑体" w:hAnsi="黑体" w:eastAsia="黑体" w:cs="Times New Roman"/>
          <w:spacing w:val="-6"/>
          <w:sz w:val="32"/>
          <w:szCs w:val="32"/>
        </w:rPr>
        <w:tab/>
      </w:r>
    </w:p>
    <w:p>
      <w:pPr>
        <w:autoSpaceDE w:val="0"/>
        <w:spacing w:line="540" w:lineRule="exact"/>
        <w:ind w:firstLine="616" w:firstLineChars="200"/>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（一）项目完成情况</w:t>
      </w:r>
    </w:p>
    <w:p>
      <w:pPr>
        <w:numPr>
          <w:ilvl w:val="0"/>
          <w:numId w:val="0"/>
        </w:numPr>
        <w:autoSpaceDE w:val="0"/>
        <w:spacing w:line="540" w:lineRule="exact"/>
        <w:ind w:firstLine="616" w:firstLineChars="200"/>
        <w:rPr>
          <w:rFonts w:hint="eastAsia" w:ascii="仿宋_GB2312" w:hAnsi="Times New Roman" w:eastAsia="仿宋_GB2312" w:cs="Times New Roman"/>
          <w:spacing w:val="-6"/>
          <w:sz w:val="32"/>
          <w:szCs w:val="32"/>
          <w:lang w:val="en-US" w:eastAsia="zh-CN"/>
        </w:rPr>
      </w:pPr>
      <w:r>
        <w:rPr>
          <w:rFonts w:hint="eastAsia" w:ascii="仿宋_GB2312" w:hAnsi="Times New Roman" w:eastAsia="仿宋_GB2312" w:cs="Times New Roman"/>
          <w:spacing w:val="-6"/>
          <w:sz w:val="32"/>
          <w:szCs w:val="32"/>
        </w:rPr>
        <w:t>数量指标：</w:t>
      </w:r>
      <w:r>
        <w:rPr>
          <w:rFonts w:hint="eastAsia" w:ascii="仿宋_GB2312" w:hAnsi="Times New Roman" w:eastAsia="仿宋_GB2312" w:cs="Times New Roman"/>
          <w:spacing w:val="-6"/>
          <w:sz w:val="32"/>
          <w:szCs w:val="32"/>
          <w:lang w:val="en-US" w:eastAsia="zh-CN"/>
        </w:rPr>
        <w:t>全年立法调研次数3次；</w:t>
      </w:r>
    </w:p>
    <w:p>
      <w:pPr>
        <w:numPr>
          <w:ilvl w:val="0"/>
          <w:numId w:val="0"/>
        </w:numPr>
        <w:autoSpaceDE w:val="0"/>
        <w:spacing w:line="540" w:lineRule="exact"/>
        <w:ind w:firstLine="616" w:firstLineChars="200"/>
        <w:rPr>
          <w:rFonts w:hint="eastAsia" w:ascii="仿宋_GB2312" w:hAnsi="Times New Roman" w:eastAsia="仿宋_GB2312" w:cs="Times New Roman"/>
          <w:spacing w:val="-6"/>
          <w:sz w:val="32"/>
          <w:szCs w:val="32"/>
          <w:lang w:val="en-US" w:eastAsia="zh-CN"/>
        </w:rPr>
      </w:pPr>
      <w:r>
        <w:rPr>
          <w:rFonts w:hint="eastAsia" w:ascii="仿宋_GB2312" w:hAnsi="Times New Roman" w:eastAsia="仿宋_GB2312" w:cs="Times New Roman"/>
          <w:spacing w:val="-6"/>
          <w:sz w:val="32"/>
          <w:szCs w:val="32"/>
          <w:lang w:val="en-US" w:eastAsia="zh-CN"/>
        </w:rPr>
        <w:t>质量指标：根据立法调研实际需要完成完成；</w:t>
      </w:r>
    </w:p>
    <w:p>
      <w:pPr>
        <w:numPr>
          <w:ilvl w:val="0"/>
          <w:numId w:val="0"/>
        </w:numPr>
        <w:autoSpaceDE w:val="0"/>
        <w:spacing w:line="540" w:lineRule="exact"/>
        <w:ind w:firstLine="616" w:firstLineChars="200"/>
        <w:rPr>
          <w:rFonts w:hint="eastAsia" w:ascii="仿宋_GB2312" w:hAnsi="Times New Roman" w:eastAsia="仿宋_GB2312" w:cs="Times New Roman"/>
          <w:spacing w:val="-6"/>
          <w:sz w:val="32"/>
          <w:szCs w:val="32"/>
        </w:rPr>
      </w:pPr>
      <w:r>
        <w:rPr>
          <w:rFonts w:hint="eastAsia" w:ascii="仿宋_GB2312" w:hAnsi="Times New Roman" w:eastAsia="仿宋_GB2312" w:cs="Times New Roman"/>
          <w:spacing w:val="-6"/>
          <w:sz w:val="32"/>
          <w:szCs w:val="32"/>
        </w:rPr>
        <w:t>时效指标：</w:t>
      </w:r>
      <w:r>
        <w:rPr>
          <w:rFonts w:hint="eastAsia" w:ascii="仿宋_GB2312" w:hAnsi="Times New Roman" w:eastAsia="仿宋_GB2312" w:cs="Times New Roman"/>
          <w:spacing w:val="-6"/>
          <w:sz w:val="32"/>
          <w:szCs w:val="32"/>
          <w:lang w:eastAsia="zh-CN"/>
        </w:rPr>
        <w:t>2022</w:t>
      </w:r>
      <w:r>
        <w:rPr>
          <w:rFonts w:hint="eastAsia" w:ascii="仿宋_GB2312" w:hAnsi="Times New Roman" w:eastAsia="仿宋_GB2312" w:cs="Times New Roman"/>
          <w:spacing w:val="-6"/>
          <w:sz w:val="32"/>
          <w:szCs w:val="32"/>
        </w:rPr>
        <w:t>年全年；</w:t>
      </w:r>
    </w:p>
    <w:p>
      <w:pPr>
        <w:numPr>
          <w:ilvl w:val="0"/>
          <w:numId w:val="0"/>
        </w:numPr>
        <w:autoSpaceDE w:val="0"/>
        <w:spacing w:line="540" w:lineRule="exact"/>
        <w:ind w:firstLine="616" w:firstLineChars="200"/>
        <w:rPr>
          <w:rFonts w:hint="eastAsia" w:ascii="仿宋_GB2312" w:hAnsi="Times New Roman" w:eastAsia="仿宋_GB2312" w:cs="Times New Roman"/>
          <w:spacing w:val="-6"/>
          <w:sz w:val="32"/>
          <w:szCs w:val="32"/>
        </w:rPr>
      </w:pPr>
      <w:r>
        <w:rPr>
          <w:rFonts w:hint="eastAsia" w:ascii="仿宋_GB2312" w:hAnsi="Times New Roman" w:eastAsia="仿宋_GB2312" w:cs="Times New Roman"/>
          <w:spacing w:val="-6"/>
          <w:sz w:val="32"/>
          <w:szCs w:val="32"/>
        </w:rPr>
        <w:t>成本指标：全年支付</w:t>
      </w:r>
      <w:r>
        <w:rPr>
          <w:rFonts w:hint="eastAsia" w:ascii="仿宋_GB2312" w:hAnsi="Times New Roman" w:eastAsia="仿宋_GB2312" w:cs="Times New Roman"/>
          <w:spacing w:val="-6"/>
          <w:sz w:val="32"/>
          <w:szCs w:val="32"/>
          <w:lang w:val="en-US" w:eastAsia="zh-CN"/>
        </w:rPr>
        <w:t>5</w:t>
      </w:r>
      <w:r>
        <w:rPr>
          <w:rFonts w:hint="eastAsia" w:ascii="仿宋_GB2312" w:hAnsi="Times New Roman" w:eastAsia="仿宋_GB2312" w:cs="Times New Roman"/>
          <w:spacing w:val="-6"/>
          <w:sz w:val="32"/>
          <w:szCs w:val="32"/>
        </w:rPr>
        <w:t>万元。</w:t>
      </w:r>
    </w:p>
    <w:p>
      <w:pPr>
        <w:numPr>
          <w:ilvl w:val="0"/>
          <w:numId w:val="10"/>
        </w:numPr>
        <w:autoSpaceDE w:val="0"/>
        <w:spacing w:line="540" w:lineRule="exact"/>
        <w:ind w:firstLine="616" w:firstLineChars="200"/>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项目效益情况</w:t>
      </w:r>
    </w:p>
    <w:p>
      <w:pPr>
        <w:autoSpaceDE w:val="0"/>
        <w:spacing w:line="540" w:lineRule="exact"/>
        <w:ind w:firstLine="616" w:firstLineChars="200"/>
        <w:rPr>
          <w:rFonts w:hint="eastAsia" w:ascii="仿宋_GB2312" w:hAnsi="Times New Roman" w:eastAsia="仿宋_GB2312" w:cs="Times New Roman"/>
          <w:spacing w:val="-6"/>
          <w:sz w:val="32"/>
          <w:szCs w:val="32"/>
          <w:lang w:eastAsia="zh-CN"/>
        </w:rPr>
      </w:pPr>
      <w:r>
        <w:rPr>
          <w:rFonts w:hint="eastAsia" w:ascii="仿宋_GB2312" w:hAnsi="Times New Roman" w:eastAsia="仿宋_GB2312" w:cs="Times New Roman"/>
          <w:color w:val="auto"/>
          <w:spacing w:val="-6"/>
          <w:sz w:val="32"/>
          <w:szCs w:val="32"/>
        </w:rPr>
        <w:t>满意度指标：满意度9</w:t>
      </w:r>
      <w:r>
        <w:rPr>
          <w:rFonts w:hint="eastAsia" w:ascii="仿宋_GB2312" w:hAnsi="Times New Roman" w:eastAsia="仿宋_GB2312" w:cs="Times New Roman"/>
          <w:color w:val="auto"/>
          <w:spacing w:val="-6"/>
          <w:sz w:val="32"/>
          <w:szCs w:val="32"/>
          <w:lang w:val="en-US" w:eastAsia="zh-CN"/>
        </w:rPr>
        <w:t>8</w:t>
      </w:r>
      <w:r>
        <w:rPr>
          <w:rFonts w:hint="eastAsia" w:ascii="仿宋_GB2312" w:hAnsi="Times New Roman" w:eastAsia="仿宋_GB2312" w:cs="Times New Roman"/>
          <w:color w:val="auto"/>
          <w:spacing w:val="-6"/>
          <w:sz w:val="32"/>
          <w:szCs w:val="32"/>
        </w:rPr>
        <w:t>%</w:t>
      </w:r>
      <w:r>
        <w:rPr>
          <w:rFonts w:hint="eastAsia" w:ascii="仿宋_GB2312" w:hAnsi="Times New Roman" w:eastAsia="仿宋_GB2312" w:cs="Times New Roman"/>
          <w:color w:val="auto"/>
          <w:spacing w:val="-6"/>
          <w:sz w:val="32"/>
          <w:szCs w:val="32"/>
          <w:lang w:eastAsia="zh-CN"/>
        </w:rPr>
        <w:t>。</w:t>
      </w:r>
    </w:p>
    <w:p>
      <w:pPr>
        <w:numPr>
          <w:ilvl w:val="0"/>
          <w:numId w:val="8"/>
        </w:numPr>
        <w:autoSpaceDE w:val="0"/>
        <w:spacing w:line="540" w:lineRule="exact"/>
        <w:ind w:firstLine="616" w:firstLineChars="200"/>
        <w:rPr>
          <w:rFonts w:hint="eastAsia" w:ascii="黑体" w:hAnsi="黑体" w:eastAsia="黑体" w:cs="Times New Roman"/>
          <w:spacing w:val="-6"/>
          <w:sz w:val="32"/>
          <w:szCs w:val="32"/>
        </w:rPr>
      </w:pPr>
      <w:r>
        <w:rPr>
          <w:rFonts w:hint="eastAsia" w:ascii="黑体" w:hAnsi="黑体" w:eastAsia="黑体" w:cs="Times New Roman"/>
          <w:spacing w:val="-6"/>
          <w:sz w:val="32"/>
          <w:szCs w:val="32"/>
        </w:rPr>
        <w:t>问题及建议</w:t>
      </w:r>
    </w:p>
    <w:p>
      <w:pPr>
        <w:numPr>
          <w:ilvl w:val="0"/>
          <w:numId w:val="0"/>
        </w:numPr>
        <w:autoSpaceDE w:val="0"/>
        <w:spacing w:line="540" w:lineRule="exact"/>
        <w:ind w:firstLine="616" w:firstLineChars="200"/>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（一）存在的问题</w:t>
      </w:r>
    </w:p>
    <w:p>
      <w:pPr>
        <w:pStyle w:val="2"/>
        <w:ind w:left="0" w:leftChars="0" w:firstLine="616" w:firstLineChars="200"/>
        <w:rPr>
          <w:rFonts w:hint="eastAsia" w:eastAsia="楷体_GB2312"/>
          <w:lang w:eastAsia="zh-CN"/>
        </w:rPr>
      </w:pPr>
      <w:r>
        <w:rPr>
          <w:rFonts w:hint="eastAsia" w:ascii="楷体_GB2312" w:hAnsi="Times New Roman" w:eastAsia="楷体_GB2312" w:cs="Times New Roman"/>
          <w:bCs/>
          <w:spacing w:val="-6"/>
          <w:sz w:val="32"/>
          <w:szCs w:val="32"/>
          <w:lang w:eastAsia="zh-CN"/>
        </w:rPr>
        <w:t>无</w:t>
      </w:r>
    </w:p>
    <w:p>
      <w:pPr>
        <w:numPr>
          <w:ilvl w:val="0"/>
          <w:numId w:val="9"/>
        </w:numPr>
        <w:autoSpaceDE w:val="0"/>
        <w:spacing w:line="540" w:lineRule="exact"/>
        <w:ind w:firstLine="616" w:firstLineChars="200"/>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相关建议。</w:t>
      </w:r>
    </w:p>
    <w:p>
      <w:pPr>
        <w:numPr>
          <w:ilvl w:val="0"/>
          <w:numId w:val="0"/>
        </w:numPr>
        <w:autoSpaceDE w:val="0"/>
        <w:spacing w:line="540" w:lineRule="exact"/>
        <w:ind w:firstLine="616" w:firstLineChars="200"/>
        <w:rPr>
          <w:rFonts w:hint="eastAsia" w:ascii="仿宋_GB2312" w:hAnsi="宋体" w:eastAsia="仿宋_GB2312" w:cs="Times New Roman"/>
          <w:color w:val="000000"/>
          <w:spacing w:val="-6"/>
          <w:kern w:val="0"/>
          <w:sz w:val="32"/>
          <w:szCs w:val="32"/>
        </w:rPr>
      </w:pPr>
      <w:r>
        <w:rPr>
          <w:rFonts w:hint="eastAsia" w:ascii="楷体_GB2312" w:hAnsi="Times New Roman" w:eastAsia="楷体_GB2312" w:cs="Times New Roman"/>
          <w:bCs/>
          <w:spacing w:val="-6"/>
          <w:sz w:val="32"/>
          <w:szCs w:val="32"/>
          <w:lang w:eastAsia="zh-CN"/>
        </w:rPr>
        <w:t>无</w:t>
      </w:r>
    </w:p>
    <w:p>
      <w:pPr>
        <w:rPr>
          <w:rFonts w:hint="eastAsia" w:ascii="方正大标宋简体" w:hAnsi="??" w:eastAsia="方正大标宋简体" w:cs="Times New Roman"/>
          <w:b/>
          <w:color w:val="000000"/>
          <w:spacing w:val="-6"/>
          <w:kern w:val="0"/>
          <w:sz w:val="44"/>
          <w:szCs w:val="44"/>
        </w:rPr>
      </w:pPr>
      <w:r>
        <w:rPr>
          <w:rFonts w:hint="eastAsia" w:ascii="方正大标宋简体" w:hAnsi="??" w:eastAsia="方正大标宋简体" w:cs="Times New Roman"/>
          <w:b/>
          <w:color w:val="000000"/>
          <w:spacing w:val="-6"/>
          <w:kern w:val="0"/>
          <w:sz w:val="44"/>
          <w:szCs w:val="44"/>
        </w:rPr>
        <w:br w:type="page"/>
      </w:r>
    </w:p>
    <w:p>
      <w:pPr>
        <w:autoSpaceDE w:val="0"/>
        <w:spacing w:line="540" w:lineRule="exact"/>
        <w:jc w:val="center"/>
        <w:rPr>
          <w:rFonts w:hint="eastAsia" w:ascii="方正大标宋简体" w:hAnsi="??" w:eastAsia="方正大标宋简体" w:cs="Times New Roman"/>
          <w:b/>
          <w:color w:val="000000"/>
          <w:spacing w:val="-6"/>
          <w:kern w:val="0"/>
          <w:sz w:val="44"/>
          <w:szCs w:val="44"/>
        </w:rPr>
      </w:pPr>
      <w:r>
        <w:rPr>
          <w:rFonts w:hint="eastAsia" w:ascii="方正大标宋简体" w:hAnsi="??" w:eastAsia="方正大标宋简体" w:cs="Times New Roman"/>
          <w:b/>
          <w:color w:val="000000"/>
          <w:spacing w:val="-6"/>
          <w:kern w:val="0"/>
          <w:sz w:val="44"/>
          <w:szCs w:val="44"/>
        </w:rPr>
        <w:t>2022年部门预算项目支出绩效自评报告范本</w:t>
      </w:r>
    </w:p>
    <w:p>
      <w:pPr>
        <w:autoSpaceDE w:val="0"/>
        <w:spacing w:line="540" w:lineRule="exact"/>
        <w:jc w:val="center"/>
        <w:rPr>
          <w:rFonts w:hint="eastAsia" w:ascii="宋体" w:hAnsi="Times New Roman" w:eastAsia="宋体" w:cs="Times New Roman"/>
          <w:spacing w:val="-6"/>
          <w:szCs w:val="21"/>
        </w:rPr>
      </w:pPr>
      <w:r>
        <w:rPr>
          <w:rFonts w:hint="eastAsia" w:ascii="仿宋_GB2312" w:hAnsi="宋体" w:eastAsia="仿宋_GB2312" w:cs="Times New Roman"/>
          <w:spacing w:val="-6"/>
          <w:sz w:val="32"/>
          <w:szCs w:val="32"/>
        </w:rPr>
        <w:t>（</w:t>
      </w:r>
      <w:r>
        <w:rPr>
          <w:rFonts w:hint="eastAsia" w:ascii="Arial" w:hAnsi="Arial" w:eastAsia="仿宋_GB2312" w:cs="Arial"/>
          <w:kern w:val="0"/>
          <w:sz w:val="32"/>
          <w:szCs w:val="32"/>
          <w:lang w:val="en-US" w:eastAsia="zh-CN"/>
        </w:rPr>
        <w:t>人大专委会工作经费</w:t>
      </w:r>
      <w:r>
        <w:rPr>
          <w:rFonts w:hint="eastAsia" w:ascii="仿宋_GB2312" w:hAnsi="宋体" w:eastAsia="仿宋_GB2312" w:cs="Times New Roman"/>
          <w:spacing w:val="-6"/>
          <w:sz w:val="32"/>
          <w:szCs w:val="32"/>
        </w:rPr>
        <w:t>）</w:t>
      </w:r>
    </w:p>
    <w:p>
      <w:pPr>
        <w:autoSpaceDE w:val="0"/>
        <w:spacing w:line="540" w:lineRule="exact"/>
        <w:ind w:firstLine="616" w:firstLineChars="200"/>
        <w:rPr>
          <w:rFonts w:hint="eastAsia" w:ascii="黑体" w:hAnsi="黑体" w:eastAsia="黑体" w:cs="Times New Roman"/>
          <w:spacing w:val="-6"/>
          <w:sz w:val="32"/>
          <w:szCs w:val="32"/>
        </w:rPr>
      </w:pPr>
      <w:r>
        <w:rPr>
          <w:rFonts w:hint="eastAsia" w:ascii="黑体" w:hAnsi="黑体" w:eastAsia="黑体" w:cs="Times New Roman"/>
          <w:spacing w:val="-6"/>
          <w:sz w:val="32"/>
          <w:szCs w:val="32"/>
        </w:rPr>
        <w:t>一、项目概况</w:t>
      </w:r>
    </w:p>
    <w:p>
      <w:pPr>
        <w:autoSpaceDE w:val="0"/>
        <w:spacing w:line="540" w:lineRule="exact"/>
        <w:ind w:firstLine="616" w:firstLineChars="200"/>
        <w:rPr>
          <w:rFonts w:hint="default" w:ascii="楷体_GB2312" w:hAnsi="Times New Roman" w:eastAsia="楷体_GB2312" w:cs="Times New Roman"/>
          <w:bCs/>
          <w:spacing w:val="-6"/>
          <w:sz w:val="32"/>
          <w:szCs w:val="32"/>
          <w:lang w:val="en-US" w:eastAsia="zh-CN"/>
        </w:rPr>
      </w:pPr>
      <w:r>
        <w:rPr>
          <w:rFonts w:hint="eastAsia" w:ascii="楷体_GB2312" w:hAnsi="Times New Roman" w:eastAsia="楷体_GB2312" w:cs="Times New Roman"/>
          <w:bCs/>
          <w:spacing w:val="-6"/>
          <w:sz w:val="32"/>
          <w:szCs w:val="32"/>
        </w:rPr>
        <w:t>（一）项目资金申报及批复情况。</w:t>
      </w:r>
      <w:r>
        <w:rPr>
          <w:rFonts w:hint="eastAsia" w:ascii="仿宋_GB2312" w:hAnsi="Times New Roman" w:eastAsia="仿宋_GB2312" w:cs="Times New Roman"/>
          <w:spacing w:val="-6"/>
          <w:sz w:val="32"/>
          <w:szCs w:val="32"/>
          <w:lang w:val="en-US" w:eastAsia="zh-CN"/>
        </w:rPr>
        <w:t>2022年初，申报</w:t>
      </w:r>
      <w:r>
        <w:rPr>
          <w:rFonts w:hint="eastAsia" w:ascii="Arial" w:hAnsi="Arial" w:eastAsia="仿宋_GB2312" w:cs="Arial"/>
          <w:kern w:val="0"/>
          <w:sz w:val="32"/>
          <w:szCs w:val="32"/>
          <w:lang w:val="en-US" w:eastAsia="zh-CN"/>
        </w:rPr>
        <w:t>人大专委</w:t>
      </w:r>
      <w:r>
        <w:rPr>
          <w:rFonts w:hint="eastAsia" w:ascii="仿宋_GB2312" w:hAnsi="Times New Roman" w:eastAsia="仿宋_GB2312" w:cs="Times New Roman"/>
          <w:spacing w:val="-6"/>
          <w:sz w:val="32"/>
          <w:szCs w:val="32"/>
          <w:lang w:val="en-US" w:eastAsia="zh-CN"/>
        </w:rPr>
        <w:t>会工作经费15万元，后经区财政局批复人大专委会工作经费15万元，年末无预算调整，符合资金管理办法等相关规定。</w:t>
      </w:r>
    </w:p>
    <w:p>
      <w:pPr>
        <w:autoSpaceDE w:val="0"/>
        <w:spacing w:line="540" w:lineRule="exact"/>
        <w:ind w:firstLine="616" w:firstLineChars="200"/>
        <w:rPr>
          <w:rFonts w:hint="eastAsia" w:ascii="仿宋_GB2312" w:hAnsi="Times New Roman" w:eastAsia="仿宋_GB2312" w:cs="Times New Roman"/>
          <w:spacing w:val="-6"/>
          <w:sz w:val="32"/>
          <w:szCs w:val="32"/>
        </w:rPr>
      </w:pPr>
      <w:r>
        <w:rPr>
          <w:rFonts w:hint="eastAsia" w:ascii="楷体_GB2312" w:hAnsi="Times New Roman" w:eastAsia="楷体_GB2312" w:cs="Times New Roman"/>
          <w:bCs/>
          <w:spacing w:val="-6"/>
          <w:sz w:val="32"/>
          <w:szCs w:val="32"/>
        </w:rPr>
        <w:t>（二）项目绩效目标。</w:t>
      </w:r>
      <w:r>
        <w:rPr>
          <w:rFonts w:hint="eastAsia" w:ascii="仿宋_GB2312" w:hAnsi="Times New Roman" w:eastAsia="仿宋_GB2312" w:cs="Times New Roman"/>
          <w:spacing w:val="-6"/>
          <w:sz w:val="32"/>
          <w:szCs w:val="32"/>
        </w:rPr>
        <w:t>根据人代会设立财经委、司法监察委、社会委3个专委会，每个专委会每年工作经费5万元，各专委会每年完成各自议 题调研、检查、学习培训及其他工作任务。</w:t>
      </w:r>
    </w:p>
    <w:p>
      <w:pPr>
        <w:autoSpaceDE w:val="0"/>
        <w:spacing w:line="540" w:lineRule="exact"/>
        <w:ind w:firstLine="616" w:firstLineChars="200"/>
        <w:rPr>
          <w:rFonts w:hint="eastAsia" w:ascii="仿宋_GB2312" w:hAnsi="Times New Roman" w:eastAsia="仿宋_GB2312" w:cs="Times New Roman"/>
          <w:color w:val="FF0000"/>
          <w:spacing w:val="-6"/>
          <w:sz w:val="32"/>
          <w:szCs w:val="32"/>
        </w:rPr>
      </w:pPr>
      <w:r>
        <w:rPr>
          <w:rFonts w:hint="eastAsia" w:ascii="楷体_GB2312" w:hAnsi="Times New Roman" w:eastAsia="楷体_GB2312" w:cs="Times New Roman"/>
          <w:bCs/>
          <w:spacing w:val="-6"/>
          <w:sz w:val="32"/>
          <w:szCs w:val="32"/>
        </w:rPr>
        <w:t>（三）项目资金申报相符性。</w:t>
      </w:r>
      <w:r>
        <w:rPr>
          <w:rFonts w:hint="eastAsia" w:ascii="仿宋_GB2312" w:hAnsi="Times New Roman" w:eastAsia="仿宋_GB2312" w:cs="Times New Roman"/>
          <w:color w:val="auto"/>
          <w:spacing w:val="-6"/>
          <w:sz w:val="32"/>
          <w:szCs w:val="32"/>
        </w:rPr>
        <w:t>项目申报内容与具体实施内容相符、申报目标合理可行。</w:t>
      </w:r>
    </w:p>
    <w:p>
      <w:pPr>
        <w:autoSpaceDE w:val="0"/>
        <w:spacing w:line="540" w:lineRule="exact"/>
        <w:ind w:firstLine="616" w:firstLineChars="200"/>
        <w:rPr>
          <w:rFonts w:hint="eastAsia" w:ascii="黑体" w:hAnsi="黑体" w:eastAsia="黑体" w:cs="Times New Roman"/>
          <w:spacing w:val="-6"/>
          <w:sz w:val="32"/>
          <w:szCs w:val="32"/>
        </w:rPr>
      </w:pPr>
      <w:r>
        <w:rPr>
          <w:rFonts w:hint="eastAsia" w:ascii="黑体" w:hAnsi="黑体" w:eastAsia="黑体" w:cs="Times New Roman"/>
          <w:spacing w:val="-6"/>
          <w:sz w:val="32"/>
          <w:szCs w:val="32"/>
        </w:rPr>
        <w:t>二、项目实施及管理情况</w:t>
      </w:r>
    </w:p>
    <w:p>
      <w:pPr>
        <w:autoSpaceDE w:val="0"/>
        <w:spacing w:line="540" w:lineRule="exact"/>
        <w:ind w:firstLine="616" w:firstLineChars="200"/>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（一）资金计划、到位及使用情况</w:t>
      </w:r>
    </w:p>
    <w:p>
      <w:pPr>
        <w:autoSpaceDE w:val="0"/>
        <w:spacing w:line="540" w:lineRule="exact"/>
        <w:ind w:firstLine="616" w:firstLineChars="200"/>
        <w:rPr>
          <w:rFonts w:hint="eastAsia" w:ascii="仿宋_GB2312" w:hAnsi="Times New Roman" w:eastAsia="仿宋_GB2312" w:cs="Times New Roman"/>
          <w:spacing w:val="-6"/>
          <w:sz w:val="32"/>
          <w:szCs w:val="32"/>
        </w:rPr>
      </w:pPr>
      <w:r>
        <w:rPr>
          <w:rFonts w:hint="eastAsia" w:ascii="仿宋_GB2312" w:hAnsi="Times New Roman" w:eastAsia="仿宋_GB2312" w:cs="Times New Roman"/>
          <w:spacing w:val="-6"/>
          <w:sz w:val="32"/>
          <w:szCs w:val="32"/>
        </w:rPr>
        <w:t>1.资金计划及到位。</w:t>
      </w:r>
      <w:r>
        <w:rPr>
          <w:rFonts w:hint="eastAsia" w:ascii="仿宋_GB2312" w:hAnsi="仿宋_GB2312" w:eastAsia="仿宋_GB2312" w:cs="仿宋_GB2312"/>
          <w:color w:val="000000"/>
          <w:kern w:val="0"/>
          <w:sz w:val="32"/>
          <w:szCs w:val="32"/>
          <w:lang w:eastAsia="zh-CN"/>
        </w:rPr>
        <w:t>2022</w:t>
      </w:r>
      <w:r>
        <w:rPr>
          <w:rFonts w:hint="eastAsia" w:ascii="仿宋_GB2312" w:hAnsi="仿宋_GB2312" w:eastAsia="仿宋_GB2312" w:cs="仿宋_GB2312"/>
          <w:color w:val="000000"/>
          <w:kern w:val="0"/>
          <w:sz w:val="32"/>
          <w:szCs w:val="32"/>
        </w:rPr>
        <w:t>年</w:t>
      </w:r>
      <w:r>
        <w:rPr>
          <w:rFonts w:ascii="仿宋_GB2312" w:hAnsi="仿宋_GB2312" w:eastAsia="仿宋_GB2312" w:cs="仿宋_GB2312"/>
          <w:color w:val="000000"/>
          <w:kern w:val="0"/>
          <w:sz w:val="32"/>
          <w:szCs w:val="32"/>
        </w:rPr>
        <w:t>项目资金</w:t>
      </w:r>
      <w:r>
        <w:rPr>
          <w:rFonts w:hint="eastAsia" w:ascii="仿宋_GB2312" w:hAnsi="仿宋_GB2312" w:eastAsia="仿宋_GB2312" w:cs="仿宋_GB2312"/>
          <w:color w:val="000000"/>
          <w:kern w:val="0"/>
          <w:sz w:val="32"/>
          <w:szCs w:val="32"/>
          <w:lang w:eastAsia="zh-CN"/>
        </w:rPr>
        <w:t>计划</w:t>
      </w:r>
      <w:r>
        <w:rPr>
          <w:rFonts w:hint="eastAsia" w:ascii="仿宋_GB2312" w:hAnsi="仿宋_GB2312" w:eastAsia="仿宋_GB2312" w:cs="仿宋_GB2312"/>
          <w:color w:val="000000"/>
          <w:kern w:val="0"/>
          <w:sz w:val="32"/>
          <w:szCs w:val="32"/>
          <w:lang w:val="en-US" w:eastAsia="zh-CN"/>
        </w:rPr>
        <w:t>15万元，</w:t>
      </w:r>
      <w:r>
        <w:rPr>
          <w:rFonts w:ascii="仿宋_GB2312" w:hAnsi="仿宋_GB2312" w:eastAsia="仿宋_GB2312" w:cs="仿宋_GB2312"/>
          <w:color w:val="000000"/>
          <w:kern w:val="0"/>
          <w:sz w:val="32"/>
          <w:szCs w:val="32"/>
        </w:rPr>
        <w:t>到位</w:t>
      </w:r>
      <w:r>
        <w:rPr>
          <w:rFonts w:hint="eastAsia" w:ascii="仿宋_GB2312" w:hAnsi="仿宋_GB2312" w:eastAsia="仿宋_GB2312" w:cs="仿宋_GB2312"/>
          <w:color w:val="000000"/>
          <w:kern w:val="0"/>
          <w:sz w:val="32"/>
          <w:szCs w:val="32"/>
          <w:lang w:val="en-US" w:eastAsia="zh-CN"/>
        </w:rPr>
        <w:t>15</w:t>
      </w:r>
      <w:r>
        <w:rPr>
          <w:rFonts w:ascii="仿宋_GB2312" w:hAnsi="仿宋_GB2312" w:eastAsia="仿宋_GB2312" w:cs="仿宋_GB2312"/>
          <w:color w:val="000000"/>
          <w:kern w:val="0"/>
          <w:sz w:val="32"/>
          <w:szCs w:val="32"/>
        </w:rPr>
        <w:t>万元</w:t>
      </w:r>
      <w:r>
        <w:rPr>
          <w:rFonts w:hint="eastAsia" w:ascii="仿宋_GB2312" w:hAnsi="仿宋_GB2312" w:eastAsia="仿宋_GB2312" w:cs="仿宋_GB2312"/>
          <w:color w:val="000000"/>
          <w:kern w:val="0"/>
          <w:sz w:val="32"/>
          <w:szCs w:val="32"/>
          <w:lang w:eastAsia="zh-CN"/>
        </w:rPr>
        <w:t>，资金到位率</w:t>
      </w:r>
      <w:r>
        <w:rPr>
          <w:rFonts w:hint="eastAsia" w:ascii="仿宋_GB2312" w:hAnsi="仿宋_GB2312" w:eastAsia="仿宋_GB2312" w:cs="仿宋_GB2312"/>
          <w:color w:val="000000"/>
          <w:kern w:val="0"/>
          <w:sz w:val="32"/>
          <w:szCs w:val="32"/>
          <w:lang w:val="en-US" w:eastAsia="zh-CN"/>
        </w:rPr>
        <w:t>100%</w:t>
      </w:r>
      <w:r>
        <w:rPr>
          <w:rFonts w:ascii="仿宋_GB2312" w:hAnsi="仿宋_GB2312" w:eastAsia="仿宋_GB2312" w:cs="仿宋_GB2312"/>
          <w:color w:val="000000"/>
          <w:kern w:val="0"/>
          <w:sz w:val="32"/>
          <w:szCs w:val="32"/>
        </w:rPr>
        <w:t>。</w:t>
      </w:r>
    </w:p>
    <w:p>
      <w:pPr>
        <w:numPr>
          <w:ilvl w:val="0"/>
          <w:numId w:val="0"/>
        </w:numPr>
        <w:autoSpaceDE w:val="0"/>
        <w:spacing w:line="540" w:lineRule="exact"/>
        <w:ind w:firstLine="616" w:firstLineChars="200"/>
        <w:rPr>
          <w:rFonts w:hint="eastAsia" w:ascii="仿宋_GB2312" w:hAnsi="Times New Roman" w:eastAsia="仿宋_GB2312" w:cs="Times New Roman"/>
          <w:color w:val="auto"/>
          <w:spacing w:val="-6"/>
          <w:sz w:val="32"/>
          <w:szCs w:val="32"/>
        </w:rPr>
      </w:pPr>
      <w:r>
        <w:rPr>
          <w:rFonts w:hint="eastAsia" w:ascii="仿宋_GB2312" w:hAnsi="Times New Roman" w:eastAsia="仿宋_GB2312" w:cs="Times New Roman"/>
          <w:spacing w:val="-6"/>
          <w:sz w:val="32"/>
          <w:szCs w:val="32"/>
        </w:rPr>
        <w:t>2.资金使用。</w:t>
      </w:r>
      <w:r>
        <w:rPr>
          <w:rFonts w:hint="eastAsia" w:ascii="仿宋_GB2312" w:hAnsi="Times New Roman" w:eastAsia="仿宋_GB2312" w:cs="Times New Roman"/>
          <w:spacing w:val="-6"/>
          <w:sz w:val="32"/>
          <w:szCs w:val="32"/>
          <w:lang w:val="en-US" w:eastAsia="zh-CN"/>
        </w:rPr>
        <w:t>2022年项目实际支出15万元</w:t>
      </w:r>
      <w:r>
        <w:rPr>
          <w:rFonts w:hint="eastAsia" w:ascii="仿宋" w:hAnsi="仿宋" w:eastAsia="仿宋" w:cs="仿宋"/>
          <w:sz w:val="32"/>
          <w:szCs w:val="32"/>
          <w:lang w:eastAsia="zh-CN"/>
        </w:rPr>
        <w:t>，</w:t>
      </w:r>
      <w:r>
        <w:rPr>
          <w:rFonts w:hint="eastAsia" w:ascii="仿宋_GB2312" w:hAnsi="Times New Roman" w:eastAsia="仿宋_GB2312" w:cs="Times New Roman"/>
          <w:color w:val="auto"/>
          <w:spacing w:val="-6"/>
          <w:sz w:val="32"/>
          <w:szCs w:val="32"/>
        </w:rPr>
        <w:t>支付依据合规合法，资金支付与预算相符。</w:t>
      </w:r>
    </w:p>
    <w:p>
      <w:pPr>
        <w:autoSpaceDE w:val="0"/>
        <w:spacing w:line="540" w:lineRule="exact"/>
        <w:ind w:firstLine="616" w:firstLineChars="200"/>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（二）项目财务管理情况</w:t>
      </w:r>
    </w:p>
    <w:p>
      <w:pPr>
        <w:numPr>
          <w:ilvl w:val="0"/>
          <w:numId w:val="0"/>
        </w:numPr>
        <w:autoSpaceDE w:val="0"/>
        <w:spacing w:line="540" w:lineRule="exact"/>
        <w:ind w:firstLine="616" w:firstLineChars="200"/>
        <w:rPr>
          <w:rFonts w:hint="eastAsia" w:ascii="仿宋_GB2312" w:hAnsi="Times New Roman" w:eastAsia="仿宋_GB2312" w:cs="Times New Roman"/>
          <w:spacing w:val="-6"/>
          <w:sz w:val="32"/>
          <w:szCs w:val="32"/>
        </w:rPr>
      </w:pPr>
      <w:r>
        <w:rPr>
          <w:rFonts w:hint="eastAsia" w:ascii="仿宋_GB2312" w:hAnsi="Times New Roman" w:eastAsia="仿宋_GB2312" w:cs="Times New Roman"/>
          <w:spacing w:val="-6"/>
          <w:sz w:val="32"/>
          <w:szCs w:val="32"/>
        </w:rPr>
        <w:t>项目资金按照年度预算批复的用途使用，实行专款专用。使用符合国家财经法规和财务管理制度以及有关专项资金管理办法的规定，资金审批规范，手续完整。单位内部财务控制制度健全，严格执行财务管理制度，及时规范的进行会计核算。</w:t>
      </w:r>
      <w:r>
        <w:rPr>
          <w:rFonts w:hint="eastAsia" w:ascii="仿宋_GB2312" w:hAnsi="Times New Roman" w:eastAsia="仿宋_GB2312" w:cs="Times New Roman"/>
          <w:spacing w:val="-6"/>
          <w:sz w:val="32"/>
          <w:szCs w:val="32"/>
          <w:lang w:val="en-US" w:eastAsia="zh-CN"/>
        </w:rPr>
        <w:t xml:space="preserve"> </w:t>
      </w:r>
    </w:p>
    <w:p>
      <w:pPr>
        <w:autoSpaceDE w:val="0"/>
        <w:spacing w:line="540" w:lineRule="exact"/>
        <w:ind w:firstLine="616" w:firstLineChars="200"/>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（三）项目组织实施情况</w:t>
      </w:r>
    </w:p>
    <w:p>
      <w:pPr>
        <w:numPr>
          <w:ilvl w:val="0"/>
          <w:numId w:val="0"/>
        </w:numPr>
        <w:autoSpaceDE w:val="0"/>
        <w:spacing w:line="540" w:lineRule="exact"/>
        <w:ind w:firstLine="616" w:firstLineChars="200"/>
        <w:rPr>
          <w:rFonts w:hint="eastAsia" w:ascii="仿宋_GB2312" w:hAnsi="Times New Roman" w:eastAsia="仿宋_GB2312" w:cs="Times New Roman"/>
          <w:spacing w:val="-6"/>
          <w:sz w:val="32"/>
          <w:szCs w:val="32"/>
          <w:lang w:eastAsia="zh-CN"/>
        </w:rPr>
      </w:pPr>
      <w:r>
        <w:rPr>
          <w:rFonts w:hint="eastAsia" w:ascii="仿宋_GB2312" w:hAnsi="Times New Roman" w:eastAsia="仿宋_GB2312" w:cs="Times New Roman"/>
          <w:spacing w:val="-6"/>
          <w:sz w:val="32"/>
          <w:szCs w:val="32"/>
        </w:rPr>
        <w:t>根据单位职能职责，按照主要领导全面负责，分管领导分级负责原则，</w:t>
      </w:r>
      <w:r>
        <w:rPr>
          <w:rFonts w:hint="eastAsia" w:ascii="仿宋_GB2312" w:hAnsi="Times New Roman" w:eastAsia="仿宋_GB2312" w:cs="Times New Roman"/>
          <w:spacing w:val="-6"/>
          <w:sz w:val="32"/>
          <w:szCs w:val="32"/>
          <w:lang w:eastAsia="zh-CN"/>
        </w:rPr>
        <w:t>财务室</w:t>
      </w:r>
      <w:r>
        <w:rPr>
          <w:rFonts w:hint="eastAsia" w:ascii="仿宋_GB2312" w:hAnsi="Times New Roman" w:eastAsia="仿宋_GB2312" w:cs="Times New Roman"/>
          <w:spacing w:val="-6"/>
          <w:sz w:val="32"/>
          <w:szCs w:val="32"/>
        </w:rPr>
        <w:t>承担具体事务实施。管理中严格执行财政相关管理规定，逐级负责，</w:t>
      </w:r>
      <w:r>
        <w:rPr>
          <w:rFonts w:hint="eastAsia" w:ascii="仿宋_GB2312" w:hAnsi="Times New Roman" w:eastAsia="仿宋_GB2312" w:cs="Times New Roman"/>
          <w:spacing w:val="-6"/>
          <w:sz w:val="32"/>
          <w:szCs w:val="32"/>
          <w:lang w:eastAsia="zh-CN"/>
        </w:rPr>
        <w:t>按照相关要求</w:t>
      </w:r>
      <w:r>
        <w:rPr>
          <w:rFonts w:hint="eastAsia" w:ascii="仿宋_GB2312" w:hAnsi="Times New Roman" w:eastAsia="仿宋_GB2312" w:cs="Times New Roman"/>
          <w:spacing w:val="-6"/>
          <w:sz w:val="32"/>
          <w:szCs w:val="32"/>
        </w:rPr>
        <w:t>全面实施</w:t>
      </w:r>
      <w:r>
        <w:rPr>
          <w:rFonts w:hint="eastAsia" w:ascii="仿宋_GB2312" w:hAnsi="Times New Roman" w:eastAsia="仿宋_GB2312" w:cs="Times New Roman"/>
          <w:spacing w:val="-6"/>
          <w:sz w:val="32"/>
          <w:szCs w:val="32"/>
          <w:lang w:eastAsia="zh-CN"/>
        </w:rPr>
        <w:t>。</w:t>
      </w:r>
    </w:p>
    <w:p>
      <w:pPr>
        <w:autoSpaceDE w:val="0"/>
        <w:spacing w:line="540" w:lineRule="exact"/>
        <w:ind w:firstLine="616" w:firstLineChars="200"/>
        <w:rPr>
          <w:rFonts w:hint="eastAsia" w:ascii="黑体" w:hAnsi="黑体" w:eastAsia="黑体" w:cs="Times New Roman"/>
          <w:spacing w:val="-6"/>
          <w:sz w:val="32"/>
          <w:szCs w:val="32"/>
        </w:rPr>
      </w:pPr>
      <w:r>
        <w:rPr>
          <w:rFonts w:hint="eastAsia" w:ascii="黑体" w:hAnsi="黑体" w:eastAsia="黑体" w:cs="Times New Roman"/>
          <w:spacing w:val="-6"/>
          <w:sz w:val="32"/>
          <w:szCs w:val="32"/>
        </w:rPr>
        <w:t>三、项目绩效情况</w:t>
      </w:r>
      <w:r>
        <w:rPr>
          <w:rFonts w:hint="eastAsia" w:ascii="黑体" w:hAnsi="黑体" w:eastAsia="黑体" w:cs="Times New Roman"/>
          <w:spacing w:val="-6"/>
          <w:sz w:val="32"/>
          <w:szCs w:val="32"/>
        </w:rPr>
        <w:tab/>
      </w:r>
    </w:p>
    <w:p>
      <w:pPr>
        <w:autoSpaceDE w:val="0"/>
        <w:spacing w:line="540" w:lineRule="exact"/>
        <w:ind w:firstLine="616" w:firstLineChars="200"/>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（一）项目完成情况</w:t>
      </w:r>
    </w:p>
    <w:p>
      <w:pPr>
        <w:numPr>
          <w:ilvl w:val="0"/>
          <w:numId w:val="0"/>
        </w:numPr>
        <w:autoSpaceDE w:val="0"/>
        <w:spacing w:line="540" w:lineRule="exact"/>
        <w:ind w:firstLine="616" w:firstLineChars="200"/>
        <w:rPr>
          <w:rFonts w:hint="eastAsia" w:ascii="仿宋_GB2312" w:hAnsi="Times New Roman" w:eastAsia="仿宋_GB2312" w:cs="Times New Roman"/>
          <w:spacing w:val="-6"/>
          <w:sz w:val="32"/>
          <w:szCs w:val="32"/>
          <w:lang w:val="en-US" w:eastAsia="zh-CN"/>
        </w:rPr>
      </w:pPr>
      <w:r>
        <w:rPr>
          <w:rFonts w:hint="eastAsia" w:ascii="仿宋_GB2312" w:hAnsi="Times New Roman" w:eastAsia="仿宋_GB2312" w:cs="Times New Roman"/>
          <w:spacing w:val="-6"/>
          <w:sz w:val="32"/>
          <w:szCs w:val="32"/>
        </w:rPr>
        <w:t>数量指标：</w:t>
      </w:r>
      <w:r>
        <w:rPr>
          <w:rFonts w:hint="eastAsia" w:ascii="仿宋_GB2312" w:hAnsi="Times New Roman" w:eastAsia="仿宋_GB2312" w:cs="Times New Roman"/>
          <w:spacing w:val="-6"/>
          <w:sz w:val="32"/>
          <w:szCs w:val="32"/>
          <w:lang w:val="en-US" w:eastAsia="zh-CN"/>
        </w:rPr>
        <w:t>设置新专委会3个；</w:t>
      </w:r>
    </w:p>
    <w:p>
      <w:pPr>
        <w:numPr>
          <w:ilvl w:val="0"/>
          <w:numId w:val="0"/>
        </w:numPr>
        <w:autoSpaceDE w:val="0"/>
        <w:spacing w:line="540" w:lineRule="exact"/>
        <w:ind w:firstLine="616" w:firstLineChars="200"/>
        <w:rPr>
          <w:rFonts w:hint="eastAsia" w:ascii="仿宋_GB2312" w:hAnsi="Times New Roman" w:eastAsia="仿宋_GB2312" w:cs="Times New Roman"/>
          <w:spacing w:val="-6"/>
          <w:sz w:val="32"/>
          <w:szCs w:val="32"/>
          <w:lang w:val="en-US" w:eastAsia="zh-CN"/>
        </w:rPr>
      </w:pPr>
      <w:r>
        <w:rPr>
          <w:rFonts w:hint="eastAsia" w:ascii="仿宋_GB2312" w:hAnsi="Times New Roman" w:eastAsia="仿宋_GB2312" w:cs="Times New Roman"/>
          <w:spacing w:val="-6"/>
          <w:sz w:val="32"/>
          <w:szCs w:val="32"/>
          <w:lang w:val="en-US" w:eastAsia="zh-CN"/>
        </w:rPr>
        <w:t>质量指标：根据人大工作条例设立专委会；</w:t>
      </w:r>
    </w:p>
    <w:p>
      <w:pPr>
        <w:numPr>
          <w:ilvl w:val="0"/>
          <w:numId w:val="0"/>
        </w:numPr>
        <w:autoSpaceDE w:val="0"/>
        <w:spacing w:line="540" w:lineRule="exact"/>
        <w:ind w:firstLine="616" w:firstLineChars="200"/>
        <w:rPr>
          <w:rFonts w:hint="eastAsia" w:ascii="仿宋_GB2312" w:hAnsi="Times New Roman" w:eastAsia="仿宋_GB2312" w:cs="Times New Roman"/>
          <w:spacing w:val="-6"/>
          <w:sz w:val="32"/>
          <w:szCs w:val="32"/>
        </w:rPr>
      </w:pPr>
      <w:r>
        <w:rPr>
          <w:rFonts w:hint="eastAsia" w:ascii="仿宋_GB2312" w:hAnsi="Times New Roman" w:eastAsia="仿宋_GB2312" w:cs="Times New Roman"/>
          <w:spacing w:val="-6"/>
          <w:sz w:val="32"/>
          <w:szCs w:val="32"/>
        </w:rPr>
        <w:t>时效指标：</w:t>
      </w:r>
      <w:r>
        <w:rPr>
          <w:rFonts w:hint="eastAsia" w:ascii="仿宋_GB2312" w:hAnsi="Times New Roman" w:eastAsia="仿宋_GB2312" w:cs="Times New Roman"/>
          <w:spacing w:val="-6"/>
          <w:sz w:val="32"/>
          <w:szCs w:val="32"/>
          <w:lang w:eastAsia="zh-CN"/>
        </w:rPr>
        <w:t>2022</w:t>
      </w:r>
      <w:r>
        <w:rPr>
          <w:rFonts w:hint="eastAsia" w:ascii="仿宋_GB2312" w:hAnsi="Times New Roman" w:eastAsia="仿宋_GB2312" w:cs="Times New Roman"/>
          <w:spacing w:val="-6"/>
          <w:sz w:val="32"/>
          <w:szCs w:val="32"/>
        </w:rPr>
        <w:t>年全年；</w:t>
      </w:r>
    </w:p>
    <w:p>
      <w:pPr>
        <w:numPr>
          <w:ilvl w:val="0"/>
          <w:numId w:val="0"/>
        </w:numPr>
        <w:autoSpaceDE w:val="0"/>
        <w:spacing w:line="540" w:lineRule="exact"/>
        <w:ind w:firstLine="616" w:firstLineChars="200"/>
        <w:rPr>
          <w:rFonts w:hint="eastAsia" w:ascii="仿宋_GB2312" w:hAnsi="Times New Roman" w:eastAsia="仿宋_GB2312" w:cs="Times New Roman"/>
          <w:spacing w:val="-6"/>
          <w:sz w:val="32"/>
          <w:szCs w:val="32"/>
        </w:rPr>
      </w:pPr>
      <w:r>
        <w:rPr>
          <w:rFonts w:hint="eastAsia" w:ascii="仿宋_GB2312" w:hAnsi="Times New Roman" w:eastAsia="仿宋_GB2312" w:cs="Times New Roman"/>
          <w:spacing w:val="-6"/>
          <w:sz w:val="32"/>
          <w:szCs w:val="32"/>
        </w:rPr>
        <w:t>成本指标：全年支付</w:t>
      </w:r>
      <w:r>
        <w:rPr>
          <w:rFonts w:hint="eastAsia" w:ascii="仿宋_GB2312" w:hAnsi="Times New Roman" w:eastAsia="仿宋_GB2312" w:cs="Times New Roman"/>
          <w:spacing w:val="-6"/>
          <w:sz w:val="32"/>
          <w:szCs w:val="32"/>
          <w:lang w:val="en-US" w:eastAsia="zh-CN"/>
        </w:rPr>
        <w:t>15</w:t>
      </w:r>
      <w:r>
        <w:rPr>
          <w:rFonts w:hint="eastAsia" w:ascii="仿宋_GB2312" w:hAnsi="Times New Roman" w:eastAsia="仿宋_GB2312" w:cs="Times New Roman"/>
          <w:spacing w:val="-6"/>
          <w:sz w:val="32"/>
          <w:szCs w:val="32"/>
        </w:rPr>
        <w:t>万元。</w:t>
      </w:r>
    </w:p>
    <w:p>
      <w:pPr>
        <w:numPr>
          <w:ilvl w:val="0"/>
          <w:numId w:val="10"/>
        </w:numPr>
        <w:autoSpaceDE w:val="0"/>
        <w:spacing w:line="540" w:lineRule="exact"/>
        <w:ind w:firstLine="616" w:firstLineChars="200"/>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项目效益情况</w:t>
      </w:r>
    </w:p>
    <w:p>
      <w:pPr>
        <w:autoSpaceDE w:val="0"/>
        <w:spacing w:line="540" w:lineRule="exact"/>
        <w:ind w:firstLine="616" w:firstLineChars="200"/>
        <w:rPr>
          <w:rFonts w:hint="eastAsia" w:ascii="仿宋_GB2312" w:hAnsi="Times New Roman" w:eastAsia="仿宋_GB2312" w:cs="Times New Roman"/>
          <w:spacing w:val="-6"/>
          <w:sz w:val="32"/>
          <w:szCs w:val="32"/>
          <w:lang w:eastAsia="zh-CN"/>
        </w:rPr>
      </w:pPr>
      <w:r>
        <w:rPr>
          <w:rFonts w:hint="eastAsia" w:ascii="仿宋_GB2312" w:hAnsi="Times New Roman" w:eastAsia="仿宋_GB2312" w:cs="Times New Roman"/>
          <w:color w:val="auto"/>
          <w:spacing w:val="-6"/>
          <w:sz w:val="32"/>
          <w:szCs w:val="32"/>
        </w:rPr>
        <w:t>满意度指标：满意度9</w:t>
      </w:r>
      <w:r>
        <w:rPr>
          <w:rFonts w:hint="eastAsia" w:ascii="仿宋_GB2312" w:hAnsi="Times New Roman" w:eastAsia="仿宋_GB2312" w:cs="Times New Roman"/>
          <w:color w:val="auto"/>
          <w:spacing w:val="-6"/>
          <w:sz w:val="32"/>
          <w:szCs w:val="32"/>
          <w:lang w:val="en-US" w:eastAsia="zh-CN"/>
        </w:rPr>
        <w:t>8</w:t>
      </w:r>
      <w:r>
        <w:rPr>
          <w:rFonts w:hint="eastAsia" w:ascii="仿宋_GB2312" w:hAnsi="Times New Roman" w:eastAsia="仿宋_GB2312" w:cs="Times New Roman"/>
          <w:color w:val="auto"/>
          <w:spacing w:val="-6"/>
          <w:sz w:val="32"/>
          <w:szCs w:val="32"/>
        </w:rPr>
        <w:t>%</w:t>
      </w:r>
      <w:r>
        <w:rPr>
          <w:rFonts w:hint="eastAsia" w:ascii="仿宋_GB2312" w:hAnsi="Times New Roman" w:eastAsia="仿宋_GB2312" w:cs="Times New Roman"/>
          <w:color w:val="auto"/>
          <w:spacing w:val="-6"/>
          <w:sz w:val="32"/>
          <w:szCs w:val="32"/>
          <w:lang w:eastAsia="zh-CN"/>
        </w:rPr>
        <w:t>。</w:t>
      </w:r>
    </w:p>
    <w:p>
      <w:pPr>
        <w:numPr>
          <w:ilvl w:val="0"/>
          <w:numId w:val="8"/>
        </w:numPr>
        <w:autoSpaceDE w:val="0"/>
        <w:spacing w:line="540" w:lineRule="exact"/>
        <w:ind w:firstLine="616" w:firstLineChars="200"/>
        <w:rPr>
          <w:rFonts w:hint="eastAsia" w:ascii="黑体" w:hAnsi="黑体" w:eastAsia="黑体" w:cs="Times New Roman"/>
          <w:spacing w:val="-6"/>
          <w:sz w:val="32"/>
          <w:szCs w:val="32"/>
        </w:rPr>
      </w:pPr>
      <w:r>
        <w:rPr>
          <w:rFonts w:hint="eastAsia" w:ascii="黑体" w:hAnsi="黑体" w:eastAsia="黑体" w:cs="Times New Roman"/>
          <w:spacing w:val="-6"/>
          <w:sz w:val="32"/>
          <w:szCs w:val="32"/>
        </w:rPr>
        <w:t>问题及建议</w:t>
      </w:r>
    </w:p>
    <w:p>
      <w:pPr>
        <w:numPr>
          <w:ilvl w:val="0"/>
          <w:numId w:val="0"/>
        </w:numPr>
        <w:autoSpaceDE w:val="0"/>
        <w:spacing w:line="540" w:lineRule="exact"/>
        <w:ind w:firstLine="616" w:firstLineChars="200"/>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（一）存在的问题</w:t>
      </w:r>
    </w:p>
    <w:p>
      <w:pPr>
        <w:pStyle w:val="2"/>
        <w:ind w:left="0" w:leftChars="0" w:firstLine="616" w:firstLineChars="200"/>
        <w:rPr>
          <w:rFonts w:hint="eastAsia" w:eastAsia="楷体_GB2312"/>
          <w:lang w:eastAsia="zh-CN"/>
        </w:rPr>
      </w:pPr>
      <w:r>
        <w:rPr>
          <w:rFonts w:hint="eastAsia" w:ascii="楷体_GB2312" w:hAnsi="Times New Roman" w:eastAsia="楷体_GB2312" w:cs="Times New Roman"/>
          <w:bCs/>
          <w:spacing w:val="-6"/>
          <w:sz w:val="32"/>
          <w:szCs w:val="32"/>
          <w:lang w:eastAsia="zh-CN"/>
        </w:rPr>
        <w:t>无</w:t>
      </w:r>
    </w:p>
    <w:p>
      <w:pPr>
        <w:numPr>
          <w:ilvl w:val="0"/>
          <w:numId w:val="9"/>
        </w:numPr>
        <w:autoSpaceDE w:val="0"/>
        <w:spacing w:line="540" w:lineRule="exact"/>
        <w:ind w:firstLine="616" w:firstLineChars="200"/>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相关建议。</w:t>
      </w:r>
    </w:p>
    <w:p>
      <w:pPr>
        <w:numPr>
          <w:ilvl w:val="0"/>
          <w:numId w:val="0"/>
        </w:numPr>
        <w:autoSpaceDE w:val="0"/>
        <w:spacing w:line="540" w:lineRule="exact"/>
        <w:ind w:firstLine="616" w:firstLineChars="200"/>
        <w:rPr>
          <w:rFonts w:hint="eastAsia" w:ascii="仿宋_GB2312" w:hAnsi="宋体" w:eastAsia="仿宋_GB2312" w:cs="Times New Roman"/>
          <w:color w:val="000000"/>
          <w:spacing w:val="-6"/>
          <w:kern w:val="0"/>
          <w:sz w:val="32"/>
          <w:szCs w:val="32"/>
        </w:rPr>
      </w:pPr>
      <w:r>
        <w:rPr>
          <w:rFonts w:hint="eastAsia" w:ascii="楷体_GB2312" w:hAnsi="Times New Roman" w:eastAsia="楷体_GB2312" w:cs="Times New Roman"/>
          <w:bCs/>
          <w:spacing w:val="-6"/>
          <w:sz w:val="32"/>
          <w:szCs w:val="32"/>
          <w:lang w:eastAsia="zh-CN"/>
        </w:rPr>
        <w:t>无</w:t>
      </w:r>
    </w:p>
    <w:p>
      <w:pPr>
        <w:rPr>
          <w:rFonts w:hint="eastAsia" w:ascii="方正大标宋简体" w:hAnsi="??" w:eastAsia="方正大标宋简体" w:cs="Times New Roman"/>
          <w:b/>
          <w:color w:val="000000"/>
          <w:spacing w:val="-6"/>
          <w:kern w:val="0"/>
          <w:sz w:val="44"/>
          <w:szCs w:val="44"/>
        </w:rPr>
      </w:pPr>
      <w:r>
        <w:rPr>
          <w:rFonts w:hint="eastAsia" w:ascii="方正大标宋简体" w:hAnsi="??" w:eastAsia="方正大标宋简体" w:cs="Times New Roman"/>
          <w:b/>
          <w:color w:val="000000"/>
          <w:spacing w:val="-6"/>
          <w:kern w:val="0"/>
          <w:sz w:val="44"/>
          <w:szCs w:val="44"/>
        </w:rPr>
        <w:br w:type="page"/>
      </w:r>
    </w:p>
    <w:p>
      <w:pPr>
        <w:autoSpaceDE w:val="0"/>
        <w:spacing w:line="540" w:lineRule="exact"/>
        <w:jc w:val="center"/>
        <w:rPr>
          <w:rFonts w:hint="eastAsia" w:ascii="方正大标宋简体" w:hAnsi="??" w:eastAsia="方正大标宋简体" w:cs="Times New Roman"/>
          <w:b/>
          <w:color w:val="000000"/>
          <w:spacing w:val="-6"/>
          <w:kern w:val="0"/>
          <w:sz w:val="44"/>
          <w:szCs w:val="44"/>
        </w:rPr>
      </w:pPr>
      <w:r>
        <w:rPr>
          <w:rFonts w:hint="eastAsia" w:ascii="方正大标宋简体" w:hAnsi="??" w:eastAsia="方正大标宋简体" w:cs="Times New Roman"/>
          <w:b/>
          <w:color w:val="000000"/>
          <w:spacing w:val="-6"/>
          <w:kern w:val="0"/>
          <w:sz w:val="44"/>
          <w:szCs w:val="44"/>
        </w:rPr>
        <w:t>2022年部门预算项目支出绩效自评报告范本</w:t>
      </w:r>
    </w:p>
    <w:p>
      <w:pPr>
        <w:autoSpaceDE w:val="0"/>
        <w:spacing w:line="540" w:lineRule="exact"/>
        <w:jc w:val="center"/>
        <w:rPr>
          <w:rFonts w:hint="eastAsia" w:ascii="宋体" w:hAnsi="Times New Roman" w:eastAsia="宋体" w:cs="Times New Roman"/>
          <w:spacing w:val="-6"/>
          <w:szCs w:val="21"/>
        </w:rPr>
      </w:pPr>
      <w:r>
        <w:rPr>
          <w:rFonts w:hint="eastAsia" w:ascii="仿宋_GB2312" w:hAnsi="宋体" w:eastAsia="仿宋_GB2312" w:cs="Times New Roman"/>
          <w:spacing w:val="-6"/>
          <w:sz w:val="32"/>
          <w:szCs w:val="32"/>
        </w:rPr>
        <w:t>（</w:t>
      </w:r>
      <w:r>
        <w:rPr>
          <w:rFonts w:hint="eastAsia" w:ascii="Arial" w:hAnsi="Arial" w:eastAsia="仿宋_GB2312" w:cs="Arial"/>
          <w:kern w:val="0"/>
          <w:sz w:val="32"/>
          <w:szCs w:val="32"/>
          <w:lang w:val="en-US" w:eastAsia="zh-CN"/>
        </w:rPr>
        <w:t>预算审查工作经费</w:t>
      </w:r>
      <w:r>
        <w:rPr>
          <w:rFonts w:hint="eastAsia" w:ascii="仿宋_GB2312" w:hAnsi="宋体" w:eastAsia="仿宋_GB2312" w:cs="Times New Roman"/>
          <w:spacing w:val="-6"/>
          <w:sz w:val="32"/>
          <w:szCs w:val="32"/>
        </w:rPr>
        <w:t>）</w:t>
      </w:r>
    </w:p>
    <w:p>
      <w:pPr>
        <w:autoSpaceDE w:val="0"/>
        <w:spacing w:line="540" w:lineRule="exact"/>
        <w:ind w:firstLine="616" w:firstLineChars="200"/>
        <w:rPr>
          <w:rFonts w:hint="eastAsia" w:ascii="黑体" w:hAnsi="黑体" w:eastAsia="黑体" w:cs="Times New Roman"/>
          <w:spacing w:val="-6"/>
          <w:sz w:val="32"/>
          <w:szCs w:val="32"/>
        </w:rPr>
      </w:pPr>
      <w:r>
        <w:rPr>
          <w:rFonts w:hint="eastAsia" w:ascii="黑体" w:hAnsi="黑体" w:eastAsia="黑体" w:cs="Times New Roman"/>
          <w:spacing w:val="-6"/>
          <w:sz w:val="32"/>
          <w:szCs w:val="32"/>
        </w:rPr>
        <w:t>一、项目概况</w:t>
      </w:r>
    </w:p>
    <w:p>
      <w:pPr>
        <w:autoSpaceDE w:val="0"/>
        <w:spacing w:line="540" w:lineRule="exact"/>
        <w:ind w:firstLine="616" w:firstLineChars="200"/>
        <w:rPr>
          <w:rFonts w:hint="default" w:ascii="楷体_GB2312" w:hAnsi="Times New Roman" w:eastAsia="楷体_GB2312" w:cs="Times New Roman"/>
          <w:bCs/>
          <w:spacing w:val="-6"/>
          <w:sz w:val="32"/>
          <w:szCs w:val="32"/>
          <w:lang w:val="en-US" w:eastAsia="zh-CN"/>
        </w:rPr>
      </w:pPr>
      <w:r>
        <w:rPr>
          <w:rFonts w:hint="eastAsia" w:ascii="楷体_GB2312" w:hAnsi="Times New Roman" w:eastAsia="楷体_GB2312" w:cs="Times New Roman"/>
          <w:bCs/>
          <w:spacing w:val="-6"/>
          <w:sz w:val="32"/>
          <w:szCs w:val="32"/>
        </w:rPr>
        <w:t>（一）项目资金申报及批复情况。</w:t>
      </w:r>
      <w:r>
        <w:rPr>
          <w:rFonts w:hint="eastAsia" w:ascii="仿宋_GB2312" w:hAnsi="Times New Roman" w:eastAsia="仿宋_GB2312" w:cs="Times New Roman"/>
          <w:spacing w:val="-6"/>
          <w:sz w:val="32"/>
          <w:szCs w:val="32"/>
          <w:lang w:val="en-US" w:eastAsia="zh-CN"/>
        </w:rPr>
        <w:t>2022年初，申报</w:t>
      </w:r>
      <w:r>
        <w:rPr>
          <w:rFonts w:hint="eastAsia" w:ascii="Arial" w:hAnsi="Arial" w:eastAsia="仿宋_GB2312" w:cs="Arial"/>
          <w:kern w:val="0"/>
          <w:sz w:val="32"/>
          <w:szCs w:val="32"/>
          <w:lang w:val="en-US" w:eastAsia="zh-CN"/>
        </w:rPr>
        <w:t>预算审查工作经费</w:t>
      </w:r>
      <w:r>
        <w:rPr>
          <w:rFonts w:hint="eastAsia" w:ascii="仿宋_GB2312" w:hAnsi="Times New Roman" w:eastAsia="仿宋_GB2312" w:cs="Times New Roman"/>
          <w:spacing w:val="-6"/>
          <w:sz w:val="32"/>
          <w:szCs w:val="32"/>
          <w:lang w:val="en-US" w:eastAsia="zh-CN"/>
        </w:rPr>
        <w:t>4万元，后经区财政局批复</w:t>
      </w:r>
      <w:r>
        <w:rPr>
          <w:rFonts w:hint="eastAsia" w:ascii="Arial" w:hAnsi="Arial" w:eastAsia="仿宋_GB2312" w:cs="Arial"/>
          <w:kern w:val="0"/>
          <w:sz w:val="32"/>
          <w:szCs w:val="32"/>
          <w:lang w:val="en-US" w:eastAsia="zh-CN"/>
        </w:rPr>
        <w:t>预算审查工作经费</w:t>
      </w:r>
      <w:r>
        <w:rPr>
          <w:rFonts w:hint="eastAsia" w:ascii="仿宋_GB2312" w:hAnsi="Times New Roman" w:eastAsia="仿宋_GB2312" w:cs="Times New Roman"/>
          <w:spacing w:val="-6"/>
          <w:sz w:val="32"/>
          <w:szCs w:val="32"/>
          <w:lang w:val="en-US" w:eastAsia="zh-CN"/>
        </w:rPr>
        <w:t>4万元，年末无预算调整，符合资金管理办法等相关规定。</w:t>
      </w:r>
    </w:p>
    <w:p>
      <w:pPr>
        <w:autoSpaceDE w:val="0"/>
        <w:spacing w:line="540" w:lineRule="exact"/>
        <w:ind w:firstLine="616" w:firstLineChars="200"/>
        <w:rPr>
          <w:rFonts w:hint="eastAsia" w:ascii="仿宋_GB2312" w:hAnsi="Times New Roman" w:eastAsia="仿宋_GB2312" w:cs="Times New Roman"/>
          <w:spacing w:val="-6"/>
          <w:sz w:val="32"/>
          <w:szCs w:val="32"/>
        </w:rPr>
      </w:pPr>
      <w:r>
        <w:rPr>
          <w:rFonts w:hint="eastAsia" w:ascii="楷体_GB2312" w:hAnsi="Times New Roman" w:eastAsia="楷体_GB2312" w:cs="Times New Roman"/>
          <w:bCs/>
          <w:spacing w:val="-6"/>
          <w:sz w:val="32"/>
          <w:szCs w:val="32"/>
        </w:rPr>
        <w:t>（二）项目绩效目标。</w:t>
      </w:r>
      <w:r>
        <w:rPr>
          <w:rFonts w:hint="eastAsia" w:ascii="仿宋_GB2312" w:hAnsi="Times New Roman" w:eastAsia="仿宋_GB2312" w:cs="Times New Roman"/>
          <w:spacing w:val="-6"/>
          <w:sz w:val="32"/>
          <w:szCs w:val="32"/>
        </w:rPr>
        <w:t>根据预算法规定，全年开展年初预算审查和年中决算审查 。</w:t>
      </w:r>
    </w:p>
    <w:p>
      <w:pPr>
        <w:autoSpaceDE w:val="0"/>
        <w:spacing w:line="540" w:lineRule="exact"/>
        <w:ind w:firstLine="616" w:firstLineChars="200"/>
        <w:rPr>
          <w:rFonts w:hint="eastAsia" w:ascii="仿宋_GB2312" w:hAnsi="Times New Roman" w:eastAsia="仿宋_GB2312" w:cs="Times New Roman"/>
          <w:color w:val="FF0000"/>
          <w:spacing w:val="-6"/>
          <w:sz w:val="32"/>
          <w:szCs w:val="32"/>
        </w:rPr>
      </w:pPr>
      <w:r>
        <w:rPr>
          <w:rFonts w:hint="eastAsia" w:ascii="楷体_GB2312" w:hAnsi="Times New Roman" w:eastAsia="楷体_GB2312" w:cs="Times New Roman"/>
          <w:bCs/>
          <w:spacing w:val="-6"/>
          <w:sz w:val="32"/>
          <w:szCs w:val="32"/>
        </w:rPr>
        <w:t>（三）项目资金申报相符性。</w:t>
      </w:r>
      <w:r>
        <w:rPr>
          <w:rFonts w:hint="eastAsia" w:ascii="仿宋_GB2312" w:hAnsi="Times New Roman" w:eastAsia="仿宋_GB2312" w:cs="Times New Roman"/>
          <w:color w:val="auto"/>
          <w:spacing w:val="-6"/>
          <w:sz w:val="32"/>
          <w:szCs w:val="32"/>
        </w:rPr>
        <w:t>项目申报内容与具体实施内容相符、申报目标合理可行。</w:t>
      </w:r>
    </w:p>
    <w:p>
      <w:pPr>
        <w:autoSpaceDE w:val="0"/>
        <w:spacing w:line="540" w:lineRule="exact"/>
        <w:ind w:firstLine="616" w:firstLineChars="200"/>
        <w:rPr>
          <w:rFonts w:hint="eastAsia" w:ascii="黑体" w:hAnsi="黑体" w:eastAsia="黑体" w:cs="Times New Roman"/>
          <w:spacing w:val="-6"/>
          <w:sz w:val="32"/>
          <w:szCs w:val="32"/>
        </w:rPr>
      </w:pPr>
      <w:r>
        <w:rPr>
          <w:rFonts w:hint="eastAsia" w:ascii="黑体" w:hAnsi="黑体" w:eastAsia="黑体" w:cs="Times New Roman"/>
          <w:spacing w:val="-6"/>
          <w:sz w:val="32"/>
          <w:szCs w:val="32"/>
        </w:rPr>
        <w:t>二、项目实施及管理情况</w:t>
      </w:r>
    </w:p>
    <w:p>
      <w:pPr>
        <w:autoSpaceDE w:val="0"/>
        <w:spacing w:line="540" w:lineRule="exact"/>
        <w:ind w:firstLine="616" w:firstLineChars="200"/>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（一）资金计划、到位及使用情况</w:t>
      </w:r>
    </w:p>
    <w:p>
      <w:pPr>
        <w:autoSpaceDE w:val="0"/>
        <w:spacing w:line="540" w:lineRule="exact"/>
        <w:ind w:firstLine="616" w:firstLineChars="200"/>
        <w:rPr>
          <w:rFonts w:hint="eastAsia" w:ascii="仿宋_GB2312" w:hAnsi="Times New Roman" w:eastAsia="仿宋_GB2312" w:cs="Times New Roman"/>
          <w:spacing w:val="-6"/>
          <w:sz w:val="32"/>
          <w:szCs w:val="32"/>
        </w:rPr>
      </w:pPr>
      <w:r>
        <w:rPr>
          <w:rFonts w:hint="eastAsia" w:ascii="仿宋_GB2312" w:hAnsi="Times New Roman" w:eastAsia="仿宋_GB2312" w:cs="Times New Roman"/>
          <w:spacing w:val="-6"/>
          <w:sz w:val="32"/>
          <w:szCs w:val="32"/>
        </w:rPr>
        <w:t>1.资金计划及到位。</w:t>
      </w:r>
      <w:r>
        <w:rPr>
          <w:rFonts w:hint="eastAsia" w:ascii="仿宋_GB2312" w:hAnsi="仿宋_GB2312" w:eastAsia="仿宋_GB2312" w:cs="仿宋_GB2312"/>
          <w:color w:val="000000"/>
          <w:kern w:val="0"/>
          <w:sz w:val="32"/>
          <w:szCs w:val="32"/>
          <w:lang w:eastAsia="zh-CN"/>
        </w:rPr>
        <w:t>2022</w:t>
      </w:r>
      <w:r>
        <w:rPr>
          <w:rFonts w:hint="eastAsia" w:ascii="仿宋_GB2312" w:hAnsi="仿宋_GB2312" w:eastAsia="仿宋_GB2312" w:cs="仿宋_GB2312"/>
          <w:color w:val="000000"/>
          <w:kern w:val="0"/>
          <w:sz w:val="32"/>
          <w:szCs w:val="32"/>
        </w:rPr>
        <w:t>年</w:t>
      </w:r>
      <w:r>
        <w:rPr>
          <w:rFonts w:ascii="仿宋_GB2312" w:hAnsi="仿宋_GB2312" w:eastAsia="仿宋_GB2312" w:cs="仿宋_GB2312"/>
          <w:color w:val="000000"/>
          <w:kern w:val="0"/>
          <w:sz w:val="32"/>
          <w:szCs w:val="32"/>
        </w:rPr>
        <w:t>项目资金</w:t>
      </w:r>
      <w:r>
        <w:rPr>
          <w:rFonts w:hint="eastAsia" w:ascii="仿宋_GB2312" w:hAnsi="仿宋_GB2312" w:eastAsia="仿宋_GB2312" w:cs="仿宋_GB2312"/>
          <w:color w:val="000000"/>
          <w:kern w:val="0"/>
          <w:sz w:val="32"/>
          <w:szCs w:val="32"/>
          <w:lang w:eastAsia="zh-CN"/>
        </w:rPr>
        <w:t>计划</w:t>
      </w:r>
      <w:r>
        <w:rPr>
          <w:rFonts w:hint="eastAsia" w:ascii="仿宋_GB2312" w:hAnsi="仿宋_GB2312" w:eastAsia="仿宋_GB2312" w:cs="仿宋_GB2312"/>
          <w:color w:val="000000"/>
          <w:kern w:val="0"/>
          <w:sz w:val="32"/>
          <w:szCs w:val="32"/>
          <w:lang w:val="en-US" w:eastAsia="zh-CN"/>
        </w:rPr>
        <w:t>4万元，</w:t>
      </w:r>
      <w:r>
        <w:rPr>
          <w:rFonts w:ascii="仿宋_GB2312" w:hAnsi="仿宋_GB2312" w:eastAsia="仿宋_GB2312" w:cs="仿宋_GB2312"/>
          <w:color w:val="000000"/>
          <w:kern w:val="0"/>
          <w:sz w:val="32"/>
          <w:szCs w:val="32"/>
        </w:rPr>
        <w:t>到位</w:t>
      </w:r>
      <w:r>
        <w:rPr>
          <w:rFonts w:hint="eastAsia" w:ascii="仿宋_GB2312" w:hAnsi="仿宋_GB2312" w:eastAsia="仿宋_GB2312" w:cs="仿宋_GB2312"/>
          <w:color w:val="000000"/>
          <w:kern w:val="0"/>
          <w:sz w:val="32"/>
          <w:szCs w:val="32"/>
          <w:lang w:val="en-US" w:eastAsia="zh-CN"/>
        </w:rPr>
        <w:t>4</w:t>
      </w:r>
      <w:r>
        <w:rPr>
          <w:rFonts w:ascii="仿宋_GB2312" w:hAnsi="仿宋_GB2312" w:eastAsia="仿宋_GB2312" w:cs="仿宋_GB2312"/>
          <w:color w:val="000000"/>
          <w:kern w:val="0"/>
          <w:sz w:val="32"/>
          <w:szCs w:val="32"/>
        </w:rPr>
        <w:t>万元</w:t>
      </w:r>
      <w:r>
        <w:rPr>
          <w:rFonts w:hint="eastAsia" w:ascii="仿宋_GB2312" w:hAnsi="仿宋_GB2312" w:eastAsia="仿宋_GB2312" w:cs="仿宋_GB2312"/>
          <w:color w:val="000000"/>
          <w:kern w:val="0"/>
          <w:sz w:val="32"/>
          <w:szCs w:val="32"/>
          <w:lang w:eastAsia="zh-CN"/>
        </w:rPr>
        <w:t>，资金到位率</w:t>
      </w:r>
      <w:r>
        <w:rPr>
          <w:rFonts w:hint="eastAsia" w:ascii="仿宋_GB2312" w:hAnsi="仿宋_GB2312" w:eastAsia="仿宋_GB2312" w:cs="仿宋_GB2312"/>
          <w:color w:val="000000"/>
          <w:kern w:val="0"/>
          <w:sz w:val="32"/>
          <w:szCs w:val="32"/>
          <w:lang w:val="en-US" w:eastAsia="zh-CN"/>
        </w:rPr>
        <w:t>100%</w:t>
      </w:r>
      <w:r>
        <w:rPr>
          <w:rFonts w:ascii="仿宋_GB2312" w:hAnsi="仿宋_GB2312" w:eastAsia="仿宋_GB2312" w:cs="仿宋_GB2312"/>
          <w:color w:val="000000"/>
          <w:kern w:val="0"/>
          <w:sz w:val="32"/>
          <w:szCs w:val="32"/>
        </w:rPr>
        <w:t>。</w:t>
      </w:r>
    </w:p>
    <w:p>
      <w:pPr>
        <w:numPr>
          <w:ilvl w:val="0"/>
          <w:numId w:val="0"/>
        </w:numPr>
        <w:autoSpaceDE w:val="0"/>
        <w:spacing w:line="540" w:lineRule="exact"/>
        <w:ind w:firstLine="616" w:firstLineChars="200"/>
        <w:rPr>
          <w:rFonts w:hint="eastAsia" w:ascii="仿宋_GB2312" w:hAnsi="Times New Roman" w:eastAsia="仿宋_GB2312" w:cs="Times New Roman"/>
          <w:color w:val="auto"/>
          <w:spacing w:val="-6"/>
          <w:sz w:val="32"/>
          <w:szCs w:val="32"/>
        </w:rPr>
      </w:pPr>
      <w:r>
        <w:rPr>
          <w:rFonts w:hint="eastAsia" w:ascii="仿宋_GB2312" w:hAnsi="Times New Roman" w:eastAsia="仿宋_GB2312" w:cs="Times New Roman"/>
          <w:spacing w:val="-6"/>
          <w:sz w:val="32"/>
          <w:szCs w:val="32"/>
        </w:rPr>
        <w:t>2.资金使用。</w:t>
      </w:r>
      <w:r>
        <w:rPr>
          <w:rFonts w:hint="eastAsia" w:ascii="仿宋_GB2312" w:hAnsi="Times New Roman" w:eastAsia="仿宋_GB2312" w:cs="Times New Roman"/>
          <w:spacing w:val="-6"/>
          <w:sz w:val="32"/>
          <w:szCs w:val="32"/>
          <w:lang w:val="en-US" w:eastAsia="zh-CN"/>
        </w:rPr>
        <w:t>2022年项目实际支出4万元</w:t>
      </w:r>
      <w:r>
        <w:rPr>
          <w:rFonts w:hint="eastAsia" w:ascii="仿宋" w:hAnsi="仿宋" w:eastAsia="仿宋" w:cs="仿宋"/>
          <w:sz w:val="32"/>
          <w:szCs w:val="32"/>
          <w:lang w:eastAsia="zh-CN"/>
        </w:rPr>
        <w:t>，</w:t>
      </w:r>
      <w:r>
        <w:rPr>
          <w:rFonts w:hint="eastAsia" w:ascii="仿宋_GB2312" w:hAnsi="Times New Roman" w:eastAsia="仿宋_GB2312" w:cs="Times New Roman"/>
          <w:color w:val="auto"/>
          <w:spacing w:val="-6"/>
          <w:sz w:val="32"/>
          <w:szCs w:val="32"/>
        </w:rPr>
        <w:t>支付依据合规合法，资金支付与预算相符。</w:t>
      </w:r>
    </w:p>
    <w:p>
      <w:pPr>
        <w:autoSpaceDE w:val="0"/>
        <w:spacing w:line="540" w:lineRule="exact"/>
        <w:ind w:firstLine="616" w:firstLineChars="200"/>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（二）项目财务管理情况</w:t>
      </w:r>
    </w:p>
    <w:p>
      <w:pPr>
        <w:numPr>
          <w:ilvl w:val="0"/>
          <w:numId w:val="0"/>
        </w:numPr>
        <w:autoSpaceDE w:val="0"/>
        <w:spacing w:line="540" w:lineRule="exact"/>
        <w:ind w:firstLine="616" w:firstLineChars="200"/>
        <w:rPr>
          <w:rFonts w:hint="eastAsia" w:ascii="仿宋_GB2312" w:hAnsi="Times New Roman" w:eastAsia="仿宋_GB2312" w:cs="Times New Roman"/>
          <w:spacing w:val="-6"/>
          <w:sz w:val="32"/>
          <w:szCs w:val="32"/>
        </w:rPr>
      </w:pPr>
      <w:r>
        <w:rPr>
          <w:rFonts w:hint="eastAsia" w:ascii="仿宋_GB2312" w:hAnsi="Times New Roman" w:eastAsia="仿宋_GB2312" w:cs="Times New Roman"/>
          <w:spacing w:val="-6"/>
          <w:sz w:val="32"/>
          <w:szCs w:val="32"/>
        </w:rPr>
        <w:t>项目资金按照年度预算批复的用途使用，实行专款专用。使用符合国家财经法规和财务管理制度以及有关专项资金管理办法的规定，资金审批规范，手续完整。单位内部财务控制制度健全，严格执行财务管理制度，及时规范的进行会计核算。</w:t>
      </w:r>
      <w:r>
        <w:rPr>
          <w:rFonts w:hint="eastAsia" w:ascii="仿宋_GB2312" w:hAnsi="Times New Roman" w:eastAsia="仿宋_GB2312" w:cs="Times New Roman"/>
          <w:spacing w:val="-6"/>
          <w:sz w:val="32"/>
          <w:szCs w:val="32"/>
          <w:lang w:val="en-US" w:eastAsia="zh-CN"/>
        </w:rPr>
        <w:t xml:space="preserve"> </w:t>
      </w:r>
    </w:p>
    <w:p>
      <w:pPr>
        <w:autoSpaceDE w:val="0"/>
        <w:spacing w:line="540" w:lineRule="exact"/>
        <w:ind w:firstLine="616" w:firstLineChars="200"/>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（三）项目组织实施情况</w:t>
      </w:r>
    </w:p>
    <w:p>
      <w:pPr>
        <w:numPr>
          <w:ilvl w:val="0"/>
          <w:numId w:val="0"/>
        </w:numPr>
        <w:autoSpaceDE w:val="0"/>
        <w:spacing w:line="540" w:lineRule="exact"/>
        <w:ind w:firstLine="616" w:firstLineChars="200"/>
        <w:rPr>
          <w:rFonts w:hint="eastAsia" w:ascii="仿宋_GB2312" w:hAnsi="Times New Roman" w:eastAsia="仿宋_GB2312" w:cs="Times New Roman"/>
          <w:spacing w:val="-6"/>
          <w:sz w:val="32"/>
          <w:szCs w:val="32"/>
          <w:lang w:eastAsia="zh-CN"/>
        </w:rPr>
      </w:pPr>
      <w:r>
        <w:rPr>
          <w:rFonts w:hint="eastAsia" w:ascii="仿宋_GB2312" w:hAnsi="Times New Roman" w:eastAsia="仿宋_GB2312" w:cs="Times New Roman"/>
          <w:spacing w:val="-6"/>
          <w:sz w:val="32"/>
          <w:szCs w:val="32"/>
        </w:rPr>
        <w:t>根据单位职能职责，按照主要领导全面负责，分管领导分级负责原则，</w:t>
      </w:r>
      <w:r>
        <w:rPr>
          <w:rFonts w:hint="eastAsia" w:ascii="仿宋_GB2312" w:hAnsi="Times New Roman" w:eastAsia="仿宋_GB2312" w:cs="Times New Roman"/>
          <w:spacing w:val="-6"/>
          <w:sz w:val="32"/>
          <w:szCs w:val="32"/>
          <w:lang w:eastAsia="zh-CN"/>
        </w:rPr>
        <w:t>财务室</w:t>
      </w:r>
      <w:r>
        <w:rPr>
          <w:rFonts w:hint="eastAsia" w:ascii="仿宋_GB2312" w:hAnsi="Times New Roman" w:eastAsia="仿宋_GB2312" w:cs="Times New Roman"/>
          <w:spacing w:val="-6"/>
          <w:sz w:val="32"/>
          <w:szCs w:val="32"/>
        </w:rPr>
        <w:t>承担具体事务实施。管理中严格执行财政相关管理规定，逐级负责，</w:t>
      </w:r>
      <w:r>
        <w:rPr>
          <w:rFonts w:hint="eastAsia" w:ascii="仿宋_GB2312" w:hAnsi="Times New Roman" w:eastAsia="仿宋_GB2312" w:cs="Times New Roman"/>
          <w:spacing w:val="-6"/>
          <w:sz w:val="32"/>
          <w:szCs w:val="32"/>
          <w:lang w:eastAsia="zh-CN"/>
        </w:rPr>
        <w:t>按照相关要求</w:t>
      </w:r>
      <w:r>
        <w:rPr>
          <w:rFonts w:hint="eastAsia" w:ascii="仿宋_GB2312" w:hAnsi="Times New Roman" w:eastAsia="仿宋_GB2312" w:cs="Times New Roman"/>
          <w:spacing w:val="-6"/>
          <w:sz w:val="32"/>
          <w:szCs w:val="32"/>
        </w:rPr>
        <w:t>全面实施</w:t>
      </w:r>
      <w:r>
        <w:rPr>
          <w:rFonts w:hint="eastAsia" w:ascii="仿宋_GB2312" w:hAnsi="Times New Roman" w:eastAsia="仿宋_GB2312" w:cs="Times New Roman"/>
          <w:spacing w:val="-6"/>
          <w:sz w:val="32"/>
          <w:szCs w:val="32"/>
          <w:lang w:eastAsia="zh-CN"/>
        </w:rPr>
        <w:t>。</w:t>
      </w:r>
    </w:p>
    <w:p>
      <w:pPr>
        <w:autoSpaceDE w:val="0"/>
        <w:spacing w:line="540" w:lineRule="exact"/>
        <w:ind w:firstLine="616" w:firstLineChars="200"/>
        <w:rPr>
          <w:rFonts w:hint="eastAsia" w:ascii="黑体" w:hAnsi="黑体" w:eastAsia="黑体" w:cs="Times New Roman"/>
          <w:spacing w:val="-6"/>
          <w:sz w:val="32"/>
          <w:szCs w:val="32"/>
        </w:rPr>
      </w:pPr>
      <w:r>
        <w:rPr>
          <w:rFonts w:hint="eastAsia" w:ascii="黑体" w:hAnsi="黑体" w:eastAsia="黑体" w:cs="Times New Roman"/>
          <w:spacing w:val="-6"/>
          <w:sz w:val="32"/>
          <w:szCs w:val="32"/>
        </w:rPr>
        <w:t>三、项目绩效情况</w:t>
      </w:r>
      <w:r>
        <w:rPr>
          <w:rFonts w:hint="eastAsia" w:ascii="黑体" w:hAnsi="黑体" w:eastAsia="黑体" w:cs="Times New Roman"/>
          <w:spacing w:val="-6"/>
          <w:sz w:val="32"/>
          <w:szCs w:val="32"/>
        </w:rPr>
        <w:tab/>
      </w:r>
    </w:p>
    <w:p>
      <w:pPr>
        <w:autoSpaceDE w:val="0"/>
        <w:spacing w:line="540" w:lineRule="exact"/>
        <w:ind w:firstLine="616" w:firstLineChars="200"/>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（一）项目完成情况</w:t>
      </w:r>
    </w:p>
    <w:p>
      <w:pPr>
        <w:numPr>
          <w:ilvl w:val="0"/>
          <w:numId w:val="0"/>
        </w:numPr>
        <w:autoSpaceDE w:val="0"/>
        <w:spacing w:line="540" w:lineRule="exact"/>
        <w:ind w:firstLine="616" w:firstLineChars="200"/>
        <w:rPr>
          <w:rFonts w:hint="eastAsia" w:ascii="仿宋_GB2312" w:hAnsi="Times New Roman" w:eastAsia="仿宋_GB2312" w:cs="Times New Roman"/>
          <w:spacing w:val="-6"/>
          <w:sz w:val="32"/>
          <w:szCs w:val="32"/>
          <w:lang w:val="en-US" w:eastAsia="zh-CN"/>
        </w:rPr>
      </w:pPr>
      <w:r>
        <w:rPr>
          <w:rFonts w:hint="eastAsia" w:ascii="仿宋_GB2312" w:hAnsi="Times New Roman" w:eastAsia="仿宋_GB2312" w:cs="Times New Roman"/>
          <w:spacing w:val="-6"/>
          <w:sz w:val="32"/>
          <w:szCs w:val="32"/>
        </w:rPr>
        <w:t>数量指标：</w:t>
      </w:r>
      <w:r>
        <w:rPr>
          <w:rFonts w:hint="eastAsia" w:ascii="仿宋_GB2312" w:hAnsi="Times New Roman" w:eastAsia="仿宋_GB2312" w:cs="Times New Roman"/>
          <w:spacing w:val="-6"/>
          <w:sz w:val="32"/>
          <w:szCs w:val="32"/>
          <w:lang w:val="en-US" w:eastAsia="zh-CN"/>
        </w:rPr>
        <w:t>预算及预算执行审查次数2次；</w:t>
      </w:r>
    </w:p>
    <w:p>
      <w:pPr>
        <w:numPr>
          <w:ilvl w:val="0"/>
          <w:numId w:val="0"/>
        </w:numPr>
        <w:autoSpaceDE w:val="0"/>
        <w:spacing w:line="540" w:lineRule="exact"/>
        <w:ind w:firstLine="616" w:firstLineChars="200"/>
        <w:rPr>
          <w:rFonts w:hint="eastAsia" w:ascii="仿宋_GB2312" w:hAnsi="Times New Roman" w:eastAsia="仿宋_GB2312" w:cs="Times New Roman"/>
          <w:spacing w:val="-6"/>
          <w:sz w:val="32"/>
          <w:szCs w:val="32"/>
          <w:lang w:val="en-US" w:eastAsia="zh-CN"/>
        </w:rPr>
      </w:pPr>
      <w:r>
        <w:rPr>
          <w:rFonts w:hint="eastAsia" w:ascii="仿宋_GB2312" w:hAnsi="Times New Roman" w:eastAsia="仿宋_GB2312" w:cs="Times New Roman"/>
          <w:spacing w:val="-6"/>
          <w:sz w:val="32"/>
          <w:szCs w:val="32"/>
          <w:lang w:val="en-US" w:eastAsia="zh-CN"/>
        </w:rPr>
        <w:t>质量指标：完成预算审查率；</w:t>
      </w:r>
    </w:p>
    <w:p>
      <w:pPr>
        <w:numPr>
          <w:ilvl w:val="0"/>
          <w:numId w:val="0"/>
        </w:numPr>
        <w:autoSpaceDE w:val="0"/>
        <w:spacing w:line="540" w:lineRule="exact"/>
        <w:ind w:firstLine="616" w:firstLineChars="200"/>
        <w:rPr>
          <w:rFonts w:hint="eastAsia" w:ascii="仿宋_GB2312" w:hAnsi="Times New Roman" w:eastAsia="仿宋_GB2312" w:cs="Times New Roman"/>
          <w:spacing w:val="-6"/>
          <w:sz w:val="32"/>
          <w:szCs w:val="32"/>
        </w:rPr>
      </w:pPr>
      <w:r>
        <w:rPr>
          <w:rFonts w:hint="eastAsia" w:ascii="仿宋_GB2312" w:hAnsi="Times New Roman" w:eastAsia="仿宋_GB2312" w:cs="Times New Roman"/>
          <w:spacing w:val="-6"/>
          <w:sz w:val="32"/>
          <w:szCs w:val="32"/>
        </w:rPr>
        <w:t>时效指标：</w:t>
      </w:r>
      <w:r>
        <w:rPr>
          <w:rFonts w:hint="eastAsia" w:ascii="仿宋_GB2312" w:hAnsi="Times New Roman" w:eastAsia="仿宋_GB2312" w:cs="Times New Roman"/>
          <w:spacing w:val="-6"/>
          <w:sz w:val="32"/>
          <w:szCs w:val="32"/>
          <w:lang w:eastAsia="zh-CN"/>
        </w:rPr>
        <w:t>2022</w:t>
      </w:r>
      <w:r>
        <w:rPr>
          <w:rFonts w:hint="eastAsia" w:ascii="仿宋_GB2312" w:hAnsi="Times New Roman" w:eastAsia="仿宋_GB2312" w:cs="Times New Roman"/>
          <w:spacing w:val="-6"/>
          <w:sz w:val="32"/>
          <w:szCs w:val="32"/>
        </w:rPr>
        <w:t>年全年；</w:t>
      </w:r>
    </w:p>
    <w:p>
      <w:pPr>
        <w:numPr>
          <w:ilvl w:val="0"/>
          <w:numId w:val="0"/>
        </w:numPr>
        <w:autoSpaceDE w:val="0"/>
        <w:spacing w:line="540" w:lineRule="exact"/>
        <w:ind w:firstLine="616" w:firstLineChars="200"/>
        <w:rPr>
          <w:rFonts w:hint="eastAsia" w:ascii="仿宋_GB2312" w:hAnsi="Times New Roman" w:eastAsia="仿宋_GB2312" w:cs="Times New Roman"/>
          <w:spacing w:val="-6"/>
          <w:sz w:val="32"/>
          <w:szCs w:val="32"/>
        </w:rPr>
      </w:pPr>
      <w:r>
        <w:rPr>
          <w:rFonts w:hint="eastAsia" w:ascii="仿宋_GB2312" w:hAnsi="Times New Roman" w:eastAsia="仿宋_GB2312" w:cs="Times New Roman"/>
          <w:spacing w:val="-6"/>
          <w:sz w:val="32"/>
          <w:szCs w:val="32"/>
        </w:rPr>
        <w:t>成本指标：全年支付</w:t>
      </w:r>
      <w:r>
        <w:rPr>
          <w:rFonts w:hint="eastAsia" w:ascii="仿宋_GB2312" w:hAnsi="Times New Roman" w:eastAsia="仿宋_GB2312" w:cs="Times New Roman"/>
          <w:spacing w:val="-6"/>
          <w:sz w:val="32"/>
          <w:szCs w:val="32"/>
          <w:lang w:val="en-US" w:eastAsia="zh-CN"/>
        </w:rPr>
        <w:t>4</w:t>
      </w:r>
      <w:r>
        <w:rPr>
          <w:rFonts w:hint="eastAsia" w:ascii="仿宋_GB2312" w:hAnsi="Times New Roman" w:eastAsia="仿宋_GB2312" w:cs="Times New Roman"/>
          <w:spacing w:val="-6"/>
          <w:sz w:val="32"/>
          <w:szCs w:val="32"/>
        </w:rPr>
        <w:t>万元。</w:t>
      </w:r>
    </w:p>
    <w:p>
      <w:pPr>
        <w:numPr>
          <w:ilvl w:val="0"/>
          <w:numId w:val="10"/>
        </w:numPr>
        <w:autoSpaceDE w:val="0"/>
        <w:spacing w:line="540" w:lineRule="exact"/>
        <w:ind w:firstLine="616" w:firstLineChars="200"/>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项目效益情况</w:t>
      </w:r>
    </w:p>
    <w:p>
      <w:pPr>
        <w:autoSpaceDE w:val="0"/>
        <w:spacing w:line="540" w:lineRule="exact"/>
        <w:ind w:firstLine="616" w:firstLineChars="200"/>
        <w:rPr>
          <w:rFonts w:hint="eastAsia" w:ascii="仿宋_GB2312" w:hAnsi="Times New Roman" w:eastAsia="仿宋_GB2312" w:cs="Times New Roman"/>
          <w:spacing w:val="-6"/>
          <w:sz w:val="32"/>
          <w:szCs w:val="32"/>
          <w:lang w:eastAsia="zh-CN"/>
        </w:rPr>
      </w:pPr>
      <w:r>
        <w:rPr>
          <w:rFonts w:hint="eastAsia" w:ascii="仿宋_GB2312" w:hAnsi="Times New Roman" w:eastAsia="仿宋_GB2312" w:cs="Times New Roman"/>
          <w:color w:val="auto"/>
          <w:spacing w:val="-6"/>
          <w:sz w:val="32"/>
          <w:szCs w:val="32"/>
        </w:rPr>
        <w:t>满意度指标：满意度9</w:t>
      </w:r>
      <w:r>
        <w:rPr>
          <w:rFonts w:hint="eastAsia" w:ascii="仿宋_GB2312" w:hAnsi="Times New Roman" w:eastAsia="仿宋_GB2312" w:cs="Times New Roman"/>
          <w:color w:val="auto"/>
          <w:spacing w:val="-6"/>
          <w:sz w:val="32"/>
          <w:szCs w:val="32"/>
          <w:lang w:val="en-US" w:eastAsia="zh-CN"/>
        </w:rPr>
        <w:t>8</w:t>
      </w:r>
      <w:r>
        <w:rPr>
          <w:rFonts w:hint="eastAsia" w:ascii="仿宋_GB2312" w:hAnsi="Times New Roman" w:eastAsia="仿宋_GB2312" w:cs="Times New Roman"/>
          <w:color w:val="auto"/>
          <w:spacing w:val="-6"/>
          <w:sz w:val="32"/>
          <w:szCs w:val="32"/>
        </w:rPr>
        <w:t>%</w:t>
      </w:r>
      <w:r>
        <w:rPr>
          <w:rFonts w:hint="eastAsia" w:ascii="仿宋_GB2312" w:hAnsi="Times New Roman" w:eastAsia="仿宋_GB2312" w:cs="Times New Roman"/>
          <w:color w:val="auto"/>
          <w:spacing w:val="-6"/>
          <w:sz w:val="32"/>
          <w:szCs w:val="32"/>
          <w:lang w:eastAsia="zh-CN"/>
        </w:rPr>
        <w:t>。</w:t>
      </w:r>
    </w:p>
    <w:p>
      <w:pPr>
        <w:numPr>
          <w:ilvl w:val="0"/>
          <w:numId w:val="8"/>
        </w:numPr>
        <w:autoSpaceDE w:val="0"/>
        <w:spacing w:line="540" w:lineRule="exact"/>
        <w:ind w:firstLine="616" w:firstLineChars="200"/>
        <w:rPr>
          <w:rFonts w:hint="eastAsia" w:ascii="黑体" w:hAnsi="黑体" w:eastAsia="黑体" w:cs="Times New Roman"/>
          <w:spacing w:val="-6"/>
          <w:sz w:val="32"/>
          <w:szCs w:val="32"/>
        </w:rPr>
      </w:pPr>
      <w:r>
        <w:rPr>
          <w:rFonts w:hint="eastAsia" w:ascii="黑体" w:hAnsi="黑体" w:eastAsia="黑体" w:cs="Times New Roman"/>
          <w:spacing w:val="-6"/>
          <w:sz w:val="32"/>
          <w:szCs w:val="32"/>
        </w:rPr>
        <w:t>问题及建议</w:t>
      </w:r>
    </w:p>
    <w:p>
      <w:pPr>
        <w:numPr>
          <w:ilvl w:val="0"/>
          <w:numId w:val="0"/>
        </w:numPr>
        <w:autoSpaceDE w:val="0"/>
        <w:spacing w:line="540" w:lineRule="exact"/>
        <w:ind w:firstLine="616" w:firstLineChars="200"/>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（一）存在的问题</w:t>
      </w:r>
    </w:p>
    <w:p>
      <w:pPr>
        <w:pStyle w:val="2"/>
        <w:ind w:left="0" w:leftChars="0" w:firstLine="616" w:firstLineChars="200"/>
        <w:rPr>
          <w:rFonts w:hint="eastAsia" w:eastAsia="楷体_GB2312"/>
          <w:lang w:eastAsia="zh-CN"/>
        </w:rPr>
      </w:pPr>
      <w:r>
        <w:rPr>
          <w:rFonts w:hint="eastAsia" w:ascii="楷体_GB2312" w:hAnsi="Times New Roman" w:eastAsia="楷体_GB2312" w:cs="Times New Roman"/>
          <w:bCs/>
          <w:spacing w:val="-6"/>
          <w:sz w:val="32"/>
          <w:szCs w:val="32"/>
          <w:lang w:eastAsia="zh-CN"/>
        </w:rPr>
        <w:t>无</w:t>
      </w:r>
    </w:p>
    <w:p>
      <w:pPr>
        <w:numPr>
          <w:ilvl w:val="0"/>
          <w:numId w:val="9"/>
        </w:numPr>
        <w:autoSpaceDE w:val="0"/>
        <w:spacing w:line="540" w:lineRule="exact"/>
        <w:ind w:firstLine="616" w:firstLineChars="200"/>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相关建议。</w:t>
      </w:r>
    </w:p>
    <w:p>
      <w:pPr>
        <w:numPr>
          <w:ilvl w:val="0"/>
          <w:numId w:val="0"/>
        </w:numPr>
        <w:autoSpaceDE w:val="0"/>
        <w:spacing w:line="540" w:lineRule="exact"/>
        <w:ind w:firstLine="616" w:firstLineChars="200"/>
        <w:rPr>
          <w:rFonts w:hint="eastAsia" w:ascii="仿宋_GB2312" w:hAnsi="宋体" w:eastAsia="仿宋_GB2312" w:cs="Times New Roman"/>
          <w:color w:val="000000"/>
          <w:spacing w:val="-6"/>
          <w:kern w:val="0"/>
          <w:sz w:val="32"/>
          <w:szCs w:val="32"/>
        </w:rPr>
      </w:pPr>
      <w:r>
        <w:rPr>
          <w:rFonts w:hint="eastAsia" w:ascii="楷体_GB2312" w:hAnsi="Times New Roman" w:eastAsia="楷体_GB2312" w:cs="Times New Roman"/>
          <w:bCs/>
          <w:spacing w:val="-6"/>
          <w:sz w:val="32"/>
          <w:szCs w:val="32"/>
          <w:lang w:eastAsia="zh-CN"/>
        </w:rPr>
        <w:t>无</w:t>
      </w:r>
    </w:p>
    <w:p>
      <w:pPr>
        <w:rPr>
          <w:rFonts w:hint="eastAsia" w:ascii="方正大标宋简体" w:hAnsi="??" w:eastAsia="方正大标宋简体" w:cs="Times New Roman"/>
          <w:b/>
          <w:color w:val="000000"/>
          <w:spacing w:val="-6"/>
          <w:kern w:val="0"/>
          <w:sz w:val="44"/>
          <w:szCs w:val="44"/>
        </w:rPr>
      </w:pPr>
      <w:r>
        <w:rPr>
          <w:rFonts w:hint="eastAsia" w:ascii="方正大标宋简体" w:hAnsi="??" w:eastAsia="方正大标宋简体" w:cs="Times New Roman"/>
          <w:b/>
          <w:color w:val="000000"/>
          <w:spacing w:val="-6"/>
          <w:kern w:val="0"/>
          <w:sz w:val="44"/>
          <w:szCs w:val="44"/>
        </w:rPr>
        <w:br w:type="page"/>
      </w:r>
    </w:p>
    <w:p>
      <w:pPr>
        <w:autoSpaceDE w:val="0"/>
        <w:spacing w:line="540" w:lineRule="exact"/>
        <w:jc w:val="center"/>
        <w:rPr>
          <w:rFonts w:hint="eastAsia" w:ascii="方正大标宋简体" w:hAnsi="??" w:eastAsia="方正大标宋简体" w:cs="Times New Roman"/>
          <w:b/>
          <w:color w:val="000000"/>
          <w:spacing w:val="-6"/>
          <w:kern w:val="0"/>
          <w:sz w:val="44"/>
          <w:szCs w:val="44"/>
        </w:rPr>
      </w:pPr>
      <w:r>
        <w:rPr>
          <w:rFonts w:hint="eastAsia" w:ascii="方正大标宋简体" w:hAnsi="??" w:eastAsia="方正大标宋简体" w:cs="Times New Roman"/>
          <w:b/>
          <w:color w:val="000000"/>
          <w:spacing w:val="-6"/>
          <w:kern w:val="0"/>
          <w:sz w:val="44"/>
          <w:szCs w:val="44"/>
        </w:rPr>
        <w:t>2022年部门预算项目支出绩效自评报告范本</w:t>
      </w:r>
    </w:p>
    <w:p>
      <w:pPr>
        <w:autoSpaceDE w:val="0"/>
        <w:spacing w:line="540" w:lineRule="exact"/>
        <w:jc w:val="center"/>
        <w:rPr>
          <w:rFonts w:hint="eastAsia" w:ascii="宋体" w:hAnsi="Times New Roman" w:eastAsia="宋体" w:cs="Times New Roman"/>
          <w:spacing w:val="-6"/>
          <w:szCs w:val="21"/>
        </w:rPr>
      </w:pPr>
      <w:r>
        <w:rPr>
          <w:rFonts w:hint="eastAsia" w:ascii="仿宋_GB2312" w:hAnsi="宋体" w:eastAsia="仿宋_GB2312" w:cs="Times New Roman"/>
          <w:spacing w:val="-6"/>
          <w:sz w:val="32"/>
          <w:szCs w:val="32"/>
        </w:rPr>
        <w:t>（</w:t>
      </w:r>
      <w:r>
        <w:rPr>
          <w:rFonts w:hint="eastAsia" w:ascii="Arial" w:hAnsi="Arial" w:eastAsia="仿宋_GB2312" w:cs="Arial"/>
          <w:kern w:val="0"/>
          <w:sz w:val="32"/>
          <w:szCs w:val="32"/>
          <w:lang w:val="en-US" w:eastAsia="zh-CN"/>
        </w:rPr>
        <w:t>人大常委会组成人员及机关干部履职能力提升培训费</w:t>
      </w:r>
      <w:r>
        <w:rPr>
          <w:rFonts w:hint="eastAsia" w:ascii="仿宋_GB2312" w:hAnsi="宋体" w:eastAsia="仿宋_GB2312" w:cs="Times New Roman"/>
          <w:spacing w:val="-6"/>
          <w:sz w:val="32"/>
          <w:szCs w:val="32"/>
        </w:rPr>
        <w:t>）</w:t>
      </w:r>
    </w:p>
    <w:p>
      <w:pPr>
        <w:autoSpaceDE w:val="0"/>
        <w:spacing w:line="540" w:lineRule="exact"/>
        <w:ind w:firstLine="616" w:firstLineChars="200"/>
        <w:rPr>
          <w:rFonts w:hint="eastAsia" w:ascii="黑体" w:hAnsi="黑体" w:eastAsia="黑体" w:cs="Times New Roman"/>
          <w:spacing w:val="-6"/>
          <w:sz w:val="32"/>
          <w:szCs w:val="32"/>
        </w:rPr>
      </w:pPr>
      <w:r>
        <w:rPr>
          <w:rFonts w:hint="eastAsia" w:ascii="黑体" w:hAnsi="黑体" w:eastAsia="黑体" w:cs="Times New Roman"/>
          <w:spacing w:val="-6"/>
          <w:sz w:val="32"/>
          <w:szCs w:val="32"/>
        </w:rPr>
        <w:t>一、项目概况</w:t>
      </w:r>
    </w:p>
    <w:p>
      <w:pPr>
        <w:autoSpaceDE w:val="0"/>
        <w:spacing w:line="540" w:lineRule="exact"/>
        <w:ind w:firstLine="616" w:firstLineChars="200"/>
        <w:rPr>
          <w:rFonts w:hint="default" w:ascii="楷体_GB2312" w:hAnsi="Times New Roman" w:eastAsia="楷体_GB2312" w:cs="Times New Roman"/>
          <w:bCs/>
          <w:spacing w:val="-6"/>
          <w:sz w:val="32"/>
          <w:szCs w:val="32"/>
          <w:lang w:val="en-US" w:eastAsia="zh-CN"/>
        </w:rPr>
      </w:pPr>
      <w:r>
        <w:rPr>
          <w:rFonts w:hint="eastAsia" w:ascii="楷体_GB2312" w:hAnsi="Times New Roman" w:eastAsia="楷体_GB2312" w:cs="Times New Roman"/>
          <w:bCs/>
          <w:spacing w:val="-6"/>
          <w:sz w:val="32"/>
          <w:szCs w:val="32"/>
        </w:rPr>
        <w:t>（一）项目资金申报及批复情况。</w:t>
      </w:r>
      <w:r>
        <w:rPr>
          <w:rFonts w:hint="eastAsia" w:ascii="仿宋_GB2312" w:hAnsi="Times New Roman" w:eastAsia="仿宋_GB2312" w:cs="Times New Roman"/>
          <w:spacing w:val="-6"/>
          <w:sz w:val="32"/>
          <w:szCs w:val="32"/>
          <w:lang w:val="en-US" w:eastAsia="zh-CN"/>
        </w:rPr>
        <w:t>2022年初，申报</w:t>
      </w:r>
      <w:r>
        <w:rPr>
          <w:rFonts w:hint="eastAsia" w:ascii="Arial" w:hAnsi="Arial" w:eastAsia="仿宋_GB2312" w:cs="Arial"/>
          <w:kern w:val="0"/>
          <w:sz w:val="32"/>
          <w:szCs w:val="32"/>
          <w:lang w:val="en-US" w:eastAsia="zh-CN"/>
        </w:rPr>
        <w:t>人大常委会组成人员及机关干部履职能力提升培训费</w:t>
      </w:r>
      <w:r>
        <w:rPr>
          <w:rFonts w:hint="eastAsia" w:ascii="仿宋_GB2312" w:hAnsi="Times New Roman" w:eastAsia="仿宋_GB2312" w:cs="Times New Roman"/>
          <w:spacing w:val="-6"/>
          <w:sz w:val="32"/>
          <w:szCs w:val="32"/>
          <w:lang w:val="en-US" w:eastAsia="zh-CN"/>
        </w:rPr>
        <w:t>23万元，后经区财政局批复</w:t>
      </w:r>
      <w:r>
        <w:rPr>
          <w:rFonts w:hint="eastAsia" w:ascii="Arial" w:hAnsi="Arial" w:eastAsia="仿宋_GB2312" w:cs="Arial"/>
          <w:kern w:val="0"/>
          <w:sz w:val="32"/>
          <w:szCs w:val="32"/>
          <w:lang w:val="en-US" w:eastAsia="zh-CN"/>
        </w:rPr>
        <w:t>人大常委会组成人员及机关干部履职能力提升培训费</w:t>
      </w:r>
      <w:r>
        <w:rPr>
          <w:rFonts w:hint="eastAsia" w:ascii="仿宋_GB2312" w:hAnsi="Times New Roman" w:eastAsia="仿宋_GB2312" w:cs="Times New Roman"/>
          <w:spacing w:val="-6"/>
          <w:sz w:val="32"/>
          <w:szCs w:val="32"/>
          <w:lang w:val="en-US" w:eastAsia="zh-CN"/>
        </w:rPr>
        <w:t>23万元，年末无预算调整，符合资金管理办法等相关规定。</w:t>
      </w:r>
    </w:p>
    <w:p>
      <w:pPr>
        <w:autoSpaceDE w:val="0"/>
        <w:spacing w:line="540" w:lineRule="exact"/>
        <w:ind w:firstLine="616" w:firstLineChars="200"/>
        <w:rPr>
          <w:rFonts w:hint="eastAsia" w:ascii="仿宋_GB2312" w:hAnsi="Times New Roman" w:eastAsia="仿宋_GB2312" w:cs="Times New Roman"/>
          <w:spacing w:val="-6"/>
          <w:sz w:val="32"/>
          <w:szCs w:val="32"/>
        </w:rPr>
      </w:pPr>
      <w:r>
        <w:rPr>
          <w:rFonts w:hint="eastAsia" w:ascii="楷体_GB2312" w:hAnsi="Times New Roman" w:eastAsia="楷体_GB2312" w:cs="Times New Roman"/>
          <w:bCs/>
          <w:spacing w:val="-6"/>
          <w:sz w:val="32"/>
          <w:szCs w:val="32"/>
        </w:rPr>
        <w:t>（二）项目绩效目标。</w:t>
      </w:r>
      <w:r>
        <w:rPr>
          <w:rFonts w:hint="eastAsia" w:ascii="仿宋_GB2312" w:hAnsi="Times New Roman" w:eastAsia="仿宋_GB2312" w:cs="Times New Roman"/>
          <w:spacing w:val="-6"/>
          <w:sz w:val="32"/>
          <w:szCs w:val="32"/>
        </w:rPr>
        <w:t>全年完成人大常委会组成人员及市区人大代表履职能力提升培训5批次。</w:t>
      </w:r>
    </w:p>
    <w:p>
      <w:pPr>
        <w:autoSpaceDE w:val="0"/>
        <w:spacing w:line="540" w:lineRule="exact"/>
        <w:ind w:firstLine="616" w:firstLineChars="200"/>
        <w:rPr>
          <w:rFonts w:hint="eastAsia" w:ascii="仿宋_GB2312" w:hAnsi="Times New Roman" w:eastAsia="仿宋_GB2312" w:cs="Times New Roman"/>
          <w:color w:val="FF0000"/>
          <w:spacing w:val="-6"/>
          <w:sz w:val="32"/>
          <w:szCs w:val="32"/>
        </w:rPr>
      </w:pPr>
      <w:r>
        <w:rPr>
          <w:rFonts w:hint="eastAsia" w:ascii="楷体_GB2312" w:hAnsi="Times New Roman" w:eastAsia="楷体_GB2312" w:cs="Times New Roman"/>
          <w:bCs/>
          <w:spacing w:val="-6"/>
          <w:sz w:val="32"/>
          <w:szCs w:val="32"/>
        </w:rPr>
        <w:t>（三）项目资金申报相符性。</w:t>
      </w:r>
      <w:r>
        <w:rPr>
          <w:rFonts w:hint="eastAsia" w:ascii="仿宋_GB2312" w:hAnsi="Times New Roman" w:eastAsia="仿宋_GB2312" w:cs="Times New Roman"/>
          <w:color w:val="auto"/>
          <w:spacing w:val="-6"/>
          <w:sz w:val="32"/>
          <w:szCs w:val="32"/>
        </w:rPr>
        <w:t>项目申报内容与具体实施内容相符、申报目标合理可行。</w:t>
      </w:r>
    </w:p>
    <w:p>
      <w:pPr>
        <w:autoSpaceDE w:val="0"/>
        <w:spacing w:line="540" w:lineRule="exact"/>
        <w:ind w:firstLine="616" w:firstLineChars="200"/>
        <w:rPr>
          <w:rFonts w:hint="eastAsia" w:ascii="黑体" w:hAnsi="黑体" w:eastAsia="黑体" w:cs="Times New Roman"/>
          <w:spacing w:val="-6"/>
          <w:sz w:val="32"/>
          <w:szCs w:val="32"/>
        </w:rPr>
      </w:pPr>
      <w:r>
        <w:rPr>
          <w:rFonts w:hint="eastAsia" w:ascii="黑体" w:hAnsi="黑体" w:eastAsia="黑体" w:cs="Times New Roman"/>
          <w:spacing w:val="-6"/>
          <w:sz w:val="32"/>
          <w:szCs w:val="32"/>
        </w:rPr>
        <w:t>二、项目实施及管理情况</w:t>
      </w:r>
    </w:p>
    <w:p>
      <w:pPr>
        <w:autoSpaceDE w:val="0"/>
        <w:spacing w:line="540" w:lineRule="exact"/>
        <w:ind w:firstLine="616" w:firstLineChars="200"/>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（一）资金计划、到位及使用情况</w:t>
      </w:r>
    </w:p>
    <w:p>
      <w:pPr>
        <w:autoSpaceDE w:val="0"/>
        <w:spacing w:line="540" w:lineRule="exact"/>
        <w:ind w:firstLine="616" w:firstLineChars="200"/>
        <w:rPr>
          <w:rFonts w:hint="eastAsia" w:ascii="仿宋_GB2312" w:hAnsi="Times New Roman" w:eastAsia="仿宋_GB2312" w:cs="Times New Roman"/>
          <w:spacing w:val="-6"/>
          <w:sz w:val="32"/>
          <w:szCs w:val="32"/>
        </w:rPr>
      </w:pPr>
      <w:r>
        <w:rPr>
          <w:rFonts w:hint="eastAsia" w:ascii="仿宋_GB2312" w:hAnsi="Times New Roman" w:eastAsia="仿宋_GB2312" w:cs="Times New Roman"/>
          <w:spacing w:val="-6"/>
          <w:sz w:val="32"/>
          <w:szCs w:val="32"/>
        </w:rPr>
        <w:t>1.资金计划及到位。</w:t>
      </w:r>
      <w:r>
        <w:rPr>
          <w:rFonts w:hint="eastAsia" w:ascii="仿宋_GB2312" w:hAnsi="仿宋_GB2312" w:eastAsia="仿宋_GB2312" w:cs="仿宋_GB2312"/>
          <w:color w:val="000000"/>
          <w:kern w:val="0"/>
          <w:sz w:val="32"/>
          <w:szCs w:val="32"/>
          <w:lang w:eastAsia="zh-CN"/>
        </w:rPr>
        <w:t>2022</w:t>
      </w:r>
      <w:r>
        <w:rPr>
          <w:rFonts w:hint="eastAsia" w:ascii="仿宋_GB2312" w:hAnsi="仿宋_GB2312" w:eastAsia="仿宋_GB2312" w:cs="仿宋_GB2312"/>
          <w:color w:val="000000"/>
          <w:kern w:val="0"/>
          <w:sz w:val="32"/>
          <w:szCs w:val="32"/>
        </w:rPr>
        <w:t>年</w:t>
      </w:r>
      <w:r>
        <w:rPr>
          <w:rFonts w:ascii="仿宋_GB2312" w:hAnsi="仿宋_GB2312" w:eastAsia="仿宋_GB2312" w:cs="仿宋_GB2312"/>
          <w:color w:val="000000"/>
          <w:kern w:val="0"/>
          <w:sz w:val="32"/>
          <w:szCs w:val="32"/>
        </w:rPr>
        <w:t>项目资金</w:t>
      </w:r>
      <w:r>
        <w:rPr>
          <w:rFonts w:hint="eastAsia" w:ascii="仿宋_GB2312" w:hAnsi="仿宋_GB2312" w:eastAsia="仿宋_GB2312" w:cs="仿宋_GB2312"/>
          <w:color w:val="000000"/>
          <w:kern w:val="0"/>
          <w:sz w:val="32"/>
          <w:szCs w:val="32"/>
          <w:lang w:eastAsia="zh-CN"/>
        </w:rPr>
        <w:t>计划</w:t>
      </w:r>
      <w:r>
        <w:rPr>
          <w:rFonts w:hint="eastAsia" w:ascii="仿宋_GB2312" w:hAnsi="仿宋_GB2312" w:eastAsia="仿宋_GB2312" w:cs="仿宋_GB2312"/>
          <w:color w:val="000000"/>
          <w:kern w:val="0"/>
          <w:sz w:val="32"/>
          <w:szCs w:val="32"/>
          <w:lang w:val="en-US" w:eastAsia="zh-CN"/>
        </w:rPr>
        <w:t>23万元，</w:t>
      </w:r>
      <w:r>
        <w:rPr>
          <w:rFonts w:ascii="仿宋_GB2312" w:hAnsi="仿宋_GB2312" w:eastAsia="仿宋_GB2312" w:cs="仿宋_GB2312"/>
          <w:color w:val="000000"/>
          <w:kern w:val="0"/>
          <w:sz w:val="32"/>
          <w:szCs w:val="32"/>
        </w:rPr>
        <w:t>到位</w:t>
      </w:r>
      <w:r>
        <w:rPr>
          <w:rFonts w:hint="eastAsia" w:ascii="仿宋_GB2312" w:hAnsi="仿宋_GB2312" w:eastAsia="仿宋_GB2312" w:cs="仿宋_GB2312"/>
          <w:color w:val="000000"/>
          <w:kern w:val="0"/>
          <w:sz w:val="32"/>
          <w:szCs w:val="32"/>
          <w:lang w:val="en-US" w:eastAsia="zh-CN"/>
        </w:rPr>
        <w:t>23</w:t>
      </w:r>
      <w:r>
        <w:rPr>
          <w:rFonts w:ascii="仿宋_GB2312" w:hAnsi="仿宋_GB2312" w:eastAsia="仿宋_GB2312" w:cs="仿宋_GB2312"/>
          <w:color w:val="000000"/>
          <w:kern w:val="0"/>
          <w:sz w:val="32"/>
          <w:szCs w:val="32"/>
        </w:rPr>
        <w:t>万元</w:t>
      </w:r>
      <w:r>
        <w:rPr>
          <w:rFonts w:hint="eastAsia" w:ascii="仿宋_GB2312" w:hAnsi="仿宋_GB2312" w:eastAsia="仿宋_GB2312" w:cs="仿宋_GB2312"/>
          <w:color w:val="000000"/>
          <w:kern w:val="0"/>
          <w:sz w:val="32"/>
          <w:szCs w:val="32"/>
          <w:lang w:eastAsia="zh-CN"/>
        </w:rPr>
        <w:t>，资金到位率</w:t>
      </w:r>
      <w:r>
        <w:rPr>
          <w:rFonts w:hint="eastAsia" w:ascii="仿宋_GB2312" w:hAnsi="仿宋_GB2312" w:eastAsia="仿宋_GB2312" w:cs="仿宋_GB2312"/>
          <w:color w:val="000000"/>
          <w:kern w:val="0"/>
          <w:sz w:val="32"/>
          <w:szCs w:val="32"/>
          <w:lang w:val="en-US" w:eastAsia="zh-CN"/>
        </w:rPr>
        <w:t>100%</w:t>
      </w:r>
      <w:r>
        <w:rPr>
          <w:rFonts w:ascii="仿宋_GB2312" w:hAnsi="仿宋_GB2312" w:eastAsia="仿宋_GB2312" w:cs="仿宋_GB2312"/>
          <w:color w:val="000000"/>
          <w:kern w:val="0"/>
          <w:sz w:val="32"/>
          <w:szCs w:val="32"/>
        </w:rPr>
        <w:t>。</w:t>
      </w:r>
    </w:p>
    <w:p>
      <w:pPr>
        <w:numPr>
          <w:ilvl w:val="0"/>
          <w:numId w:val="0"/>
        </w:numPr>
        <w:autoSpaceDE w:val="0"/>
        <w:spacing w:line="540" w:lineRule="exact"/>
        <w:ind w:firstLine="616" w:firstLineChars="200"/>
        <w:rPr>
          <w:rFonts w:hint="eastAsia" w:ascii="仿宋_GB2312" w:hAnsi="Times New Roman" w:eastAsia="仿宋_GB2312" w:cs="Times New Roman"/>
          <w:color w:val="auto"/>
          <w:spacing w:val="-6"/>
          <w:sz w:val="32"/>
          <w:szCs w:val="32"/>
        </w:rPr>
      </w:pPr>
      <w:r>
        <w:rPr>
          <w:rFonts w:hint="eastAsia" w:ascii="仿宋_GB2312" w:hAnsi="Times New Roman" w:eastAsia="仿宋_GB2312" w:cs="Times New Roman"/>
          <w:spacing w:val="-6"/>
          <w:sz w:val="32"/>
          <w:szCs w:val="32"/>
        </w:rPr>
        <w:t>2.资金使用。</w:t>
      </w:r>
      <w:r>
        <w:rPr>
          <w:rFonts w:hint="eastAsia" w:ascii="仿宋_GB2312" w:hAnsi="Times New Roman" w:eastAsia="仿宋_GB2312" w:cs="Times New Roman"/>
          <w:spacing w:val="-6"/>
          <w:sz w:val="32"/>
          <w:szCs w:val="32"/>
          <w:lang w:val="en-US" w:eastAsia="zh-CN"/>
        </w:rPr>
        <w:t>2022年项目实际支出23万元</w:t>
      </w:r>
      <w:r>
        <w:rPr>
          <w:rFonts w:hint="eastAsia" w:ascii="仿宋" w:hAnsi="仿宋" w:eastAsia="仿宋" w:cs="仿宋"/>
          <w:sz w:val="32"/>
          <w:szCs w:val="32"/>
          <w:lang w:eastAsia="zh-CN"/>
        </w:rPr>
        <w:t>，</w:t>
      </w:r>
      <w:r>
        <w:rPr>
          <w:rFonts w:hint="eastAsia" w:ascii="仿宋_GB2312" w:hAnsi="Times New Roman" w:eastAsia="仿宋_GB2312" w:cs="Times New Roman"/>
          <w:color w:val="auto"/>
          <w:spacing w:val="-6"/>
          <w:sz w:val="32"/>
          <w:szCs w:val="32"/>
        </w:rPr>
        <w:t>支付依据合规合法，资金支付与预算相符。</w:t>
      </w:r>
    </w:p>
    <w:p>
      <w:pPr>
        <w:autoSpaceDE w:val="0"/>
        <w:spacing w:line="540" w:lineRule="exact"/>
        <w:ind w:firstLine="616" w:firstLineChars="200"/>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（二）项目财务管理情况</w:t>
      </w:r>
    </w:p>
    <w:p>
      <w:pPr>
        <w:numPr>
          <w:ilvl w:val="0"/>
          <w:numId w:val="0"/>
        </w:numPr>
        <w:autoSpaceDE w:val="0"/>
        <w:spacing w:line="540" w:lineRule="exact"/>
        <w:ind w:firstLine="616" w:firstLineChars="200"/>
        <w:rPr>
          <w:rFonts w:hint="eastAsia" w:ascii="仿宋_GB2312" w:hAnsi="Times New Roman" w:eastAsia="仿宋_GB2312" w:cs="Times New Roman"/>
          <w:spacing w:val="-6"/>
          <w:sz w:val="32"/>
          <w:szCs w:val="32"/>
        </w:rPr>
      </w:pPr>
      <w:r>
        <w:rPr>
          <w:rFonts w:hint="eastAsia" w:ascii="仿宋_GB2312" w:hAnsi="Times New Roman" w:eastAsia="仿宋_GB2312" w:cs="Times New Roman"/>
          <w:spacing w:val="-6"/>
          <w:sz w:val="32"/>
          <w:szCs w:val="32"/>
        </w:rPr>
        <w:t>项目资金按照年度预算批复的用途使用，实行专款专用。使用符合国家财经法规和财务管理制度以及有关专项资金管理办法的规定，资金审批规范，手续完整。单位内部财务控制制度健全，严格执行财务管理制度，及时规范的进行会计核算。</w:t>
      </w:r>
      <w:r>
        <w:rPr>
          <w:rFonts w:hint="eastAsia" w:ascii="仿宋_GB2312" w:hAnsi="Times New Roman" w:eastAsia="仿宋_GB2312" w:cs="Times New Roman"/>
          <w:spacing w:val="-6"/>
          <w:sz w:val="32"/>
          <w:szCs w:val="32"/>
          <w:lang w:val="en-US" w:eastAsia="zh-CN"/>
        </w:rPr>
        <w:t xml:space="preserve"> </w:t>
      </w:r>
    </w:p>
    <w:p>
      <w:pPr>
        <w:autoSpaceDE w:val="0"/>
        <w:spacing w:line="540" w:lineRule="exact"/>
        <w:ind w:firstLine="616" w:firstLineChars="200"/>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（三）项目组织实施情况</w:t>
      </w:r>
    </w:p>
    <w:p>
      <w:pPr>
        <w:numPr>
          <w:ilvl w:val="0"/>
          <w:numId w:val="0"/>
        </w:numPr>
        <w:autoSpaceDE w:val="0"/>
        <w:spacing w:line="540" w:lineRule="exact"/>
        <w:ind w:firstLine="616" w:firstLineChars="200"/>
        <w:rPr>
          <w:rFonts w:hint="eastAsia" w:ascii="仿宋_GB2312" w:hAnsi="Times New Roman" w:eastAsia="仿宋_GB2312" w:cs="Times New Roman"/>
          <w:spacing w:val="-6"/>
          <w:sz w:val="32"/>
          <w:szCs w:val="32"/>
          <w:lang w:eastAsia="zh-CN"/>
        </w:rPr>
      </w:pPr>
      <w:r>
        <w:rPr>
          <w:rFonts w:hint="eastAsia" w:ascii="仿宋_GB2312" w:hAnsi="Times New Roman" w:eastAsia="仿宋_GB2312" w:cs="Times New Roman"/>
          <w:spacing w:val="-6"/>
          <w:sz w:val="32"/>
          <w:szCs w:val="32"/>
        </w:rPr>
        <w:t>根据单位职能职责，按照主要领导全面负责，分管领导分级负责原则，</w:t>
      </w:r>
      <w:r>
        <w:rPr>
          <w:rFonts w:hint="eastAsia" w:ascii="仿宋_GB2312" w:hAnsi="Times New Roman" w:eastAsia="仿宋_GB2312" w:cs="Times New Roman"/>
          <w:spacing w:val="-6"/>
          <w:sz w:val="32"/>
          <w:szCs w:val="32"/>
          <w:lang w:eastAsia="zh-CN"/>
        </w:rPr>
        <w:t>财务室</w:t>
      </w:r>
      <w:r>
        <w:rPr>
          <w:rFonts w:hint="eastAsia" w:ascii="仿宋_GB2312" w:hAnsi="Times New Roman" w:eastAsia="仿宋_GB2312" w:cs="Times New Roman"/>
          <w:spacing w:val="-6"/>
          <w:sz w:val="32"/>
          <w:szCs w:val="32"/>
        </w:rPr>
        <w:t>承担具体事务实施。管理中严格执行财政相关管理规定，逐级负责，</w:t>
      </w:r>
      <w:r>
        <w:rPr>
          <w:rFonts w:hint="eastAsia" w:ascii="仿宋_GB2312" w:hAnsi="Times New Roman" w:eastAsia="仿宋_GB2312" w:cs="Times New Roman"/>
          <w:spacing w:val="-6"/>
          <w:sz w:val="32"/>
          <w:szCs w:val="32"/>
          <w:lang w:eastAsia="zh-CN"/>
        </w:rPr>
        <w:t>按照相关要求</w:t>
      </w:r>
      <w:r>
        <w:rPr>
          <w:rFonts w:hint="eastAsia" w:ascii="仿宋_GB2312" w:hAnsi="Times New Roman" w:eastAsia="仿宋_GB2312" w:cs="Times New Roman"/>
          <w:spacing w:val="-6"/>
          <w:sz w:val="32"/>
          <w:szCs w:val="32"/>
        </w:rPr>
        <w:t>全面实施</w:t>
      </w:r>
      <w:r>
        <w:rPr>
          <w:rFonts w:hint="eastAsia" w:ascii="仿宋_GB2312" w:hAnsi="Times New Roman" w:eastAsia="仿宋_GB2312" w:cs="Times New Roman"/>
          <w:spacing w:val="-6"/>
          <w:sz w:val="32"/>
          <w:szCs w:val="32"/>
          <w:lang w:eastAsia="zh-CN"/>
        </w:rPr>
        <w:t>。</w:t>
      </w:r>
    </w:p>
    <w:p>
      <w:pPr>
        <w:autoSpaceDE w:val="0"/>
        <w:spacing w:line="540" w:lineRule="exact"/>
        <w:ind w:firstLine="616" w:firstLineChars="200"/>
        <w:rPr>
          <w:rFonts w:hint="eastAsia" w:ascii="黑体" w:hAnsi="黑体" w:eastAsia="黑体" w:cs="Times New Roman"/>
          <w:spacing w:val="-6"/>
          <w:sz w:val="32"/>
          <w:szCs w:val="32"/>
        </w:rPr>
      </w:pPr>
      <w:r>
        <w:rPr>
          <w:rFonts w:hint="eastAsia" w:ascii="黑体" w:hAnsi="黑体" w:eastAsia="黑体" w:cs="Times New Roman"/>
          <w:spacing w:val="-6"/>
          <w:sz w:val="32"/>
          <w:szCs w:val="32"/>
        </w:rPr>
        <w:t>三、项目绩效情况</w:t>
      </w:r>
      <w:r>
        <w:rPr>
          <w:rFonts w:hint="eastAsia" w:ascii="黑体" w:hAnsi="黑体" w:eastAsia="黑体" w:cs="Times New Roman"/>
          <w:spacing w:val="-6"/>
          <w:sz w:val="32"/>
          <w:szCs w:val="32"/>
        </w:rPr>
        <w:tab/>
      </w:r>
    </w:p>
    <w:p>
      <w:pPr>
        <w:autoSpaceDE w:val="0"/>
        <w:spacing w:line="540" w:lineRule="exact"/>
        <w:ind w:firstLine="616" w:firstLineChars="200"/>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（一）项目完成情况</w:t>
      </w:r>
    </w:p>
    <w:p>
      <w:pPr>
        <w:numPr>
          <w:ilvl w:val="0"/>
          <w:numId w:val="0"/>
        </w:numPr>
        <w:autoSpaceDE w:val="0"/>
        <w:spacing w:line="540" w:lineRule="exact"/>
        <w:ind w:firstLine="616" w:firstLineChars="200"/>
        <w:rPr>
          <w:rFonts w:hint="eastAsia" w:ascii="仿宋_GB2312" w:hAnsi="Times New Roman" w:eastAsia="仿宋_GB2312" w:cs="Times New Roman"/>
          <w:spacing w:val="-6"/>
          <w:sz w:val="32"/>
          <w:szCs w:val="32"/>
          <w:lang w:val="en-US" w:eastAsia="zh-CN"/>
        </w:rPr>
      </w:pPr>
      <w:r>
        <w:rPr>
          <w:rFonts w:hint="eastAsia" w:ascii="仿宋_GB2312" w:hAnsi="Times New Roman" w:eastAsia="仿宋_GB2312" w:cs="Times New Roman"/>
          <w:spacing w:val="-6"/>
          <w:sz w:val="32"/>
          <w:szCs w:val="32"/>
        </w:rPr>
        <w:t>数量指标：</w:t>
      </w:r>
      <w:r>
        <w:rPr>
          <w:rFonts w:hint="eastAsia" w:ascii="仿宋_GB2312" w:hAnsi="Times New Roman" w:eastAsia="仿宋_GB2312" w:cs="Times New Roman"/>
          <w:spacing w:val="-6"/>
          <w:sz w:val="32"/>
          <w:szCs w:val="32"/>
          <w:lang w:val="en-US" w:eastAsia="zh-CN"/>
        </w:rPr>
        <w:t>人大常委会组成人员及市区人大代表履职能力提升培训5批次；</w:t>
      </w:r>
    </w:p>
    <w:p>
      <w:pPr>
        <w:numPr>
          <w:ilvl w:val="0"/>
          <w:numId w:val="0"/>
        </w:numPr>
        <w:autoSpaceDE w:val="0"/>
        <w:spacing w:line="540" w:lineRule="exact"/>
        <w:ind w:firstLine="616" w:firstLineChars="200"/>
        <w:rPr>
          <w:rFonts w:hint="eastAsia" w:ascii="仿宋_GB2312" w:hAnsi="Times New Roman" w:eastAsia="仿宋_GB2312" w:cs="Times New Roman"/>
          <w:spacing w:val="-6"/>
          <w:sz w:val="32"/>
          <w:szCs w:val="32"/>
          <w:lang w:val="en-US" w:eastAsia="zh-CN"/>
        </w:rPr>
      </w:pPr>
      <w:r>
        <w:rPr>
          <w:rFonts w:hint="eastAsia" w:ascii="仿宋_GB2312" w:hAnsi="Times New Roman" w:eastAsia="仿宋_GB2312" w:cs="Times New Roman"/>
          <w:spacing w:val="-6"/>
          <w:sz w:val="32"/>
          <w:szCs w:val="32"/>
          <w:lang w:val="en-US" w:eastAsia="zh-CN"/>
        </w:rPr>
        <w:t>质量指标：按计划完成培训任务，参训人员合格率；</w:t>
      </w:r>
    </w:p>
    <w:p>
      <w:pPr>
        <w:numPr>
          <w:ilvl w:val="0"/>
          <w:numId w:val="0"/>
        </w:numPr>
        <w:autoSpaceDE w:val="0"/>
        <w:spacing w:line="540" w:lineRule="exact"/>
        <w:ind w:firstLine="616" w:firstLineChars="200"/>
        <w:rPr>
          <w:rFonts w:hint="eastAsia" w:ascii="仿宋_GB2312" w:hAnsi="Times New Roman" w:eastAsia="仿宋_GB2312" w:cs="Times New Roman"/>
          <w:spacing w:val="-6"/>
          <w:sz w:val="32"/>
          <w:szCs w:val="32"/>
        </w:rPr>
      </w:pPr>
      <w:r>
        <w:rPr>
          <w:rFonts w:hint="eastAsia" w:ascii="仿宋_GB2312" w:hAnsi="Times New Roman" w:eastAsia="仿宋_GB2312" w:cs="Times New Roman"/>
          <w:spacing w:val="-6"/>
          <w:sz w:val="32"/>
          <w:szCs w:val="32"/>
        </w:rPr>
        <w:t>时效指标：</w:t>
      </w:r>
      <w:r>
        <w:rPr>
          <w:rFonts w:hint="eastAsia" w:ascii="仿宋_GB2312" w:hAnsi="Times New Roman" w:eastAsia="仿宋_GB2312" w:cs="Times New Roman"/>
          <w:spacing w:val="-6"/>
          <w:sz w:val="32"/>
          <w:szCs w:val="32"/>
          <w:lang w:eastAsia="zh-CN"/>
        </w:rPr>
        <w:t>2022</w:t>
      </w:r>
      <w:r>
        <w:rPr>
          <w:rFonts w:hint="eastAsia" w:ascii="仿宋_GB2312" w:hAnsi="Times New Roman" w:eastAsia="仿宋_GB2312" w:cs="Times New Roman"/>
          <w:spacing w:val="-6"/>
          <w:sz w:val="32"/>
          <w:szCs w:val="32"/>
        </w:rPr>
        <w:t>年全年；</w:t>
      </w:r>
    </w:p>
    <w:p>
      <w:pPr>
        <w:numPr>
          <w:ilvl w:val="0"/>
          <w:numId w:val="0"/>
        </w:numPr>
        <w:autoSpaceDE w:val="0"/>
        <w:spacing w:line="540" w:lineRule="exact"/>
        <w:ind w:firstLine="616" w:firstLineChars="200"/>
        <w:rPr>
          <w:rFonts w:hint="eastAsia" w:ascii="仿宋_GB2312" w:hAnsi="Times New Roman" w:eastAsia="仿宋_GB2312" w:cs="Times New Roman"/>
          <w:spacing w:val="-6"/>
          <w:sz w:val="32"/>
          <w:szCs w:val="32"/>
        </w:rPr>
      </w:pPr>
      <w:r>
        <w:rPr>
          <w:rFonts w:hint="eastAsia" w:ascii="仿宋_GB2312" w:hAnsi="Times New Roman" w:eastAsia="仿宋_GB2312" w:cs="Times New Roman"/>
          <w:spacing w:val="-6"/>
          <w:sz w:val="32"/>
          <w:szCs w:val="32"/>
        </w:rPr>
        <w:t>成本指标：全年支付</w:t>
      </w:r>
      <w:r>
        <w:rPr>
          <w:rFonts w:hint="eastAsia" w:ascii="仿宋_GB2312" w:hAnsi="Times New Roman" w:eastAsia="仿宋_GB2312" w:cs="Times New Roman"/>
          <w:spacing w:val="-6"/>
          <w:sz w:val="32"/>
          <w:szCs w:val="32"/>
          <w:lang w:val="en-US" w:eastAsia="zh-CN"/>
        </w:rPr>
        <w:t>23</w:t>
      </w:r>
      <w:r>
        <w:rPr>
          <w:rFonts w:hint="eastAsia" w:ascii="仿宋_GB2312" w:hAnsi="Times New Roman" w:eastAsia="仿宋_GB2312" w:cs="Times New Roman"/>
          <w:spacing w:val="-6"/>
          <w:sz w:val="32"/>
          <w:szCs w:val="32"/>
        </w:rPr>
        <w:t>万元。</w:t>
      </w:r>
    </w:p>
    <w:p>
      <w:pPr>
        <w:numPr>
          <w:ilvl w:val="0"/>
          <w:numId w:val="10"/>
        </w:numPr>
        <w:autoSpaceDE w:val="0"/>
        <w:spacing w:line="540" w:lineRule="exact"/>
        <w:ind w:firstLine="616" w:firstLineChars="200"/>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项目效益情况</w:t>
      </w:r>
    </w:p>
    <w:p>
      <w:pPr>
        <w:autoSpaceDE w:val="0"/>
        <w:spacing w:line="540" w:lineRule="exact"/>
        <w:ind w:firstLine="616" w:firstLineChars="200"/>
        <w:rPr>
          <w:rFonts w:hint="eastAsia" w:ascii="仿宋_GB2312" w:hAnsi="Times New Roman" w:eastAsia="仿宋_GB2312" w:cs="Times New Roman"/>
          <w:spacing w:val="-6"/>
          <w:sz w:val="32"/>
          <w:szCs w:val="32"/>
          <w:lang w:eastAsia="zh-CN"/>
        </w:rPr>
      </w:pPr>
      <w:r>
        <w:rPr>
          <w:rFonts w:hint="eastAsia" w:ascii="仿宋_GB2312" w:hAnsi="Times New Roman" w:eastAsia="仿宋_GB2312" w:cs="Times New Roman"/>
          <w:color w:val="auto"/>
          <w:spacing w:val="-6"/>
          <w:sz w:val="32"/>
          <w:szCs w:val="32"/>
        </w:rPr>
        <w:t>满意度指标：满意度9</w:t>
      </w:r>
      <w:r>
        <w:rPr>
          <w:rFonts w:hint="eastAsia" w:ascii="仿宋_GB2312" w:hAnsi="Times New Roman" w:eastAsia="仿宋_GB2312" w:cs="Times New Roman"/>
          <w:color w:val="auto"/>
          <w:spacing w:val="-6"/>
          <w:sz w:val="32"/>
          <w:szCs w:val="32"/>
          <w:lang w:val="en-US" w:eastAsia="zh-CN"/>
        </w:rPr>
        <w:t>8</w:t>
      </w:r>
      <w:r>
        <w:rPr>
          <w:rFonts w:hint="eastAsia" w:ascii="仿宋_GB2312" w:hAnsi="Times New Roman" w:eastAsia="仿宋_GB2312" w:cs="Times New Roman"/>
          <w:color w:val="auto"/>
          <w:spacing w:val="-6"/>
          <w:sz w:val="32"/>
          <w:szCs w:val="32"/>
        </w:rPr>
        <w:t>%</w:t>
      </w:r>
      <w:r>
        <w:rPr>
          <w:rFonts w:hint="eastAsia" w:ascii="仿宋_GB2312" w:hAnsi="Times New Roman" w:eastAsia="仿宋_GB2312" w:cs="Times New Roman"/>
          <w:color w:val="auto"/>
          <w:spacing w:val="-6"/>
          <w:sz w:val="32"/>
          <w:szCs w:val="32"/>
          <w:lang w:eastAsia="zh-CN"/>
        </w:rPr>
        <w:t>。</w:t>
      </w:r>
    </w:p>
    <w:p>
      <w:pPr>
        <w:numPr>
          <w:ilvl w:val="0"/>
          <w:numId w:val="8"/>
        </w:numPr>
        <w:autoSpaceDE w:val="0"/>
        <w:spacing w:line="540" w:lineRule="exact"/>
        <w:ind w:firstLine="616" w:firstLineChars="200"/>
        <w:rPr>
          <w:rFonts w:hint="eastAsia" w:ascii="黑体" w:hAnsi="黑体" w:eastAsia="黑体" w:cs="Times New Roman"/>
          <w:spacing w:val="-6"/>
          <w:sz w:val="32"/>
          <w:szCs w:val="32"/>
        </w:rPr>
      </w:pPr>
      <w:r>
        <w:rPr>
          <w:rFonts w:hint="eastAsia" w:ascii="黑体" w:hAnsi="黑体" w:eastAsia="黑体" w:cs="Times New Roman"/>
          <w:spacing w:val="-6"/>
          <w:sz w:val="32"/>
          <w:szCs w:val="32"/>
        </w:rPr>
        <w:t>问题及建议</w:t>
      </w:r>
    </w:p>
    <w:p>
      <w:pPr>
        <w:numPr>
          <w:ilvl w:val="0"/>
          <w:numId w:val="0"/>
        </w:numPr>
        <w:autoSpaceDE w:val="0"/>
        <w:spacing w:line="540" w:lineRule="exact"/>
        <w:ind w:firstLine="616" w:firstLineChars="200"/>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（一）存在的问题</w:t>
      </w:r>
    </w:p>
    <w:p>
      <w:pPr>
        <w:pStyle w:val="2"/>
        <w:ind w:left="0" w:leftChars="0" w:firstLine="616" w:firstLineChars="200"/>
        <w:rPr>
          <w:rFonts w:hint="eastAsia" w:eastAsia="楷体_GB2312"/>
          <w:lang w:eastAsia="zh-CN"/>
        </w:rPr>
      </w:pPr>
      <w:r>
        <w:rPr>
          <w:rFonts w:hint="eastAsia" w:ascii="楷体_GB2312" w:hAnsi="Times New Roman" w:eastAsia="楷体_GB2312" w:cs="Times New Roman"/>
          <w:bCs/>
          <w:spacing w:val="-6"/>
          <w:sz w:val="32"/>
          <w:szCs w:val="32"/>
          <w:lang w:eastAsia="zh-CN"/>
        </w:rPr>
        <w:t>无</w:t>
      </w:r>
    </w:p>
    <w:p>
      <w:pPr>
        <w:numPr>
          <w:ilvl w:val="0"/>
          <w:numId w:val="9"/>
        </w:numPr>
        <w:autoSpaceDE w:val="0"/>
        <w:spacing w:line="540" w:lineRule="exact"/>
        <w:ind w:firstLine="616" w:firstLineChars="200"/>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相关建议。</w:t>
      </w:r>
    </w:p>
    <w:p>
      <w:pPr>
        <w:numPr>
          <w:ilvl w:val="0"/>
          <w:numId w:val="0"/>
        </w:numPr>
        <w:autoSpaceDE w:val="0"/>
        <w:spacing w:line="540" w:lineRule="exact"/>
        <w:ind w:firstLine="616" w:firstLineChars="200"/>
        <w:rPr>
          <w:rFonts w:hint="eastAsia" w:ascii="仿宋_GB2312" w:hAnsi="宋体" w:eastAsia="仿宋_GB2312" w:cs="Times New Roman"/>
          <w:color w:val="000000"/>
          <w:spacing w:val="-6"/>
          <w:kern w:val="0"/>
          <w:sz w:val="32"/>
          <w:szCs w:val="32"/>
        </w:rPr>
      </w:pPr>
      <w:r>
        <w:rPr>
          <w:rFonts w:hint="eastAsia" w:ascii="楷体_GB2312" w:hAnsi="Times New Roman" w:eastAsia="楷体_GB2312" w:cs="Times New Roman"/>
          <w:bCs/>
          <w:spacing w:val="-6"/>
          <w:sz w:val="32"/>
          <w:szCs w:val="32"/>
          <w:lang w:eastAsia="zh-CN"/>
        </w:rPr>
        <w:t>无</w:t>
      </w:r>
    </w:p>
    <w:p>
      <w:pPr>
        <w:rPr>
          <w:rFonts w:hint="eastAsia" w:ascii="方正大标宋简体" w:hAnsi="??" w:eastAsia="方正大标宋简体" w:cs="Times New Roman"/>
          <w:b/>
          <w:color w:val="000000"/>
          <w:spacing w:val="-6"/>
          <w:kern w:val="0"/>
          <w:sz w:val="44"/>
          <w:szCs w:val="44"/>
        </w:rPr>
      </w:pPr>
      <w:r>
        <w:rPr>
          <w:rFonts w:hint="eastAsia" w:ascii="方正大标宋简体" w:hAnsi="??" w:eastAsia="方正大标宋简体" w:cs="Times New Roman"/>
          <w:b/>
          <w:color w:val="000000"/>
          <w:spacing w:val="-6"/>
          <w:kern w:val="0"/>
          <w:sz w:val="44"/>
          <w:szCs w:val="44"/>
        </w:rPr>
        <w:br w:type="page"/>
      </w:r>
    </w:p>
    <w:p>
      <w:pPr>
        <w:autoSpaceDE w:val="0"/>
        <w:spacing w:line="540" w:lineRule="exact"/>
        <w:jc w:val="center"/>
        <w:rPr>
          <w:rFonts w:hint="eastAsia" w:ascii="方正大标宋简体" w:hAnsi="??" w:eastAsia="方正大标宋简体" w:cs="Times New Roman"/>
          <w:b/>
          <w:color w:val="000000"/>
          <w:spacing w:val="-6"/>
          <w:kern w:val="0"/>
          <w:sz w:val="44"/>
          <w:szCs w:val="44"/>
        </w:rPr>
      </w:pPr>
      <w:r>
        <w:rPr>
          <w:rFonts w:hint="eastAsia" w:ascii="方正大标宋简体" w:hAnsi="??" w:eastAsia="方正大标宋简体" w:cs="Times New Roman"/>
          <w:b/>
          <w:color w:val="000000"/>
          <w:spacing w:val="-6"/>
          <w:kern w:val="0"/>
          <w:sz w:val="44"/>
          <w:szCs w:val="44"/>
        </w:rPr>
        <w:t>2022年部门预算项目支出绩效自评报告范本</w:t>
      </w:r>
    </w:p>
    <w:p>
      <w:pPr>
        <w:autoSpaceDE w:val="0"/>
        <w:spacing w:line="540" w:lineRule="exact"/>
        <w:jc w:val="center"/>
        <w:rPr>
          <w:rFonts w:hint="eastAsia" w:ascii="宋体" w:hAnsi="Times New Roman" w:eastAsia="宋体" w:cs="Times New Roman"/>
          <w:spacing w:val="-6"/>
          <w:szCs w:val="21"/>
        </w:rPr>
      </w:pPr>
      <w:r>
        <w:rPr>
          <w:rFonts w:hint="eastAsia" w:ascii="仿宋_GB2312" w:hAnsi="宋体" w:eastAsia="仿宋_GB2312" w:cs="Times New Roman"/>
          <w:spacing w:val="-6"/>
          <w:sz w:val="32"/>
          <w:szCs w:val="32"/>
        </w:rPr>
        <w:t>（</w:t>
      </w:r>
      <w:r>
        <w:rPr>
          <w:rFonts w:hint="eastAsia" w:ascii="Arial" w:hAnsi="Arial" w:eastAsia="仿宋_GB2312" w:cs="Arial"/>
          <w:kern w:val="0"/>
          <w:sz w:val="32"/>
          <w:szCs w:val="32"/>
          <w:lang w:val="en-US" w:eastAsia="zh-CN"/>
        </w:rPr>
        <w:t>人大代表视察调研工作经费</w:t>
      </w:r>
      <w:r>
        <w:rPr>
          <w:rFonts w:hint="eastAsia" w:ascii="仿宋_GB2312" w:hAnsi="宋体" w:eastAsia="仿宋_GB2312" w:cs="Times New Roman"/>
          <w:spacing w:val="-6"/>
          <w:sz w:val="32"/>
          <w:szCs w:val="32"/>
        </w:rPr>
        <w:t>）</w:t>
      </w:r>
    </w:p>
    <w:p>
      <w:pPr>
        <w:autoSpaceDE w:val="0"/>
        <w:spacing w:line="540" w:lineRule="exact"/>
        <w:ind w:firstLine="616" w:firstLineChars="200"/>
        <w:rPr>
          <w:rFonts w:hint="eastAsia" w:ascii="黑体" w:hAnsi="黑体" w:eastAsia="黑体" w:cs="Times New Roman"/>
          <w:spacing w:val="-6"/>
          <w:sz w:val="32"/>
          <w:szCs w:val="32"/>
        </w:rPr>
      </w:pPr>
      <w:r>
        <w:rPr>
          <w:rFonts w:hint="eastAsia" w:ascii="黑体" w:hAnsi="黑体" w:eastAsia="黑体" w:cs="Times New Roman"/>
          <w:spacing w:val="-6"/>
          <w:sz w:val="32"/>
          <w:szCs w:val="32"/>
        </w:rPr>
        <w:t>一、项目概况</w:t>
      </w:r>
    </w:p>
    <w:p>
      <w:pPr>
        <w:autoSpaceDE w:val="0"/>
        <w:spacing w:line="540" w:lineRule="exact"/>
        <w:ind w:firstLine="616" w:firstLineChars="200"/>
        <w:rPr>
          <w:rFonts w:hint="default" w:ascii="楷体_GB2312" w:hAnsi="Times New Roman" w:eastAsia="楷体_GB2312" w:cs="Times New Roman"/>
          <w:bCs/>
          <w:spacing w:val="-6"/>
          <w:sz w:val="32"/>
          <w:szCs w:val="32"/>
          <w:lang w:val="en-US" w:eastAsia="zh-CN"/>
        </w:rPr>
      </w:pPr>
      <w:r>
        <w:rPr>
          <w:rFonts w:hint="eastAsia" w:ascii="楷体_GB2312" w:hAnsi="Times New Roman" w:eastAsia="楷体_GB2312" w:cs="Times New Roman"/>
          <w:bCs/>
          <w:spacing w:val="-6"/>
          <w:sz w:val="32"/>
          <w:szCs w:val="32"/>
        </w:rPr>
        <w:t>（一）项目资金申报及批复情况。</w:t>
      </w:r>
      <w:r>
        <w:rPr>
          <w:rFonts w:hint="eastAsia" w:ascii="仿宋_GB2312" w:hAnsi="Times New Roman" w:eastAsia="仿宋_GB2312" w:cs="Times New Roman"/>
          <w:spacing w:val="-6"/>
          <w:sz w:val="32"/>
          <w:szCs w:val="32"/>
          <w:lang w:val="en-US" w:eastAsia="zh-CN"/>
        </w:rPr>
        <w:t>2022年初，申报</w:t>
      </w:r>
      <w:r>
        <w:rPr>
          <w:rFonts w:hint="eastAsia" w:ascii="Arial" w:hAnsi="Arial" w:eastAsia="仿宋_GB2312" w:cs="Arial"/>
          <w:kern w:val="0"/>
          <w:sz w:val="32"/>
          <w:szCs w:val="32"/>
          <w:lang w:val="en-US" w:eastAsia="zh-CN"/>
        </w:rPr>
        <w:t>人大代表视察调研工作经费</w:t>
      </w:r>
      <w:r>
        <w:rPr>
          <w:rFonts w:hint="eastAsia" w:ascii="仿宋_GB2312" w:hAnsi="Times New Roman" w:eastAsia="仿宋_GB2312" w:cs="Times New Roman"/>
          <w:spacing w:val="-6"/>
          <w:sz w:val="32"/>
          <w:szCs w:val="32"/>
          <w:lang w:val="en-US" w:eastAsia="zh-CN"/>
        </w:rPr>
        <w:t>40万元，后经区财政局批复</w:t>
      </w:r>
      <w:r>
        <w:rPr>
          <w:rFonts w:hint="eastAsia" w:ascii="Arial" w:hAnsi="Arial" w:eastAsia="仿宋_GB2312" w:cs="Arial"/>
          <w:kern w:val="0"/>
          <w:sz w:val="32"/>
          <w:szCs w:val="32"/>
          <w:lang w:val="en-US" w:eastAsia="zh-CN"/>
        </w:rPr>
        <w:t>人大代表视察调研工作经费</w:t>
      </w:r>
      <w:r>
        <w:rPr>
          <w:rFonts w:hint="eastAsia" w:ascii="仿宋_GB2312" w:hAnsi="Times New Roman" w:eastAsia="仿宋_GB2312" w:cs="Times New Roman"/>
          <w:spacing w:val="-6"/>
          <w:sz w:val="32"/>
          <w:szCs w:val="32"/>
          <w:lang w:val="en-US" w:eastAsia="zh-CN"/>
        </w:rPr>
        <w:t>40万元，年末无预算调整，符合资金管理办法等相关规定。</w:t>
      </w:r>
    </w:p>
    <w:p>
      <w:pPr>
        <w:autoSpaceDE w:val="0"/>
        <w:spacing w:line="540" w:lineRule="exact"/>
        <w:ind w:firstLine="616" w:firstLineChars="200"/>
        <w:rPr>
          <w:rFonts w:hint="eastAsia" w:ascii="仿宋_GB2312" w:hAnsi="Times New Roman" w:eastAsia="仿宋_GB2312" w:cs="Times New Roman"/>
          <w:spacing w:val="-6"/>
          <w:sz w:val="32"/>
          <w:szCs w:val="32"/>
        </w:rPr>
      </w:pPr>
      <w:r>
        <w:rPr>
          <w:rFonts w:hint="eastAsia" w:ascii="楷体_GB2312" w:hAnsi="Times New Roman" w:eastAsia="楷体_GB2312" w:cs="Times New Roman"/>
          <w:bCs/>
          <w:spacing w:val="-6"/>
          <w:sz w:val="32"/>
          <w:szCs w:val="32"/>
        </w:rPr>
        <w:t>（二）项目绩效目标。</w:t>
      </w:r>
      <w:r>
        <w:rPr>
          <w:rFonts w:hint="eastAsia" w:ascii="仿宋_GB2312" w:hAnsi="Times New Roman" w:eastAsia="仿宋_GB2312" w:cs="Times New Roman"/>
          <w:spacing w:val="-6"/>
          <w:sz w:val="32"/>
          <w:szCs w:val="32"/>
        </w:rPr>
        <w:t>根据省市人大立法调研需要，法工委和监督司法委联络组织深入基层调研，完成调研任务。</w:t>
      </w:r>
    </w:p>
    <w:p>
      <w:pPr>
        <w:autoSpaceDE w:val="0"/>
        <w:spacing w:line="540" w:lineRule="exact"/>
        <w:ind w:firstLine="616" w:firstLineChars="200"/>
        <w:rPr>
          <w:rFonts w:hint="eastAsia" w:ascii="仿宋_GB2312" w:hAnsi="Times New Roman" w:eastAsia="仿宋_GB2312" w:cs="Times New Roman"/>
          <w:color w:val="FF0000"/>
          <w:spacing w:val="-6"/>
          <w:sz w:val="32"/>
          <w:szCs w:val="32"/>
        </w:rPr>
      </w:pPr>
      <w:r>
        <w:rPr>
          <w:rFonts w:hint="eastAsia" w:ascii="楷体_GB2312" w:hAnsi="Times New Roman" w:eastAsia="楷体_GB2312" w:cs="Times New Roman"/>
          <w:bCs/>
          <w:spacing w:val="-6"/>
          <w:sz w:val="32"/>
          <w:szCs w:val="32"/>
        </w:rPr>
        <w:t>（三）项目资金申报相符性。</w:t>
      </w:r>
      <w:r>
        <w:rPr>
          <w:rFonts w:hint="eastAsia" w:ascii="仿宋_GB2312" w:hAnsi="Times New Roman" w:eastAsia="仿宋_GB2312" w:cs="Times New Roman"/>
          <w:color w:val="auto"/>
          <w:spacing w:val="-6"/>
          <w:sz w:val="32"/>
          <w:szCs w:val="32"/>
        </w:rPr>
        <w:t>项目申报内容与具体实施内容相符、申报目标合理可行。</w:t>
      </w:r>
    </w:p>
    <w:p>
      <w:pPr>
        <w:autoSpaceDE w:val="0"/>
        <w:spacing w:line="540" w:lineRule="exact"/>
        <w:ind w:firstLine="616" w:firstLineChars="200"/>
        <w:rPr>
          <w:rFonts w:hint="eastAsia" w:ascii="黑体" w:hAnsi="黑体" w:eastAsia="黑体" w:cs="Times New Roman"/>
          <w:spacing w:val="-6"/>
          <w:sz w:val="32"/>
          <w:szCs w:val="32"/>
        </w:rPr>
      </w:pPr>
      <w:r>
        <w:rPr>
          <w:rFonts w:hint="eastAsia" w:ascii="黑体" w:hAnsi="黑体" w:eastAsia="黑体" w:cs="Times New Roman"/>
          <w:spacing w:val="-6"/>
          <w:sz w:val="32"/>
          <w:szCs w:val="32"/>
        </w:rPr>
        <w:t>二、项目实施及管理情况</w:t>
      </w:r>
    </w:p>
    <w:p>
      <w:pPr>
        <w:autoSpaceDE w:val="0"/>
        <w:spacing w:line="540" w:lineRule="exact"/>
        <w:ind w:firstLine="616" w:firstLineChars="200"/>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（一）资金计划、到位及使用情况</w:t>
      </w:r>
    </w:p>
    <w:p>
      <w:pPr>
        <w:autoSpaceDE w:val="0"/>
        <w:spacing w:line="540" w:lineRule="exact"/>
        <w:ind w:firstLine="616" w:firstLineChars="200"/>
        <w:rPr>
          <w:rFonts w:hint="eastAsia" w:ascii="仿宋_GB2312" w:hAnsi="Times New Roman" w:eastAsia="仿宋_GB2312" w:cs="Times New Roman"/>
          <w:spacing w:val="-6"/>
          <w:sz w:val="32"/>
          <w:szCs w:val="32"/>
        </w:rPr>
      </w:pPr>
      <w:r>
        <w:rPr>
          <w:rFonts w:hint="eastAsia" w:ascii="仿宋_GB2312" w:hAnsi="Times New Roman" w:eastAsia="仿宋_GB2312" w:cs="Times New Roman"/>
          <w:spacing w:val="-6"/>
          <w:sz w:val="32"/>
          <w:szCs w:val="32"/>
        </w:rPr>
        <w:t>1.资金计划及到位。</w:t>
      </w:r>
      <w:r>
        <w:rPr>
          <w:rFonts w:hint="eastAsia" w:ascii="仿宋_GB2312" w:hAnsi="仿宋_GB2312" w:eastAsia="仿宋_GB2312" w:cs="仿宋_GB2312"/>
          <w:color w:val="000000"/>
          <w:kern w:val="0"/>
          <w:sz w:val="32"/>
          <w:szCs w:val="32"/>
          <w:lang w:eastAsia="zh-CN"/>
        </w:rPr>
        <w:t>2022</w:t>
      </w:r>
      <w:r>
        <w:rPr>
          <w:rFonts w:hint="eastAsia" w:ascii="仿宋_GB2312" w:hAnsi="仿宋_GB2312" w:eastAsia="仿宋_GB2312" w:cs="仿宋_GB2312"/>
          <w:color w:val="000000"/>
          <w:kern w:val="0"/>
          <w:sz w:val="32"/>
          <w:szCs w:val="32"/>
        </w:rPr>
        <w:t>年</w:t>
      </w:r>
      <w:r>
        <w:rPr>
          <w:rFonts w:ascii="仿宋_GB2312" w:hAnsi="仿宋_GB2312" w:eastAsia="仿宋_GB2312" w:cs="仿宋_GB2312"/>
          <w:color w:val="000000"/>
          <w:kern w:val="0"/>
          <w:sz w:val="32"/>
          <w:szCs w:val="32"/>
        </w:rPr>
        <w:t>项目资金</w:t>
      </w:r>
      <w:r>
        <w:rPr>
          <w:rFonts w:hint="eastAsia" w:ascii="仿宋_GB2312" w:hAnsi="仿宋_GB2312" w:eastAsia="仿宋_GB2312" w:cs="仿宋_GB2312"/>
          <w:color w:val="000000"/>
          <w:kern w:val="0"/>
          <w:sz w:val="32"/>
          <w:szCs w:val="32"/>
          <w:lang w:eastAsia="zh-CN"/>
        </w:rPr>
        <w:t>计划</w:t>
      </w:r>
      <w:r>
        <w:rPr>
          <w:rFonts w:hint="eastAsia" w:ascii="仿宋_GB2312" w:hAnsi="仿宋_GB2312" w:eastAsia="仿宋_GB2312" w:cs="仿宋_GB2312"/>
          <w:color w:val="000000"/>
          <w:kern w:val="0"/>
          <w:sz w:val="32"/>
          <w:szCs w:val="32"/>
          <w:lang w:val="en-US" w:eastAsia="zh-CN"/>
        </w:rPr>
        <w:t>40万元，</w:t>
      </w:r>
      <w:r>
        <w:rPr>
          <w:rFonts w:ascii="仿宋_GB2312" w:hAnsi="仿宋_GB2312" w:eastAsia="仿宋_GB2312" w:cs="仿宋_GB2312"/>
          <w:color w:val="000000"/>
          <w:kern w:val="0"/>
          <w:sz w:val="32"/>
          <w:szCs w:val="32"/>
        </w:rPr>
        <w:t>到位</w:t>
      </w:r>
      <w:r>
        <w:rPr>
          <w:rFonts w:hint="eastAsia" w:ascii="仿宋_GB2312" w:hAnsi="仿宋_GB2312" w:eastAsia="仿宋_GB2312" w:cs="仿宋_GB2312"/>
          <w:color w:val="000000"/>
          <w:kern w:val="0"/>
          <w:sz w:val="32"/>
          <w:szCs w:val="32"/>
          <w:lang w:val="en-US" w:eastAsia="zh-CN"/>
        </w:rPr>
        <w:t>40</w:t>
      </w:r>
      <w:r>
        <w:rPr>
          <w:rFonts w:ascii="仿宋_GB2312" w:hAnsi="仿宋_GB2312" w:eastAsia="仿宋_GB2312" w:cs="仿宋_GB2312"/>
          <w:color w:val="000000"/>
          <w:kern w:val="0"/>
          <w:sz w:val="32"/>
          <w:szCs w:val="32"/>
        </w:rPr>
        <w:t>万元</w:t>
      </w:r>
      <w:r>
        <w:rPr>
          <w:rFonts w:hint="eastAsia" w:ascii="仿宋_GB2312" w:hAnsi="仿宋_GB2312" w:eastAsia="仿宋_GB2312" w:cs="仿宋_GB2312"/>
          <w:color w:val="000000"/>
          <w:kern w:val="0"/>
          <w:sz w:val="32"/>
          <w:szCs w:val="32"/>
          <w:lang w:eastAsia="zh-CN"/>
        </w:rPr>
        <w:t>，资金到位率</w:t>
      </w:r>
      <w:r>
        <w:rPr>
          <w:rFonts w:hint="eastAsia" w:ascii="仿宋_GB2312" w:hAnsi="仿宋_GB2312" w:eastAsia="仿宋_GB2312" w:cs="仿宋_GB2312"/>
          <w:color w:val="000000"/>
          <w:kern w:val="0"/>
          <w:sz w:val="32"/>
          <w:szCs w:val="32"/>
          <w:lang w:val="en-US" w:eastAsia="zh-CN"/>
        </w:rPr>
        <w:t>100%</w:t>
      </w:r>
      <w:r>
        <w:rPr>
          <w:rFonts w:ascii="仿宋_GB2312" w:hAnsi="仿宋_GB2312" w:eastAsia="仿宋_GB2312" w:cs="仿宋_GB2312"/>
          <w:color w:val="000000"/>
          <w:kern w:val="0"/>
          <w:sz w:val="32"/>
          <w:szCs w:val="32"/>
        </w:rPr>
        <w:t>。</w:t>
      </w:r>
    </w:p>
    <w:p>
      <w:pPr>
        <w:numPr>
          <w:ilvl w:val="0"/>
          <w:numId w:val="0"/>
        </w:numPr>
        <w:autoSpaceDE w:val="0"/>
        <w:spacing w:line="540" w:lineRule="exact"/>
        <w:ind w:firstLine="616" w:firstLineChars="200"/>
        <w:rPr>
          <w:rFonts w:hint="eastAsia" w:ascii="仿宋_GB2312" w:hAnsi="Times New Roman" w:eastAsia="仿宋_GB2312" w:cs="Times New Roman"/>
          <w:color w:val="auto"/>
          <w:spacing w:val="-6"/>
          <w:sz w:val="32"/>
          <w:szCs w:val="32"/>
        </w:rPr>
      </w:pPr>
      <w:r>
        <w:rPr>
          <w:rFonts w:hint="eastAsia" w:ascii="仿宋_GB2312" w:hAnsi="Times New Roman" w:eastAsia="仿宋_GB2312" w:cs="Times New Roman"/>
          <w:spacing w:val="-6"/>
          <w:sz w:val="32"/>
          <w:szCs w:val="32"/>
        </w:rPr>
        <w:t>2.资金使用。</w:t>
      </w:r>
      <w:r>
        <w:rPr>
          <w:rFonts w:hint="eastAsia" w:ascii="仿宋_GB2312" w:hAnsi="Times New Roman" w:eastAsia="仿宋_GB2312" w:cs="Times New Roman"/>
          <w:spacing w:val="-6"/>
          <w:sz w:val="32"/>
          <w:szCs w:val="32"/>
          <w:lang w:val="en-US" w:eastAsia="zh-CN"/>
        </w:rPr>
        <w:t>2022年项目实际支出40万元</w:t>
      </w:r>
      <w:r>
        <w:rPr>
          <w:rFonts w:hint="eastAsia" w:ascii="仿宋" w:hAnsi="仿宋" w:eastAsia="仿宋" w:cs="仿宋"/>
          <w:sz w:val="32"/>
          <w:szCs w:val="32"/>
          <w:lang w:eastAsia="zh-CN"/>
        </w:rPr>
        <w:t>，</w:t>
      </w:r>
      <w:r>
        <w:rPr>
          <w:rFonts w:hint="eastAsia" w:ascii="仿宋_GB2312" w:hAnsi="Times New Roman" w:eastAsia="仿宋_GB2312" w:cs="Times New Roman"/>
          <w:color w:val="auto"/>
          <w:spacing w:val="-6"/>
          <w:sz w:val="32"/>
          <w:szCs w:val="32"/>
        </w:rPr>
        <w:t>支付依据合规合法，资金支付与预算相符。</w:t>
      </w:r>
    </w:p>
    <w:p>
      <w:pPr>
        <w:autoSpaceDE w:val="0"/>
        <w:spacing w:line="540" w:lineRule="exact"/>
        <w:ind w:firstLine="616" w:firstLineChars="200"/>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（二）项目财务管理情况</w:t>
      </w:r>
    </w:p>
    <w:p>
      <w:pPr>
        <w:numPr>
          <w:ilvl w:val="0"/>
          <w:numId w:val="0"/>
        </w:numPr>
        <w:autoSpaceDE w:val="0"/>
        <w:spacing w:line="540" w:lineRule="exact"/>
        <w:ind w:firstLine="616" w:firstLineChars="200"/>
        <w:rPr>
          <w:rFonts w:hint="eastAsia" w:ascii="仿宋_GB2312" w:hAnsi="Times New Roman" w:eastAsia="仿宋_GB2312" w:cs="Times New Roman"/>
          <w:spacing w:val="-6"/>
          <w:sz w:val="32"/>
          <w:szCs w:val="32"/>
        </w:rPr>
      </w:pPr>
      <w:r>
        <w:rPr>
          <w:rFonts w:hint="eastAsia" w:ascii="仿宋_GB2312" w:hAnsi="Times New Roman" w:eastAsia="仿宋_GB2312" w:cs="Times New Roman"/>
          <w:spacing w:val="-6"/>
          <w:sz w:val="32"/>
          <w:szCs w:val="32"/>
        </w:rPr>
        <w:t>项目资金按照年度预算批复的用途使用，实行专款专用。使用符合国家财经法规和财务管理制度以及有关专项资金管理办法的规定，资金审批规范，手续完整。单位内部财务控制制度健全，严格执行财务管理制度，及时规范的进行会计核算。</w:t>
      </w:r>
      <w:r>
        <w:rPr>
          <w:rFonts w:hint="eastAsia" w:ascii="仿宋_GB2312" w:hAnsi="Times New Roman" w:eastAsia="仿宋_GB2312" w:cs="Times New Roman"/>
          <w:spacing w:val="-6"/>
          <w:sz w:val="32"/>
          <w:szCs w:val="32"/>
          <w:lang w:val="en-US" w:eastAsia="zh-CN"/>
        </w:rPr>
        <w:t xml:space="preserve"> </w:t>
      </w:r>
    </w:p>
    <w:p>
      <w:pPr>
        <w:autoSpaceDE w:val="0"/>
        <w:spacing w:line="540" w:lineRule="exact"/>
        <w:ind w:firstLine="616" w:firstLineChars="200"/>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（三）项目组织实施情况</w:t>
      </w:r>
    </w:p>
    <w:p>
      <w:pPr>
        <w:numPr>
          <w:ilvl w:val="0"/>
          <w:numId w:val="0"/>
        </w:numPr>
        <w:autoSpaceDE w:val="0"/>
        <w:spacing w:line="540" w:lineRule="exact"/>
        <w:ind w:firstLine="616" w:firstLineChars="200"/>
        <w:rPr>
          <w:rFonts w:hint="eastAsia" w:ascii="仿宋_GB2312" w:hAnsi="Times New Roman" w:eastAsia="仿宋_GB2312" w:cs="Times New Roman"/>
          <w:spacing w:val="-6"/>
          <w:sz w:val="32"/>
          <w:szCs w:val="32"/>
          <w:lang w:eastAsia="zh-CN"/>
        </w:rPr>
      </w:pPr>
      <w:r>
        <w:rPr>
          <w:rFonts w:hint="eastAsia" w:ascii="仿宋_GB2312" w:hAnsi="Times New Roman" w:eastAsia="仿宋_GB2312" w:cs="Times New Roman"/>
          <w:spacing w:val="-6"/>
          <w:sz w:val="32"/>
          <w:szCs w:val="32"/>
        </w:rPr>
        <w:t>根据单位职能职责，按照主要领导全面负责，分管领导分级负责原则，</w:t>
      </w:r>
      <w:r>
        <w:rPr>
          <w:rFonts w:hint="eastAsia" w:ascii="仿宋_GB2312" w:hAnsi="Times New Roman" w:eastAsia="仿宋_GB2312" w:cs="Times New Roman"/>
          <w:spacing w:val="-6"/>
          <w:sz w:val="32"/>
          <w:szCs w:val="32"/>
          <w:lang w:eastAsia="zh-CN"/>
        </w:rPr>
        <w:t>财务室</w:t>
      </w:r>
      <w:r>
        <w:rPr>
          <w:rFonts w:hint="eastAsia" w:ascii="仿宋_GB2312" w:hAnsi="Times New Roman" w:eastAsia="仿宋_GB2312" w:cs="Times New Roman"/>
          <w:spacing w:val="-6"/>
          <w:sz w:val="32"/>
          <w:szCs w:val="32"/>
        </w:rPr>
        <w:t>承担具体事务实施。管理中严格执行财政相关管理规定，逐级负责，</w:t>
      </w:r>
      <w:r>
        <w:rPr>
          <w:rFonts w:hint="eastAsia" w:ascii="仿宋_GB2312" w:hAnsi="Times New Roman" w:eastAsia="仿宋_GB2312" w:cs="Times New Roman"/>
          <w:spacing w:val="-6"/>
          <w:sz w:val="32"/>
          <w:szCs w:val="32"/>
          <w:lang w:eastAsia="zh-CN"/>
        </w:rPr>
        <w:t>按照相关要求</w:t>
      </w:r>
      <w:r>
        <w:rPr>
          <w:rFonts w:hint="eastAsia" w:ascii="仿宋_GB2312" w:hAnsi="Times New Roman" w:eastAsia="仿宋_GB2312" w:cs="Times New Roman"/>
          <w:spacing w:val="-6"/>
          <w:sz w:val="32"/>
          <w:szCs w:val="32"/>
        </w:rPr>
        <w:t>全面实施</w:t>
      </w:r>
      <w:r>
        <w:rPr>
          <w:rFonts w:hint="eastAsia" w:ascii="仿宋_GB2312" w:hAnsi="Times New Roman" w:eastAsia="仿宋_GB2312" w:cs="Times New Roman"/>
          <w:spacing w:val="-6"/>
          <w:sz w:val="32"/>
          <w:szCs w:val="32"/>
          <w:lang w:eastAsia="zh-CN"/>
        </w:rPr>
        <w:t>。</w:t>
      </w:r>
    </w:p>
    <w:p>
      <w:pPr>
        <w:autoSpaceDE w:val="0"/>
        <w:spacing w:line="540" w:lineRule="exact"/>
        <w:ind w:firstLine="616" w:firstLineChars="200"/>
        <w:rPr>
          <w:rFonts w:hint="eastAsia" w:ascii="黑体" w:hAnsi="黑体" w:eastAsia="黑体" w:cs="Times New Roman"/>
          <w:spacing w:val="-6"/>
          <w:sz w:val="32"/>
          <w:szCs w:val="32"/>
        </w:rPr>
      </w:pPr>
      <w:r>
        <w:rPr>
          <w:rFonts w:hint="eastAsia" w:ascii="黑体" w:hAnsi="黑体" w:eastAsia="黑体" w:cs="Times New Roman"/>
          <w:spacing w:val="-6"/>
          <w:sz w:val="32"/>
          <w:szCs w:val="32"/>
        </w:rPr>
        <w:t>三、项目绩效情况</w:t>
      </w:r>
      <w:r>
        <w:rPr>
          <w:rFonts w:hint="eastAsia" w:ascii="黑体" w:hAnsi="黑体" w:eastAsia="黑体" w:cs="Times New Roman"/>
          <w:spacing w:val="-6"/>
          <w:sz w:val="32"/>
          <w:szCs w:val="32"/>
        </w:rPr>
        <w:tab/>
      </w:r>
    </w:p>
    <w:p>
      <w:pPr>
        <w:autoSpaceDE w:val="0"/>
        <w:spacing w:line="540" w:lineRule="exact"/>
        <w:ind w:firstLine="616" w:firstLineChars="200"/>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（一）项目完成情况</w:t>
      </w:r>
    </w:p>
    <w:p>
      <w:pPr>
        <w:numPr>
          <w:ilvl w:val="0"/>
          <w:numId w:val="0"/>
        </w:numPr>
        <w:autoSpaceDE w:val="0"/>
        <w:spacing w:line="540" w:lineRule="exact"/>
        <w:ind w:firstLine="616" w:firstLineChars="200"/>
        <w:rPr>
          <w:rFonts w:hint="eastAsia" w:ascii="仿宋_GB2312" w:hAnsi="Times New Roman" w:eastAsia="仿宋_GB2312" w:cs="Times New Roman"/>
          <w:spacing w:val="-6"/>
          <w:sz w:val="32"/>
          <w:szCs w:val="32"/>
          <w:lang w:val="en-US" w:eastAsia="zh-CN"/>
        </w:rPr>
      </w:pPr>
      <w:r>
        <w:rPr>
          <w:rFonts w:hint="eastAsia" w:ascii="仿宋_GB2312" w:hAnsi="Times New Roman" w:eastAsia="仿宋_GB2312" w:cs="Times New Roman"/>
          <w:spacing w:val="-6"/>
          <w:sz w:val="32"/>
          <w:szCs w:val="32"/>
        </w:rPr>
        <w:t>数量指标：</w:t>
      </w:r>
      <w:r>
        <w:rPr>
          <w:rFonts w:hint="eastAsia" w:ascii="仿宋_GB2312" w:hAnsi="Times New Roman" w:eastAsia="仿宋_GB2312" w:cs="Times New Roman"/>
          <w:spacing w:val="-6"/>
          <w:sz w:val="32"/>
          <w:szCs w:val="32"/>
          <w:lang w:val="en-US" w:eastAsia="zh-CN"/>
        </w:rPr>
        <w:t>开展视察、调研、检查及研究工作次数40次；</w:t>
      </w:r>
    </w:p>
    <w:p>
      <w:pPr>
        <w:numPr>
          <w:ilvl w:val="0"/>
          <w:numId w:val="0"/>
        </w:numPr>
        <w:autoSpaceDE w:val="0"/>
        <w:spacing w:line="540" w:lineRule="exact"/>
        <w:ind w:firstLine="616" w:firstLineChars="200"/>
        <w:rPr>
          <w:rFonts w:hint="eastAsia" w:ascii="仿宋_GB2312" w:hAnsi="Times New Roman" w:eastAsia="仿宋_GB2312" w:cs="Times New Roman"/>
          <w:spacing w:val="-6"/>
          <w:sz w:val="32"/>
          <w:szCs w:val="32"/>
          <w:lang w:val="en-US" w:eastAsia="zh-CN"/>
        </w:rPr>
      </w:pPr>
      <w:r>
        <w:rPr>
          <w:rFonts w:hint="eastAsia" w:ascii="仿宋_GB2312" w:hAnsi="Times New Roman" w:eastAsia="仿宋_GB2312" w:cs="Times New Roman"/>
          <w:spacing w:val="-6"/>
          <w:sz w:val="32"/>
          <w:szCs w:val="32"/>
          <w:lang w:val="en-US" w:eastAsia="zh-CN"/>
        </w:rPr>
        <w:t>质量指标：按要求完成全年调研、调查、检查、视察工作，形成可研报告提供区委政府参考；</w:t>
      </w:r>
    </w:p>
    <w:p>
      <w:pPr>
        <w:numPr>
          <w:ilvl w:val="0"/>
          <w:numId w:val="0"/>
        </w:numPr>
        <w:autoSpaceDE w:val="0"/>
        <w:spacing w:line="540" w:lineRule="exact"/>
        <w:ind w:firstLine="616" w:firstLineChars="200"/>
        <w:rPr>
          <w:rFonts w:hint="eastAsia" w:ascii="仿宋_GB2312" w:hAnsi="Times New Roman" w:eastAsia="仿宋_GB2312" w:cs="Times New Roman"/>
          <w:spacing w:val="-6"/>
          <w:sz w:val="32"/>
          <w:szCs w:val="32"/>
        </w:rPr>
      </w:pPr>
      <w:r>
        <w:rPr>
          <w:rFonts w:hint="eastAsia" w:ascii="仿宋_GB2312" w:hAnsi="Times New Roman" w:eastAsia="仿宋_GB2312" w:cs="Times New Roman"/>
          <w:spacing w:val="-6"/>
          <w:sz w:val="32"/>
          <w:szCs w:val="32"/>
        </w:rPr>
        <w:t>时效指标：</w:t>
      </w:r>
      <w:r>
        <w:rPr>
          <w:rFonts w:hint="eastAsia" w:ascii="仿宋_GB2312" w:hAnsi="Times New Roman" w:eastAsia="仿宋_GB2312" w:cs="Times New Roman"/>
          <w:spacing w:val="-6"/>
          <w:sz w:val="32"/>
          <w:szCs w:val="32"/>
          <w:lang w:eastAsia="zh-CN"/>
        </w:rPr>
        <w:t>2022</w:t>
      </w:r>
      <w:r>
        <w:rPr>
          <w:rFonts w:hint="eastAsia" w:ascii="仿宋_GB2312" w:hAnsi="Times New Roman" w:eastAsia="仿宋_GB2312" w:cs="Times New Roman"/>
          <w:spacing w:val="-6"/>
          <w:sz w:val="32"/>
          <w:szCs w:val="32"/>
        </w:rPr>
        <w:t>年全年；</w:t>
      </w:r>
    </w:p>
    <w:p>
      <w:pPr>
        <w:numPr>
          <w:ilvl w:val="0"/>
          <w:numId w:val="0"/>
        </w:numPr>
        <w:autoSpaceDE w:val="0"/>
        <w:spacing w:line="540" w:lineRule="exact"/>
        <w:ind w:firstLine="616" w:firstLineChars="200"/>
        <w:rPr>
          <w:rFonts w:hint="eastAsia" w:ascii="仿宋_GB2312" w:hAnsi="Times New Roman" w:eastAsia="仿宋_GB2312" w:cs="Times New Roman"/>
          <w:spacing w:val="-6"/>
          <w:sz w:val="32"/>
          <w:szCs w:val="32"/>
        </w:rPr>
      </w:pPr>
      <w:r>
        <w:rPr>
          <w:rFonts w:hint="eastAsia" w:ascii="仿宋_GB2312" w:hAnsi="Times New Roman" w:eastAsia="仿宋_GB2312" w:cs="Times New Roman"/>
          <w:spacing w:val="-6"/>
          <w:sz w:val="32"/>
          <w:szCs w:val="32"/>
        </w:rPr>
        <w:t>成本指标：全年支付</w:t>
      </w:r>
      <w:r>
        <w:rPr>
          <w:rFonts w:hint="eastAsia" w:ascii="仿宋_GB2312" w:hAnsi="Times New Roman" w:eastAsia="仿宋_GB2312" w:cs="Times New Roman"/>
          <w:spacing w:val="-6"/>
          <w:sz w:val="32"/>
          <w:szCs w:val="32"/>
          <w:lang w:val="en-US" w:eastAsia="zh-CN"/>
        </w:rPr>
        <w:t>40</w:t>
      </w:r>
      <w:r>
        <w:rPr>
          <w:rFonts w:hint="eastAsia" w:ascii="仿宋_GB2312" w:hAnsi="Times New Roman" w:eastAsia="仿宋_GB2312" w:cs="Times New Roman"/>
          <w:spacing w:val="-6"/>
          <w:sz w:val="32"/>
          <w:szCs w:val="32"/>
        </w:rPr>
        <w:t>万元。</w:t>
      </w:r>
    </w:p>
    <w:p>
      <w:pPr>
        <w:numPr>
          <w:ilvl w:val="0"/>
          <w:numId w:val="10"/>
        </w:numPr>
        <w:autoSpaceDE w:val="0"/>
        <w:spacing w:line="540" w:lineRule="exact"/>
        <w:ind w:firstLine="616" w:firstLineChars="200"/>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项目效益情况</w:t>
      </w:r>
    </w:p>
    <w:p>
      <w:pPr>
        <w:autoSpaceDE w:val="0"/>
        <w:spacing w:line="540" w:lineRule="exact"/>
        <w:ind w:firstLine="616" w:firstLineChars="200"/>
        <w:rPr>
          <w:rFonts w:hint="eastAsia" w:ascii="仿宋_GB2312" w:hAnsi="Times New Roman" w:eastAsia="仿宋_GB2312" w:cs="Times New Roman"/>
          <w:color w:val="auto"/>
          <w:spacing w:val="-6"/>
          <w:sz w:val="32"/>
          <w:szCs w:val="32"/>
          <w:lang w:eastAsia="zh-CN"/>
        </w:rPr>
      </w:pPr>
      <w:r>
        <w:rPr>
          <w:rFonts w:hint="eastAsia" w:ascii="仿宋_GB2312" w:hAnsi="Times New Roman" w:eastAsia="仿宋_GB2312" w:cs="Times New Roman"/>
          <w:color w:val="auto"/>
          <w:spacing w:val="-6"/>
          <w:sz w:val="32"/>
          <w:szCs w:val="32"/>
        </w:rPr>
        <w:t>可持续影响指标</w:t>
      </w:r>
      <w:r>
        <w:rPr>
          <w:rFonts w:hint="eastAsia" w:ascii="仿宋_GB2312" w:hAnsi="Times New Roman" w:eastAsia="仿宋_GB2312" w:cs="Times New Roman"/>
          <w:color w:val="auto"/>
          <w:spacing w:val="-6"/>
          <w:sz w:val="32"/>
          <w:szCs w:val="32"/>
          <w:lang w:eastAsia="zh-CN"/>
        </w:rPr>
        <w:t>：持续关注民生、重大改革；</w:t>
      </w:r>
    </w:p>
    <w:p>
      <w:pPr>
        <w:autoSpaceDE w:val="0"/>
        <w:spacing w:line="540" w:lineRule="exact"/>
        <w:ind w:firstLine="616" w:firstLineChars="200"/>
        <w:rPr>
          <w:rFonts w:hint="eastAsia" w:ascii="仿宋_GB2312" w:hAnsi="Times New Roman" w:eastAsia="仿宋_GB2312" w:cs="Times New Roman"/>
          <w:spacing w:val="-6"/>
          <w:sz w:val="32"/>
          <w:szCs w:val="32"/>
          <w:lang w:eastAsia="zh-CN"/>
        </w:rPr>
      </w:pPr>
      <w:r>
        <w:rPr>
          <w:rFonts w:hint="eastAsia" w:ascii="仿宋_GB2312" w:hAnsi="Times New Roman" w:eastAsia="仿宋_GB2312" w:cs="Times New Roman"/>
          <w:color w:val="auto"/>
          <w:spacing w:val="-6"/>
          <w:sz w:val="32"/>
          <w:szCs w:val="32"/>
        </w:rPr>
        <w:t>满意度指标：满意度9</w:t>
      </w:r>
      <w:r>
        <w:rPr>
          <w:rFonts w:hint="eastAsia" w:ascii="仿宋_GB2312" w:hAnsi="Times New Roman" w:eastAsia="仿宋_GB2312" w:cs="Times New Roman"/>
          <w:color w:val="auto"/>
          <w:spacing w:val="-6"/>
          <w:sz w:val="32"/>
          <w:szCs w:val="32"/>
          <w:lang w:val="en-US" w:eastAsia="zh-CN"/>
        </w:rPr>
        <w:t>8</w:t>
      </w:r>
      <w:r>
        <w:rPr>
          <w:rFonts w:hint="eastAsia" w:ascii="仿宋_GB2312" w:hAnsi="Times New Roman" w:eastAsia="仿宋_GB2312" w:cs="Times New Roman"/>
          <w:color w:val="auto"/>
          <w:spacing w:val="-6"/>
          <w:sz w:val="32"/>
          <w:szCs w:val="32"/>
        </w:rPr>
        <w:t>%</w:t>
      </w:r>
      <w:r>
        <w:rPr>
          <w:rFonts w:hint="eastAsia" w:ascii="仿宋_GB2312" w:hAnsi="Times New Roman" w:eastAsia="仿宋_GB2312" w:cs="Times New Roman"/>
          <w:color w:val="auto"/>
          <w:spacing w:val="-6"/>
          <w:sz w:val="32"/>
          <w:szCs w:val="32"/>
          <w:lang w:eastAsia="zh-CN"/>
        </w:rPr>
        <w:t>。</w:t>
      </w:r>
    </w:p>
    <w:p>
      <w:pPr>
        <w:numPr>
          <w:ilvl w:val="0"/>
          <w:numId w:val="8"/>
        </w:numPr>
        <w:autoSpaceDE w:val="0"/>
        <w:spacing w:line="540" w:lineRule="exact"/>
        <w:ind w:firstLine="616" w:firstLineChars="200"/>
        <w:rPr>
          <w:rFonts w:hint="eastAsia" w:ascii="黑体" w:hAnsi="黑体" w:eastAsia="黑体" w:cs="Times New Roman"/>
          <w:spacing w:val="-6"/>
          <w:sz w:val="32"/>
          <w:szCs w:val="32"/>
        </w:rPr>
      </w:pPr>
      <w:r>
        <w:rPr>
          <w:rFonts w:hint="eastAsia" w:ascii="黑体" w:hAnsi="黑体" w:eastAsia="黑体" w:cs="Times New Roman"/>
          <w:spacing w:val="-6"/>
          <w:sz w:val="32"/>
          <w:szCs w:val="32"/>
        </w:rPr>
        <w:t>问题及建议</w:t>
      </w:r>
    </w:p>
    <w:p>
      <w:pPr>
        <w:numPr>
          <w:ilvl w:val="0"/>
          <w:numId w:val="0"/>
        </w:numPr>
        <w:autoSpaceDE w:val="0"/>
        <w:spacing w:line="540" w:lineRule="exact"/>
        <w:ind w:firstLine="616" w:firstLineChars="200"/>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（一）存在的问题</w:t>
      </w:r>
    </w:p>
    <w:p>
      <w:pPr>
        <w:pStyle w:val="2"/>
        <w:ind w:left="0" w:leftChars="0" w:firstLine="616" w:firstLineChars="200"/>
        <w:rPr>
          <w:rFonts w:hint="eastAsia" w:eastAsia="楷体_GB2312"/>
          <w:lang w:eastAsia="zh-CN"/>
        </w:rPr>
      </w:pPr>
      <w:r>
        <w:rPr>
          <w:rFonts w:hint="eastAsia" w:ascii="楷体_GB2312" w:hAnsi="Times New Roman" w:eastAsia="楷体_GB2312" w:cs="Times New Roman"/>
          <w:bCs/>
          <w:spacing w:val="-6"/>
          <w:sz w:val="32"/>
          <w:szCs w:val="32"/>
          <w:lang w:eastAsia="zh-CN"/>
        </w:rPr>
        <w:t>无</w:t>
      </w:r>
    </w:p>
    <w:p>
      <w:pPr>
        <w:numPr>
          <w:ilvl w:val="0"/>
          <w:numId w:val="9"/>
        </w:numPr>
        <w:autoSpaceDE w:val="0"/>
        <w:spacing w:line="540" w:lineRule="exact"/>
        <w:ind w:firstLine="616" w:firstLineChars="200"/>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相关建议。</w:t>
      </w:r>
    </w:p>
    <w:p>
      <w:pPr>
        <w:numPr>
          <w:ilvl w:val="0"/>
          <w:numId w:val="0"/>
        </w:numPr>
        <w:autoSpaceDE w:val="0"/>
        <w:spacing w:line="540" w:lineRule="exact"/>
        <w:ind w:firstLine="616" w:firstLineChars="200"/>
        <w:rPr>
          <w:rFonts w:hint="eastAsia" w:ascii="仿宋_GB2312" w:hAnsi="宋体" w:eastAsia="仿宋_GB2312" w:cs="Times New Roman"/>
          <w:color w:val="000000"/>
          <w:spacing w:val="-6"/>
          <w:kern w:val="0"/>
          <w:sz w:val="32"/>
          <w:szCs w:val="32"/>
        </w:rPr>
      </w:pPr>
      <w:r>
        <w:rPr>
          <w:rFonts w:hint="eastAsia" w:ascii="楷体_GB2312" w:hAnsi="Times New Roman" w:eastAsia="楷体_GB2312" w:cs="Times New Roman"/>
          <w:bCs/>
          <w:spacing w:val="-6"/>
          <w:sz w:val="32"/>
          <w:szCs w:val="32"/>
          <w:lang w:eastAsia="zh-CN"/>
        </w:rPr>
        <w:t>无</w:t>
      </w:r>
    </w:p>
    <w:p>
      <w:pPr>
        <w:rPr>
          <w:rFonts w:hint="eastAsia" w:ascii="方正大标宋简体" w:hAnsi="??" w:eastAsia="方正大标宋简体" w:cs="Times New Roman"/>
          <w:b/>
          <w:color w:val="000000"/>
          <w:spacing w:val="-6"/>
          <w:kern w:val="0"/>
          <w:sz w:val="44"/>
          <w:szCs w:val="44"/>
        </w:rPr>
      </w:pPr>
      <w:r>
        <w:rPr>
          <w:rFonts w:hint="eastAsia" w:ascii="方正大标宋简体" w:hAnsi="??" w:eastAsia="方正大标宋简体" w:cs="Times New Roman"/>
          <w:b/>
          <w:color w:val="000000"/>
          <w:spacing w:val="-6"/>
          <w:kern w:val="0"/>
          <w:sz w:val="44"/>
          <w:szCs w:val="44"/>
        </w:rPr>
        <w:br w:type="page"/>
      </w:r>
    </w:p>
    <w:p>
      <w:pPr>
        <w:autoSpaceDE w:val="0"/>
        <w:spacing w:line="540" w:lineRule="exact"/>
        <w:jc w:val="center"/>
        <w:rPr>
          <w:rFonts w:hint="eastAsia" w:ascii="方正大标宋简体" w:hAnsi="??" w:eastAsia="方正大标宋简体" w:cs="Times New Roman"/>
          <w:b/>
          <w:color w:val="000000"/>
          <w:spacing w:val="-6"/>
          <w:kern w:val="0"/>
          <w:sz w:val="44"/>
          <w:szCs w:val="44"/>
        </w:rPr>
      </w:pPr>
      <w:r>
        <w:rPr>
          <w:rFonts w:hint="eastAsia" w:ascii="方正大标宋简体" w:hAnsi="??" w:eastAsia="方正大标宋简体" w:cs="Times New Roman"/>
          <w:b/>
          <w:color w:val="000000"/>
          <w:spacing w:val="-6"/>
          <w:kern w:val="0"/>
          <w:sz w:val="44"/>
          <w:szCs w:val="44"/>
        </w:rPr>
        <w:t>2022年部门预算项目支出绩效自评报告范本</w:t>
      </w:r>
    </w:p>
    <w:p>
      <w:pPr>
        <w:autoSpaceDE w:val="0"/>
        <w:spacing w:line="540" w:lineRule="exact"/>
        <w:jc w:val="center"/>
        <w:rPr>
          <w:rFonts w:hint="eastAsia" w:ascii="宋体" w:hAnsi="Times New Roman" w:eastAsia="宋体" w:cs="Times New Roman"/>
          <w:spacing w:val="-6"/>
          <w:szCs w:val="21"/>
        </w:rPr>
      </w:pPr>
      <w:r>
        <w:rPr>
          <w:rFonts w:hint="eastAsia" w:ascii="仿宋_GB2312" w:hAnsi="宋体" w:eastAsia="仿宋_GB2312" w:cs="Times New Roman"/>
          <w:spacing w:val="-6"/>
          <w:sz w:val="32"/>
          <w:szCs w:val="32"/>
        </w:rPr>
        <w:t>（</w:t>
      </w:r>
      <w:r>
        <w:rPr>
          <w:rFonts w:hint="eastAsia" w:ascii="Arial" w:hAnsi="Arial" w:eastAsia="仿宋_GB2312" w:cs="Arial"/>
          <w:kern w:val="0"/>
          <w:sz w:val="32"/>
          <w:szCs w:val="32"/>
          <w:lang w:val="en-US" w:eastAsia="zh-CN"/>
        </w:rPr>
        <w:t>人大信访工作经费</w:t>
      </w:r>
      <w:r>
        <w:rPr>
          <w:rFonts w:hint="eastAsia" w:ascii="仿宋_GB2312" w:hAnsi="宋体" w:eastAsia="仿宋_GB2312" w:cs="Times New Roman"/>
          <w:spacing w:val="-6"/>
          <w:sz w:val="32"/>
          <w:szCs w:val="32"/>
        </w:rPr>
        <w:t>）</w:t>
      </w:r>
    </w:p>
    <w:p>
      <w:pPr>
        <w:autoSpaceDE w:val="0"/>
        <w:spacing w:line="540" w:lineRule="exact"/>
        <w:ind w:firstLine="616" w:firstLineChars="200"/>
        <w:rPr>
          <w:rFonts w:hint="eastAsia" w:ascii="黑体" w:hAnsi="黑体" w:eastAsia="黑体" w:cs="Times New Roman"/>
          <w:spacing w:val="-6"/>
          <w:sz w:val="32"/>
          <w:szCs w:val="32"/>
        </w:rPr>
      </w:pPr>
      <w:r>
        <w:rPr>
          <w:rFonts w:hint="eastAsia" w:ascii="黑体" w:hAnsi="黑体" w:eastAsia="黑体" w:cs="Times New Roman"/>
          <w:spacing w:val="-6"/>
          <w:sz w:val="32"/>
          <w:szCs w:val="32"/>
        </w:rPr>
        <w:t>一、项目概况</w:t>
      </w:r>
    </w:p>
    <w:p>
      <w:pPr>
        <w:autoSpaceDE w:val="0"/>
        <w:spacing w:line="540" w:lineRule="exact"/>
        <w:ind w:firstLine="616" w:firstLineChars="200"/>
        <w:rPr>
          <w:rFonts w:hint="default" w:ascii="楷体_GB2312" w:hAnsi="Times New Roman" w:eastAsia="楷体_GB2312" w:cs="Times New Roman"/>
          <w:bCs/>
          <w:spacing w:val="-6"/>
          <w:sz w:val="32"/>
          <w:szCs w:val="32"/>
          <w:lang w:val="en-US" w:eastAsia="zh-CN"/>
        </w:rPr>
      </w:pPr>
      <w:r>
        <w:rPr>
          <w:rFonts w:hint="eastAsia" w:ascii="楷体_GB2312" w:hAnsi="Times New Roman" w:eastAsia="楷体_GB2312" w:cs="Times New Roman"/>
          <w:bCs/>
          <w:spacing w:val="-6"/>
          <w:sz w:val="32"/>
          <w:szCs w:val="32"/>
        </w:rPr>
        <w:t>（一）项目资金申报及批复情况。</w:t>
      </w:r>
      <w:r>
        <w:rPr>
          <w:rFonts w:hint="eastAsia" w:ascii="仿宋_GB2312" w:hAnsi="Times New Roman" w:eastAsia="仿宋_GB2312" w:cs="Times New Roman"/>
          <w:spacing w:val="-6"/>
          <w:sz w:val="32"/>
          <w:szCs w:val="32"/>
          <w:lang w:val="en-US" w:eastAsia="zh-CN"/>
        </w:rPr>
        <w:t>2022年初，申报</w:t>
      </w:r>
      <w:r>
        <w:rPr>
          <w:rFonts w:hint="eastAsia" w:ascii="Arial" w:hAnsi="Arial" w:eastAsia="仿宋_GB2312" w:cs="Arial"/>
          <w:kern w:val="0"/>
          <w:sz w:val="32"/>
          <w:szCs w:val="32"/>
          <w:lang w:val="en-US" w:eastAsia="zh-CN"/>
        </w:rPr>
        <w:t>人大信访工作经费</w:t>
      </w:r>
      <w:r>
        <w:rPr>
          <w:rFonts w:hint="eastAsia" w:ascii="仿宋_GB2312" w:hAnsi="Times New Roman" w:eastAsia="仿宋_GB2312" w:cs="Times New Roman"/>
          <w:spacing w:val="-6"/>
          <w:sz w:val="32"/>
          <w:szCs w:val="32"/>
          <w:lang w:val="en-US" w:eastAsia="zh-CN"/>
        </w:rPr>
        <w:t>3万元，后经区财政局批复</w:t>
      </w:r>
      <w:r>
        <w:rPr>
          <w:rFonts w:hint="eastAsia" w:ascii="Arial" w:hAnsi="Arial" w:eastAsia="仿宋_GB2312" w:cs="Arial"/>
          <w:kern w:val="0"/>
          <w:sz w:val="32"/>
          <w:szCs w:val="32"/>
          <w:lang w:val="en-US" w:eastAsia="zh-CN"/>
        </w:rPr>
        <w:t>人大信访工作经费</w:t>
      </w:r>
      <w:r>
        <w:rPr>
          <w:rFonts w:hint="eastAsia" w:ascii="仿宋_GB2312" w:hAnsi="Times New Roman" w:eastAsia="仿宋_GB2312" w:cs="Times New Roman"/>
          <w:spacing w:val="-6"/>
          <w:sz w:val="32"/>
          <w:szCs w:val="32"/>
          <w:lang w:val="en-US" w:eastAsia="zh-CN"/>
        </w:rPr>
        <w:t>3万元，年末无预算调整，符合资金管理办法等相关规定。</w:t>
      </w:r>
    </w:p>
    <w:p>
      <w:pPr>
        <w:autoSpaceDE w:val="0"/>
        <w:spacing w:line="540" w:lineRule="exact"/>
        <w:ind w:firstLine="616" w:firstLineChars="200"/>
        <w:rPr>
          <w:rFonts w:hint="eastAsia" w:ascii="仿宋_GB2312" w:hAnsi="Times New Roman" w:eastAsia="仿宋_GB2312" w:cs="Times New Roman"/>
          <w:spacing w:val="-6"/>
          <w:sz w:val="32"/>
          <w:szCs w:val="32"/>
        </w:rPr>
      </w:pPr>
      <w:r>
        <w:rPr>
          <w:rFonts w:hint="eastAsia" w:ascii="楷体_GB2312" w:hAnsi="Times New Roman" w:eastAsia="楷体_GB2312" w:cs="Times New Roman"/>
          <w:bCs/>
          <w:spacing w:val="-6"/>
          <w:sz w:val="32"/>
          <w:szCs w:val="32"/>
        </w:rPr>
        <w:t>（二）项目绩效目标。</w:t>
      </w:r>
      <w:r>
        <w:rPr>
          <w:rFonts w:hint="eastAsia" w:ascii="仿宋_GB2312" w:hAnsi="Times New Roman" w:eastAsia="仿宋_GB2312" w:cs="Times New Roman"/>
          <w:spacing w:val="-6"/>
          <w:sz w:val="32"/>
          <w:szCs w:val="32"/>
        </w:rPr>
        <w:t>根据信访案件，信访室组织人员深入实际走访调研，了解情况解决问题，维护群众合法权益。</w:t>
      </w:r>
    </w:p>
    <w:p>
      <w:pPr>
        <w:autoSpaceDE w:val="0"/>
        <w:spacing w:line="540" w:lineRule="exact"/>
        <w:ind w:firstLine="616" w:firstLineChars="200"/>
        <w:rPr>
          <w:rFonts w:hint="eastAsia" w:ascii="仿宋_GB2312" w:hAnsi="Times New Roman" w:eastAsia="仿宋_GB2312" w:cs="Times New Roman"/>
          <w:color w:val="FF0000"/>
          <w:spacing w:val="-6"/>
          <w:sz w:val="32"/>
          <w:szCs w:val="32"/>
        </w:rPr>
      </w:pPr>
      <w:r>
        <w:rPr>
          <w:rFonts w:hint="eastAsia" w:ascii="楷体_GB2312" w:hAnsi="Times New Roman" w:eastAsia="楷体_GB2312" w:cs="Times New Roman"/>
          <w:bCs/>
          <w:spacing w:val="-6"/>
          <w:sz w:val="32"/>
          <w:szCs w:val="32"/>
        </w:rPr>
        <w:t>（三）项目资金申报相符性。</w:t>
      </w:r>
      <w:r>
        <w:rPr>
          <w:rFonts w:hint="eastAsia" w:ascii="仿宋_GB2312" w:hAnsi="Times New Roman" w:eastAsia="仿宋_GB2312" w:cs="Times New Roman"/>
          <w:color w:val="auto"/>
          <w:spacing w:val="-6"/>
          <w:sz w:val="32"/>
          <w:szCs w:val="32"/>
        </w:rPr>
        <w:t>项目申报内容与具体实施内容相符、申报目标合理可行。</w:t>
      </w:r>
    </w:p>
    <w:p>
      <w:pPr>
        <w:autoSpaceDE w:val="0"/>
        <w:spacing w:line="540" w:lineRule="exact"/>
        <w:ind w:firstLine="616" w:firstLineChars="200"/>
        <w:rPr>
          <w:rFonts w:hint="eastAsia" w:ascii="黑体" w:hAnsi="黑体" w:eastAsia="黑体" w:cs="Times New Roman"/>
          <w:spacing w:val="-6"/>
          <w:sz w:val="32"/>
          <w:szCs w:val="32"/>
        </w:rPr>
      </w:pPr>
      <w:r>
        <w:rPr>
          <w:rFonts w:hint="eastAsia" w:ascii="黑体" w:hAnsi="黑体" w:eastAsia="黑体" w:cs="Times New Roman"/>
          <w:spacing w:val="-6"/>
          <w:sz w:val="32"/>
          <w:szCs w:val="32"/>
        </w:rPr>
        <w:t>二、项目实施及管理情况</w:t>
      </w:r>
    </w:p>
    <w:p>
      <w:pPr>
        <w:autoSpaceDE w:val="0"/>
        <w:spacing w:line="540" w:lineRule="exact"/>
        <w:ind w:firstLine="616" w:firstLineChars="200"/>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（一）资金计划、到位及使用情况</w:t>
      </w:r>
    </w:p>
    <w:p>
      <w:pPr>
        <w:autoSpaceDE w:val="0"/>
        <w:spacing w:line="540" w:lineRule="exact"/>
        <w:ind w:firstLine="616" w:firstLineChars="200"/>
        <w:rPr>
          <w:rFonts w:hint="eastAsia" w:ascii="仿宋_GB2312" w:hAnsi="Times New Roman" w:eastAsia="仿宋_GB2312" w:cs="Times New Roman"/>
          <w:spacing w:val="-6"/>
          <w:sz w:val="32"/>
          <w:szCs w:val="32"/>
        </w:rPr>
      </w:pPr>
      <w:r>
        <w:rPr>
          <w:rFonts w:hint="eastAsia" w:ascii="仿宋_GB2312" w:hAnsi="Times New Roman" w:eastAsia="仿宋_GB2312" w:cs="Times New Roman"/>
          <w:spacing w:val="-6"/>
          <w:sz w:val="32"/>
          <w:szCs w:val="32"/>
        </w:rPr>
        <w:t>1.资金计划及到位。</w:t>
      </w:r>
      <w:r>
        <w:rPr>
          <w:rFonts w:hint="eastAsia" w:ascii="仿宋_GB2312" w:hAnsi="仿宋_GB2312" w:eastAsia="仿宋_GB2312" w:cs="仿宋_GB2312"/>
          <w:color w:val="000000"/>
          <w:kern w:val="0"/>
          <w:sz w:val="32"/>
          <w:szCs w:val="32"/>
          <w:lang w:eastAsia="zh-CN"/>
        </w:rPr>
        <w:t>2022</w:t>
      </w:r>
      <w:r>
        <w:rPr>
          <w:rFonts w:hint="eastAsia" w:ascii="仿宋_GB2312" w:hAnsi="仿宋_GB2312" w:eastAsia="仿宋_GB2312" w:cs="仿宋_GB2312"/>
          <w:color w:val="000000"/>
          <w:kern w:val="0"/>
          <w:sz w:val="32"/>
          <w:szCs w:val="32"/>
        </w:rPr>
        <w:t>年</w:t>
      </w:r>
      <w:r>
        <w:rPr>
          <w:rFonts w:ascii="仿宋_GB2312" w:hAnsi="仿宋_GB2312" w:eastAsia="仿宋_GB2312" w:cs="仿宋_GB2312"/>
          <w:color w:val="000000"/>
          <w:kern w:val="0"/>
          <w:sz w:val="32"/>
          <w:szCs w:val="32"/>
        </w:rPr>
        <w:t>项目资金</w:t>
      </w:r>
      <w:r>
        <w:rPr>
          <w:rFonts w:hint="eastAsia" w:ascii="仿宋_GB2312" w:hAnsi="仿宋_GB2312" w:eastAsia="仿宋_GB2312" w:cs="仿宋_GB2312"/>
          <w:color w:val="000000"/>
          <w:kern w:val="0"/>
          <w:sz w:val="32"/>
          <w:szCs w:val="32"/>
          <w:lang w:eastAsia="zh-CN"/>
        </w:rPr>
        <w:t>计划</w:t>
      </w:r>
      <w:r>
        <w:rPr>
          <w:rFonts w:hint="eastAsia" w:ascii="仿宋_GB2312" w:hAnsi="仿宋_GB2312" w:eastAsia="仿宋_GB2312" w:cs="仿宋_GB2312"/>
          <w:color w:val="000000"/>
          <w:kern w:val="0"/>
          <w:sz w:val="32"/>
          <w:szCs w:val="32"/>
          <w:lang w:val="en-US" w:eastAsia="zh-CN"/>
        </w:rPr>
        <w:t>3万元，</w:t>
      </w:r>
      <w:r>
        <w:rPr>
          <w:rFonts w:ascii="仿宋_GB2312" w:hAnsi="仿宋_GB2312" w:eastAsia="仿宋_GB2312" w:cs="仿宋_GB2312"/>
          <w:color w:val="000000"/>
          <w:kern w:val="0"/>
          <w:sz w:val="32"/>
          <w:szCs w:val="32"/>
        </w:rPr>
        <w:t>到位</w:t>
      </w:r>
      <w:r>
        <w:rPr>
          <w:rFonts w:hint="eastAsia" w:ascii="仿宋_GB2312" w:hAnsi="仿宋_GB2312" w:eastAsia="仿宋_GB2312" w:cs="仿宋_GB2312"/>
          <w:color w:val="000000"/>
          <w:kern w:val="0"/>
          <w:sz w:val="32"/>
          <w:szCs w:val="32"/>
          <w:lang w:val="en-US" w:eastAsia="zh-CN"/>
        </w:rPr>
        <w:t>3</w:t>
      </w:r>
      <w:r>
        <w:rPr>
          <w:rFonts w:ascii="仿宋_GB2312" w:hAnsi="仿宋_GB2312" w:eastAsia="仿宋_GB2312" w:cs="仿宋_GB2312"/>
          <w:color w:val="000000"/>
          <w:kern w:val="0"/>
          <w:sz w:val="32"/>
          <w:szCs w:val="32"/>
        </w:rPr>
        <w:t>万元</w:t>
      </w:r>
      <w:r>
        <w:rPr>
          <w:rFonts w:hint="eastAsia" w:ascii="仿宋_GB2312" w:hAnsi="仿宋_GB2312" w:eastAsia="仿宋_GB2312" w:cs="仿宋_GB2312"/>
          <w:color w:val="000000"/>
          <w:kern w:val="0"/>
          <w:sz w:val="32"/>
          <w:szCs w:val="32"/>
          <w:lang w:eastAsia="zh-CN"/>
        </w:rPr>
        <w:t>，资金到位率</w:t>
      </w:r>
      <w:r>
        <w:rPr>
          <w:rFonts w:hint="eastAsia" w:ascii="仿宋_GB2312" w:hAnsi="仿宋_GB2312" w:eastAsia="仿宋_GB2312" w:cs="仿宋_GB2312"/>
          <w:color w:val="000000"/>
          <w:kern w:val="0"/>
          <w:sz w:val="32"/>
          <w:szCs w:val="32"/>
          <w:lang w:val="en-US" w:eastAsia="zh-CN"/>
        </w:rPr>
        <w:t>100%</w:t>
      </w:r>
      <w:r>
        <w:rPr>
          <w:rFonts w:ascii="仿宋_GB2312" w:hAnsi="仿宋_GB2312" w:eastAsia="仿宋_GB2312" w:cs="仿宋_GB2312"/>
          <w:color w:val="000000"/>
          <w:kern w:val="0"/>
          <w:sz w:val="32"/>
          <w:szCs w:val="32"/>
        </w:rPr>
        <w:t>。</w:t>
      </w:r>
    </w:p>
    <w:p>
      <w:pPr>
        <w:numPr>
          <w:ilvl w:val="0"/>
          <w:numId w:val="0"/>
        </w:numPr>
        <w:autoSpaceDE w:val="0"/>
        <w:spacing w:line="540" w:lineRule="exact"/>
        <w:ind w:firstLine="616" w:firstLineChars="200"/>
        <w:rPr>
          <w:rFonts w:hint="eastAsia" w:ascii="仿宋_GB2312" w:hAnsi="Times New Roman" w:eastAsia="仿宋_GB2312" w:cs="Times New Roman"/>
          <w:color w:val="auto"/>
          <w:spacing w:val="-6"/>
          <w:sz w:val="32"/>
          <w:szCs w:val="32"/>
        </w:rPr>
      </w:pPr>
      <w:r>
        <w:rPr>
          <w:rFonts w:hint="eastAsia" w:ascii="仿宋_GB2312" w:hAnsi="Times New Roman" w:eastAsia="仿宋_GB2312" w:cs="Times New Roman"/>
          <w:spacing w:val="-6"/>
          <w:sz w:val="32"/>
          <w:szCs w:val="32"/>
        </w:rPr>
        <w:t>2.资金使用。</w:t>
      </w:r>
      <w:r>
        <w:rPr>
          <w:rFonts w:hint="eastAsia" w:ascii="仿宋_GB2312" w:hAnsi="Times New Roman" w:eastAsia="仿宋_GB2312" w:cs="Times New Roman"/>
          <w:spacing w:val="-6"/>
          <w:sz w:val="32"/>
          <w:szCs w:val="32"/>
          <w:lang w:val="en-US" w:eastAsia="zh-CN"/>
        </w:rPr>
        <w:t>2022年项目实际支出3万元</w:t>
      </w:r>
      <w:r>
        <w:rPr>
          <w:rFonts w:hint="eastAsia" w:ascii="仿宋" w:hAnsi="仿宋" w:eastAsia="仿宋" w:cs="仿宋"/>
          <w:sz w:val="32"/>
          <w:szCs w:val="32"/>
          <w:lang w:eastAsia="zh-CN"/>
        </w:rPr>
        <w:t>，</w:t>
      </w:r>
      <w:r>
        <w:rPr>
          <w:rFonts w:hint="eastAsia" w:ascii="仿宋_GB2312" w:hAnsi="Times New Roman" w:eastAsia="仿宋_GB2312" w:cs="Times New Roman"/>
          <w:color w:val="auto"/>
          <w:spacing w:val="-6"/>
          <w:sz w:val="32"/>
          <w:szCs w:val="32"/>
        </w:rPr>
        <w:t>支付依据合规合法，资金支付与预算相符。</w:t>
      </w:r>
    </w:p>
    <w:p>
      <w:pPr>
        <w:autoSpaceDE w:val="0"/>
        <w:spacing w:line="540" w:lineRule="exact"/>
        <w:ind w:firstLine="616" w:firstLineChars="200"/>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（二）项目财务管理情况</w:t>
      </w:r>
    </w:p>
    <w:p>
      <w:pPr>
        <w:numPr>
          <w:ilvl w:val="0"/>
          <w:numId w:val="0"/>
        </w:numPr>
        <w:autoSpaceDE w:val="0"/>
        <w:spacing w:line="540" w:lineRule="exact"/>
        <w:ind w:firstLine="616" w:firstLineChars="200"/>
        <w:rPr>
          <w:rFonts w:hint="eastAsia" w:ascii="仿宋_GB2312" w:hAnsi="Times New Roman" w:eastAsia="仿宋_GB2312" w:cs="Times New Roman"/>
          <w:spacing w:val="-6"/>
          <w:sz w:val="32"/>
          <w:szCs w:val="32"/>
        </w:rPr>
      </w:pPr>
      <w:r>
        <w:rPr>
          <w:rFonts w:hint="eastAsia" w:ascii="仿宋_GB2312" w:hAnsi="Times New Roman" w:eastAsia="仿宋_GB2312" w:cs="Times New Roman"/>
          <w:spacing w:val="-6"/>
          <w:sz w:val="32"/>
          <w:szCs w:val="32"/>
        </w:rPr>
        <w:t>项目资金按照年度预算批复的用途使用，实行专款专用。使用符合国家财经法规和财务管理制度以及有关专项资金管理办法的规定，资金审批规范，手续完整。单位内部财务控制制度健全，严格执行财务管理制度，及时规范的进行会计核算。</w:t>
      </w:r>
      <w:r>
        <w:rPr>
          <w:rFonts w:hint="eastAsia" w:ascii="仿宋_GB2312" w:hAnsi="Times New Roman" w:eastAsia="仿宋_GB2312" w:cs="Times New Roman"/>
          <w:spacing w:val="-6"/>
          <w:sz w:val="32"/>
          <w:szCs w:val="32"/>
          <w:lang w:val="en-US" w:eastAsia="zh-CN"/>
        </w:rPr>
        <w:t xml:space="preserve"> </w:t>
      </w:r>
    </w:p>
    <w:p>
      <w:pPr>
        <w:autoSpaceDE w:val="0"/>
        <w:spacing w:line="540" w:lineRule="exact"/>
        <w:ind w:firstLine="616" w:firstLineChars="200"/>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（三）项目组织实施情况</w:t>
      </w:r>
    </w:p>
    <w:p>
      <w:pPr>
        <w:numPr>
          <w:ilvl w:val="0"/>
          <w:numId w:val="0"/>
        </w:numPr>
        <w:autoSpaceDE w:val="0"/>
        <w:spacing w:line="540" w:lineRule="exact"/>
        <w:ind w:firstLine="616" w:firstLineChars="200"/>
        <w:rPr>
          <w:rFonts w:hint="eastAsia" w:ascii="仿宋_GB2312" w:hAnsi="Times New Roman" w:eastAsia="仿宋_GB2312" w:cs="Times New Roman"/>
          <w:spacing w:val="-6"/>
          <w:sz w:val="32"/>
          <w:szCs w:val="32"/>
          <w:lang w:eastAsia="zh-CN"/>
        </w:rPr>
      </w:pPr>
      <w:r>
        <w:rPr>
          <w:rFonts w:hint="eastAsia" w:ascii="仿宋_GB2312" w:hAnsi="Times New Roman" w:eastAsia="仿宋_GB2312" w:cs="Times New Roman"/>
          <w:spacing w:val="-6"/>
          <w:sz w:val="32"/>
          <w:szCs w:val="32"/>
        </w:rPr>
        <w:t>根据单位职能职责，按照主要领导全面负责，分管领导分级负责原则，</w:t>
      </w:r>
      <w:r>
        <w:rPr>
          <w:rFonts w:hint="eastAsia" w:ascii="仿宋_GB2312" w:hAnsi="Times New Roman" w:eastAsia="仿宋_GB2312" w:cs="Times New Roman"/>
          <w:spacing w:val="-6"/>
          <w:sz w:val="32"/>
          <w:szCs w:val="32"/>
          <w:lang w:eastAsia="zh-CN"/>
        </w:rPr>
        <w:t>财务室</w:t>
      </w:r>
      <w:r>
        <w:rPr>
          <w:rFonts w:hint="eastAsia" w:ascii="仿宋_GB2312" w:hAnsi="Times New Roman" w:eastAsia="仿宋_GB2312" w:cs="Times New Roman"/>
          <w:spacing w:val="-6"/>
          <w:sz w:val="32"/>
          <w:szCs w:val="32"/>
        </w:rPr>
        <w:t>承担具体事务实施。管理中严格执行财政相关管理规定，逐级负责，</w:t>
      </w:r>
      <w:r>
        <w:rPr>
          <w:rFonts w:hint="eastAsia" w:ascii="仿宋_GB2312" w:hAnsi="Times New Roman" w:eastAsia="仿宋_GB2312" w:cs="Times New Roman"/>
          <w:spacing w:val="-6"/>
          <w:sz w:val="32"/>
          <w:szCs w:val="32"/>
          <w:lang w:eastAsia="zh-CN"/>
        </w:rPr>
        <w:t>按照相关要求</w:t>
      </w:r>
      <w:r>
        <w:rPr>
          <w:rFonts w:hint="eastAsia" w:ascii="仿宋_GB2312" w:hAnsi="Times New Roman" w:eastAsia="仿宋_GB2312" w:cs="Times New Roman"/>
          <w:spacing w:val="-6"/>
          <w:sz w:val="32"/>
          <w:szCs w:val="32"/>
        </w:rPr>
        <w:t>全面实施</w:t>
      </w:r>
      <w:r>
        <w:rPr>
          <w:rFonts w:hint="eastAsia" w:ascii="仿宋_GB2312" w:hAnsi="Times New Roman" w:eastAsia="仿宋_GB2312" w:cs="Times New Roman"/>
          <w:spacing w:val="-6"/>
          <w:sz w:val="32"/>
          <w:szCs w:val="32"/>
          <w:lang w:eastAsia="zh-CN"/>
        </w:rPr>
        <w:t>。</w:t>
      </w:r>
    </w:p>
    <w:p>
      <w:pPr>
        <w:autoSpaceDE w:val="0"/>
        <w:spacing w:line="540" w:lineRule="exact"/>
        <w:ind w:firstLine="616" w:firstLineChars="200"/>
        <w:rPr>
          <w:rFonts w:hint="eastAsia" w:ascii="黑体" w:hAnsi="黑体" w:eastAsia="黑体" w:cs="Times New Roman"/>
          <w:spacing w:val="-6"/>
          <w:sz w:val="32"/>
          <w:szCs w:val="32"/>
        </w:rPr>
      </w:pPr>
      <w:r>
        <w:rPr>
          <w:rFonts w:hint="eastAsia" w:ascii="黑体" w:hAnsi="黑体" w:eastAsia="黑体" w:cs="Times New Roman"/>
          <w:spacing w:val="-6"/>
          <w:sz w:val="32"/>
          <w:szCs w:val="32"/>
        </w:rPr>
        <w:t>三、项目绩效情况</w:t>
      </w:r>
      <w:r>
        <w:rPr>
          <w:rFonts w:hint="eastAsia" w:ascii="黑体" w:hAnsi="黑体" w:eastAsia="黑体" w:cs="Times New Roman"/>
          <w:spacing w:val="-6"/>
          <w:sz w:val="32"/>
          <w:szCs w:val="32"/>
        </w:rPr>
        <w:tab/>
      </w:r>
    </w:p>
    <w:p>
      <w:pPr>
        <w:autoSpaceDE w:val="0"/>
        <w:spacing w:line="540" w:lineRule="exact"/>
        <w:ind w:firstLine="616" w:firstLineChars="200"/>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（一）项目完成情况</w:t>
      </w:r>
    </w:p>
    <w:p>
      <w:pPr>
        <w:numPr>
          <w:ilvl w:val="0"/>
          <w:numId w:val="0"/>
        </w:numPr>
        <w:autoSpaceDE w:val="0"/>
        <w:spacing w:line="540" w:lineRule="exact"/>
        <w:ind w:firstLine="616" w:firstLineChars="200"/>
        <w:rPr>
          <w:rFonts w:hint="eastAsia" w:ascii="仿宋_GB2312" w:hAnsi="Times New Roman" w:eastAsia="仿宋_GB2312" w:cs="Times New Roman"/>
          <w:spacing w:val="-6"/>
          <w:sz w:val="32"/>
          <w:szCs w:val="32"/>
          <w:lang w:val="en-US" w:eastAsia="zh-CN"/>
        </w:rPr>
      </w:pPr>
      <w:r>
        <w:rPr>
          <w:rFonts w:hint="eastAsia" w:ascii="仿宋_GB2312" w:hAnsi="Times New Roman" w:eastAsia="仿宋_GB2312" w:cs="Times New Roman"/>
          <w:spacing w:val="-6"/>
          <w:sz w:val="32"/>
          <w:szCs w:val="32"/>
        </w:rPr>
        <w:t>数量指标：</w:t>
      </w:r>
      <w:r>
        <w:rPr>
          <w:rFonts w:hint="eastAsia" w:ascii="仿宋_GB2312" w:hAnsi="Times New Roman" w:eastAsia="仿宋_GB2312" w:cs="Times New Roman"/>
          <w:spacing w:val="-6"/>
          <w:sz w:val="32"/>
          <w:szCs w:val="32"/>
          <w:lang w:val="en-US" w:eastAsia="zh-CN"/>
        </w:rPr>
        <w:t>信访接待次数不低于3次；</w:t>
      </w:r>
    </w:p>
    <w:p>
      <w:pPr>
        <w:numPr>
          <w:ilvl w:val="0"/>
          <w:numId w:val="0"/>
        </w:numPr>
        <w:autoSpaceDE w:val="0"/>
        <w:spacing w:line="540" w:lineRule="exact"/>
        <w:ind w:firstLine="616" w:firstLineChars="200"/>
        <w:rPr>
          <w:rFonts w:hint="eastAsia" w:ascii="仿宋_GB2312" w:hAnsi="Times New Roman" w:eastAsia="仿宋_GB2312" w:cs="Times New Roman"/>
          <w:spacing w:val="-6"/>
          <w:sz w:val="32"/>
          <w:szCs w:val="32"/>
          <w:lang w:val="en-US" w:eastAsia="zh-CN"/>
        </w:rPr>
      </w:pPr>
      <w:r>
        <w:rPr>
          <w:rFonts w:hint="eastAsia" w:ascii="仿宋_GB2312" w:hAnsi="Times New Roman" w:eastAsia="仿宋_GB2312" w:cs="Times New Roman"/>
          <w:spacing w:val="-6"/>
          <w:sz w:val="32"/>
          <w:szCs w:val="32"/>
          <w:lang w:val="en-US" w:eastAsia="zh-CN"/>
        </w:rPr>
        <w:t>质量指标：信访案件处理率达到98%以上；</w:t>
      </w:r>
    </w:p>
    <w:p>
      <w:pPr>
        <w:numPr>
          <w:ilvl w:val="0"/>
          <w:numId w:val="0"/>
        </w:numPr>
        <w:autoSpaceDE w:val="0"/>
        <w:spacing w:line="540" w:lineRule="exact"/>
        <w:ind w:firstLine="616" w:firstLineChars="200"/>
        <w:rPr>
          <w:rFonts w:hint="eastAsia" w:ascii="仿宋_GB2312" w:hAnsi="Times New Roman" w:eastAsia="仿宋_GB2312" w:cs="Times New Roman"/>
          <w:spacing w:val="-6"/>
          <w:sz w:val="32"/>
          <w:szCs w:val="32"/>
        </w:rPr>
      </w:pPr>
      <w:r>
        <w:rPr>
          <w:rFonts w:hint="eastAsia" w:ascii="仿宋_GB2312" w:hAnsi="Times New Roman" w:eastAsia="仿宋_GB2312" w:cs="Times New Roman"/>
          <w:spacing w:val="-6"/>
          <w:sz w:val="32"/>
          <w:szCs w:val="32"/>
        </w:rPr>
        <w:t>时效指标：</w:t>
      </w:r>
      <w:r>
        <w:rPr>
          <w:rFonts w:hint="eastAsia" w:ascii="仿宋_GB2312" w:hAnsi="Times New Roman" w:eastAsia="仿宋_GB2312" w:cs="Times New Roman"/>
          <w:spacing w:val="-6"/>
          <w:sz w:val="32"/>
          <w:szCs w:val="32"/>
          <w:lang w:eastAsia="zh-CN"/>
        </w:rPr>
        <w:t>2022</w:t>
      </w:r>
      <w:r>
        <w:rPr>
          <w:rFonts w:hint="eastAsia" w:ascii="仿宋_GB2312" w:hAnsi="Times New Roman" w:eastAsia="仿宋_GB2312" w:cs="Times New Roman"/>
          <w:spacing w:val="-6"/>
          <w:sz w:val="32"/>
          <w:szCs w:val="32"/>
        </w:rPr>
        <w:t>年全年；</w:t>
      </w:r>
    </w:p>
    <w:p>
      <w:pPr>
        <w:numPr>
          <w:ilvl w:val="0"/>
          <w:numId w:val="0"/>
        </w:numPr>
        <w:autoSpaceDE w:val="0"/>
        <w:spacing w:line="540" w:lineRule="exact"/>
        <w:ind w:firstLine="616" w:firstLineChars="200"/>
        <w:rPr>
          <w:rFonts w:hint="eastAsia" w:ascii="仿宋_GB2312" w:hAnsi="Times New Roman" w:eastAsia="仿宋_GB2312" w:cs="Times New Roman"/>
          <w:spacing w:val="-6"/>
          <w:sz w:val="32"/>
          <w:szCs w:val="32"/>
        </w:rPr>
      </w:pPr>
      <w:r>
        <w:rPr>
          <w:rFonts w:hint="eastAsia" w:ascii="仿宋_GB2312" w:hAnsi="Times New Roman" w:eastAsia="仿宋_GB2312" w:cs="Times New Roman"/>
          <w:spacing w:val="-6"/>
          <w:sz w:val="32"/>
          <w:szCs w:val="32"/>
        </w:rPr>
        <w:t>成本指标：全年支付</w:t>
      </w:r>
      <w:r>
        <w:rPr>
          <w:rFonts w:hint="eastAsia" w:ascii="仿宋_GB2312" w:hAnsi="Times New Roman" w:eastAsia="仿宋_GB2312" w:cs="Times New Roman"/>
          <w:spacing w:val="-6"/>
          <w:sz w:val="32"/>
          <w:szCs w:val="32"/>
          <w:lang w:val="en-US" w:eastAsia="zh-CN"/>
        </w:rPr>
        <w:t>3</w:t>
      </w:r>
      <w:r>
        <w:rPr>
          <w:rFonts w:hint="eastAsia" w:ascii="仿宋_GB2312" w:hAnsi="Times New Roman" w:eastAsia="仿宋_GB2312" w:cs="Times New Roman"/>
          <w:spacing w:val="-6"/>
          <w:sz w:val="32"/>
          <w:szCs w:val="32"/>
        </w:rPr>
        <w:t>万元。</w:t>
      </w:r>
    </w:p>
    <w:p>
      <w:pPr>
        <w:numPr>
          <w:ilvl w:val="0"/>
          <w:numId w:val="10"/>
        </w:numPr>
        <w:autoSpaceDE w:val="0"/>
        <w:spacing w:line="540" w:lineRule="exact"/>
        <w:ind w:firstLine="616" w:firstLineChars="200"/>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项目效益情况</w:t>
      </w:r>
    </w:p>
    <w:p>
      <w:pPr>
        <w:autoSpaceDE w:val="0"/>
        <w:spacing w:line="540" w:lineRule="exact"/>
        <w:ind w:firstLine="616" w:firstLineChars="200"/>
        <w:rPr>
          <w:rFonts w:hint="eastAsia" w:ascii="仿宋_GB2312" w:hAnsi="Times New Roman" w:eastAsia="仿宋_GB2312" w:cs="Times New Roman"/>
          <w:color w:val="auto"/>
          <w:spacing w:val="-6"/>
          <w:sz w:val="32"/>
          <w:szCs w:val="32"/>
          <w:lang w:eastAsia="zh-CN"/>
        </w:rPr>
      </w:pPr>
      <w:r>
        <w:rPr>
          <w:rFonts w:hint="eastAsia" w:ascii="仿宋_GB2312" w:hAnsi="Times New Roman" w:eastAsia="仿宋_GB2312" w:cs="Times New Roman"/>
          <w:color w:val="auto"/>
          <w:spacing w:val="-6"/>
          <w:sz w:val="32"/>
          <w:szCs w:val="32"/>
        </w:rPr>
        <w:t>社会效益指标</w:t>
      </w:r>
      <w:r>
        <w:rPr>
          <w:rFonts w:hint="eastAsia" w:ascii="仿宋_GB2312" w:hAnsi="Times New Roman" w:eastAsia="仿宋_GB2312" w:cs="Times New Roman"/>
          <w:color w:val="auto"/>
          <w:spacing w:val="-6"/>
          <w:sz w:val="32"/>
          <w:szCs w:val="32"/>
          <w:lang w:eastAsia="zh-CN"/>
        </w:rPr>
        <w:t>：保证群众利益不受损失，维护社会稳定，全年无上访案件；</w:t>
      </w:r>
    </w:p>
    <w:p>
      <w:pPr>
        <w:autoSpaceDE w:val="0"/>
        <w:spacing w:line="540" w:lineRule="exact"/>
        <w:ind w:firstLine="616" w:firstLineChars="200"/>
        <w:rPr>
          <w:rFonts w:hint="eastAsia" w:ascii="仿宋_GB2312" w:hAnsi="Times New Roman" w:eastAsia="仿宋_GB2312" w:cs="Times New Roman"/>
          <w:spacing w:val="-6"/>
          <w:sz w:val="32"/>
          <w:szCs w:val="32"/>
          <w:lang w:eastAsia="zh-CN"/>
        </w:rPr>
      </w:pPr>
      <w:r>
        <w:rPr>
          <w:rFonts w:hint="eastAsia" w:ascii="仿宋_GB2312" w:hAnsi="Times New Roman" w:eastAsia="仿宋_GB2312" w:cs="Times New Roman"/>
          <w:color w:val="auto"/>
          <w:spacing w:val="-6"/>
          <w:sz w:val="32"/>
          <w:szCs w:val="32"/>
        </w:rPr>
        <w:t>满意度指标：满意度9</w:t>
      </w:r>
      <w:r>
        <w:rPr>
          <w:rFonts w:hint="eastAsia" w:ascii="仿宋_GB2312" w:hAnsi="Times New Roman" w:eastAsia="仿宋_GB2312" w:cs="Times New Roman"/>
          <w:color w:val="auto"/>
          <w:spacing w:val="-6"/>
          <w:sz w:val="32"/>
          <w:szCs w:val="32"/>
          <w:lang w:val="en-US" w:eastAsia="zh-CN"/>
        </w:rPr>
        <w:t>8</w:t>
      </w:r>
      <w:r>
        <w:rPr>
          <w:rFonts w:hint="eastAsia" w:ascii="仿宋_GB2312" w:hAnsi="Times New Roman" w:eastAsia="仿宋_GB2312" w:cs="Times New Roman"/>
          <w:color w:val="auto"/>
          <w:spacing w:val="-6"/>
          <w:sz w:val="32"/>
          <w:szCs w:val="32"/>
        </w:rPr>
        <w:t>%</w:t>
      </w:r>
      <w:r>
        <w:rPr>
          <w:rFonts w:hint="eastAsia" w:ascii="仿宋_GB2312" w:hAnsi="Times New Roman" w:eastAsia="仿宋_GB2312" w:cs="Times New Roman"/>
          <w:color w:val="auto"/>
          <w:spacing w:val="-6"/>
          <w:sz w:val="32"/>
          <w:szCs w:val="32"/>
          <w:lang w:eastAsia="zh-CN"/>
        </w:rPr>
        <w:t>。</w:t>
      </w:r>
    </w:p>
    <w:p>
      <w:pPr>
        <w:numPr>
          <w:ilvl w:val="0"/>
          <w:numId w:val="8"/>
        </w:numPr>
        <w:autoSpaceDE w:val="0"/>
        <w:spacing w:line="540" w:lineRule="exact"/>
        <w:ind w:firstLine="616" w:firstLineChars="200"/>
        <w:rPr>
          <w:rFonts w:hint="eastAsia" w:ascii="黑体" w:hAnsi="黑体" w:eastAsia="黑体" w:cs="Times New Roman"/>
          <w:spacing w:val="-6"/>
          <w:sz w:val="32"/>
          <w:szCs w:val="32"/>
        </w:rPr>
      </w:pPr>
      <w:r>
        <w:rPr>
          <w:rFonts w:hint="eastAsia" w:ascii="黑体" w:hAnsi="黑体" w:eastAsia="黑体" w:cs="Times New Roman"/>
          <w:spacing w:val="-6"/>
          <w:sz w:val="32"/>
          <w:szCs w:val="32"/>
        </w:rPr>
        <w:t>问题及建议</w:t>
      </w:r>
    </w:p>
    <w:p>
      <w:pPr>
        <w:numPr>
          <w:ilvl w:val="0"/>
          <w:numId w:val="0"/>
        </w:numPr>
        <w:autoSpaceDE w:val="0"/>
        <w:spacing w:line="540" w:lineRule="exact"/>
        <w:ind w:firstLine="616" w:firstLineChars="200"/>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（一）存在的问题</w:t>
      </w:r>
    </w:p>
    <w:p>
      <w:pPr>
        <w:pStyle w:val="2"/>
        <w:ind w:left="0" w:leftChars="0" w:firstLine="616" w:firstLineChars="200"/>
        <w:rPr>
          <w:rFonts w:hint="eastAsia" w:eastAsia="楷体_GB2312"/>
          <w:lang w:eastAsia="zh-CN"/>
        </w:rPr>
      </w:pPr>
      <w:r>
        <w:rPr>
          <w:rFonts w:hint="eastAsia" w:ascii="楷体_GB2312" w:hAnsi="Times New Roman" w:eastAsia="楷体_GB2312" w:cs="Times New Roman"/>
          <w:bCs/>
          <w:spacing w:val="-6"/>
          <w:sz w:val="32"/>
          <w:szCs w:val="32"/>
          <w:lang w:eastAsia="zh-CN"/>
        </w:rPr>
        <w:t>无</w:t>
      </w:r>
    </w:p>
    <w:p>
      <w:pPr>
        <w:numPr>
          <w:ilvl w:val="0"/>
          <w:numId w:val="9"/>
        </w:numPr>
        <w:autoSpaceDE w:val="0"/>
        <w:spacing w:line="540" w:lineRule="exact"/>
        <w:ind w:firstLine="616" w:firstLineChars="200"/>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相关建议。</w:t>
      </w:r>
    </w:p>
    <w:p>
      <w:pPr>
        <w:numPr>
          <w:ilvl w:val="0"/>
          <w:numId w:val="0"/>
        </w:numPr>
        <w:autoSpaceDE w:val="0"/>
        <w:spacing w:line="540" w:lineRule="exact"/>
        <w:ind w:firstLine="616" w:firstLineChars="200"/>
        <w:rPr>
          <w:rFonts w:hint="eastAsia" w:ascii="仿宋_GB2312" w:hAnsi="宋体" w:eastAsia="仿宋_GB2312" w:cs="Times New Roman"/>
          <w:color w:val="000000"/>
          <w:spacing w:val="-6"/>
          <w:kern w:val="0"/>
          <w:sz w:val="32"/>
          <w:szCs w:val="32"/>
        </w:rPr>
      </w:pPr>
      <w:r>
        <w:rPr>
          <w:rFonts w:hint="eastAsia" w:ascii="楷体_GB2312" w:hAnsi="Times New Roman" w:eastAsia="楷体_GB2312" w:cs="Times New Roman"/>
          <w:bCs/>
          <w:spacing w:val="-6"/>
          <w:sz w:val="32"/>
          <w:szCs w:val="32"/>
          <w:lang w:eastAsia="zh-CN"/>
        </w:rPr>
        <w:t>无</w:t>
      </w:r>
    </w:p>
    <w:p>
      <w:pPr>
        <w:spacing w:line="600" w:lineRule="exact"/>
        <w:jc w:val="both"/>
        <w:outlineLvl w:val="0"/>
        <w:rPr>
          <w:rFonts w:hint="eastAsia" w:ascii="黑体" w:hAnsi="黑体" w:eastAsia="黑体"/>
          <w:color w:val="auto"/>
          <w:sz w:val="44"/>
          <w:szCs w:val="44"/>
          <w:highlight w:val="none"/>
        </w:rPr>
        <w:sectPr>
          <w:footerReference r:id="rId9" w:type="first"/>
          <w:footerReference r:id="rId8" w:type="default"/>
          <w:pgSz w:w="11906" w:h="16838"/>
          <w:pgMar w:top="1134" w:right="1417" w:bottom="567" w:left="1417" w:header="851" w:footer="992" w:gutter="0"/>
          <w:pgNumType w:fmt="decimal"/>
          <w:cols w:space="0" w:num="1"/>
          <w:titlePg/>
          <w:rtlGutter w:val="0"/>
          <w:docGrid w:type="lines" w:linePitch="312" w:charSpace="0"/>
        </w:sectPr>
      </w:pPr>
    </w:p>
    <w:p>
      <w:pPr>
        <w:spacing w:line="600" w:lineRule="exact"/>
        <w:jc w:val="center"/>
        <w:outlineLvl w:val="0"/>
        <w:rPr>
          <w:rFonts w:hint="eastAsia" w:ascii="仿宋" w:hAnsi="仿宋" w:eastAsia="仿宋"/>
          <w:b w:val="0"/>
          <w:color w:val="auto"/>
          <w:highlight w:val="none"/>
        </w:rPr>
      </w:pPr>
      <w:r>
        <w:rPr>
          <w:rFonts w:hint="eastAsia" w:ascii="黑体" w:hAnsi="黑体" w:eastAsia="黑体"/>
          <w:color w:val="auto"/>
          <w:sz w:val="44"/>
          <w:szCs w:val="44"/>
          <w:highlight w:val="none"/>
        </w:rPr>
        <w:t>第</w:t>
      </w:r>
      <w:r>
        <w:rPr>
          <w:rStyle w:val="27"/>
          <w:rFonts w:hint="eastAsia" w:ascii="黑体" w:hAnsi="黑体" w:eastAsia="黑体"/>
          <w:b w:val="0"/>
          <w:color w:val="auto"/>
          <w:highlight w:val="none"/>
        </w:rPr>
        <w:t>五部分 附表</w:t>
      </w:r>
      <w:bookmarkEnd w:id="77"/>
      <w:bookmarkEnd w:id="93"/>
      <w:bookmarkEnd w:id="94"/>
      <w:bookmarkStart w:id="95" w:name="_Toc15396619"/>
    </w:p>
    <w:p>
      <w:pPr>
        <w:pStyle w:val="4"/>
        <w:rPr>
          <w:rFonts w:ascii="仿宋" w:hAnsi="仿宋" w:eastAsia="仿宋"/>
          <w:color w:val="auto"/>
          <w:highlight w:val="none"/>
        </w:rPr>
      </w:pPr>
      <w:bookmarkStart w:id="96" w:name="_Toc13941"/>
      <w:r>
        <w:rPr>
          <w:rFonts w:hint="eastAsia" w:ascii="仿宋" w:hAnsi="仿宋" w:eastAsia="仿宋"/>
          <w:b w:val="0"/>
          <w:color w:val="auto"/>
          <w:highlight w:val="none"/>
        </w:rPr>
        <w:t>一、收</w:t>
      </w:r>
      <w:r>
        <w:rPr>
          <w:rStyle w:val="28"/>
          <w:rFonts w:hint="eastAsia" w:ascii="仿宋" w:hAnsi="仿宋" w:eastAsia="仿宋"/>
          <w:b w:val="0"/>
          <w:bCs w:val="0"/>
          <w:color w:val="auto"/>
          <w:highlight w:val="none"/>
        </w:rPr>
        <w:t>入支出决算总表</w:t>
      </w:r>
      <w:bookmarkEnd w:id="95"/>
      <w:bookmarkEnd w:id="96"/>
    </w:p>
    <w:p>
      <w:pPr>
        <w:pStyle w:val="4"/>
        <w:rPr>
          <w:rFonts w:hint="eastAsia" w:ascii="仿宋" w:hAnsi="仿宋" w:eastAsia="仿宋"/>
          <w:color w:val="auto"/>
          <w:highlight w:val="none"/>
          <w:lang w:val="en-US" w:eastAsia="zh-CN"/>
        </w:rPr>
      </w:pPr>
      <w:bookmarkStart w:id="97" w:name="_Toc15396620"/>
      <w:bookmarkStart w:id="98" w:name="_Toc12323"/>
      <w:r>
        <w:rPr>
          <w:rFonts w:hint="eastAsia" w:ascii="仿宋" w:hAnsi="仿宋" w:eastAsia="仿宋"/>
          <w:b w:val="0"/>
          <w:color w:val="auto"/>
          <w:highlight w:val="none"/>
        </w:rPr>
        <w:t>二、收</w:t>
      </w:r>
      <w:r>
        <w:rPr>
          <w:rStyle w:val="28"/>
          <w:rFonts w:hint="eastAsia" w:ascii="仿宋" w:hAnsi="仿宋" w:eastAsia="仿宋"/>
          <w:b w:val="0"/>
          <w:bCs w:val="0"/>
          <w:color w:val="auto"/>
          <w:highlight w:val="none"/>
        </w:rPr>
        <w:t>入决算表</w:t>
      </w:r>
      <w:bookmarkEnd w:id="97"/>
      <w:bookmarkEnd w:id="98"/>
      <w:r>
        <w:rPr>
          <w:rStyle w:val="28"/>
          <w:rFonts w:hint="eastAsia" w:ascii="仿宋" w:hAnsi="仿宋" w:eastAsia="仿宋"/>
          <w:b w:val="0"/>
          <w:bCs w:val="0"/>
          <w:color w:val="auto"/>
          <w:highlight w:val="none"/>
          <w:lang w:val="en-US" w:eastAsia="zh-CN"/>
        </w:rPr>
        <w:t xml:space="preserve"> </w:t>
      </w:r>
    </w:p>
    <w:p>
      <w:pPr>
        <w:pStyle w:val="4"/>
        <w:rPr>
          <w:rFonts w:ascii="仿宋" w:hAnsi="仿宋" w:eastAsia="仿宋"/>
          <w:color w:val="auto"/>
          <w:highlight w:val="none"/>
        </w:rPr>
      </w:pPr>
      <w:bookmarkStart w:id="99" w:name="_Toc15396621"/>
      <w:bookmarkStart w:id="100" w:name="_Toc28518"/>
      <w:r>
        <w:rPr>
          <w:rStyle w:val="28"/>
          <w:rFonts w:hint="eastAsia" w:ascii="仿宋" w:hAnsi="仿宋" w:eastAsia="仿宋"/>
          <w:b w:val="0"/>
          <w:bCs w:val="0"/>
          <w:color w:val="auto"/>
          <w:highlight w:val="none"/>
        </w:rPr>
        <w:t>三、</w:t>
      </w:r>
      <w:r>
        <w:rPr>
          <w:rFonts w:hint="eastAsia" w:ascii="仿宋" w:hAnsi="仿宋" w:eastAsia="仿宋"/>
          <w:b w:val="0"/>
          <w:color w:val="auto"/>
          <w:highlight w:val="none"/>
        </w:rPr>
        <w:t>支</w:t>
      </w:r>
      <w:r>
        <w:rPr>
          <w:rStyle w:val="28"/>
          <w:rFonts w:hint="eastAsia" w:ascii="仿宋" w:hAnsi="仿宋" w:eastAsia="仿宋"/>
          <w:b w:val="0"/>
          <w:bCs w:val="0"/>
          <w:color w:val="auto"/>
          <w:highlight w:val="none"/>
        </w:rPr>
        <w:t>出决算表</w:t>
      </w:r>
      <w:bookmarkEnd w:id="99"/>
      <w:bookmarkEnd w:id="100"/>
    </w:p>
    <w:p>
      <w:pPr>
        <w:pStyle w:val="4"/>
        <w:rPr>
          <w:rFonts w:ascii="仿宋" w:hAnsi="仿宋" w:eastAsia="仿宋"/>
          <w:b w:val="0"/>
          <w:color w:val="auto"/>
          <w:highlight w:val="none"/>
        </w:rPr>
      </w:pPr>
      <w:bookmarkStart w:id="101" w:name="_Toc15396622"/>
      <w:bookmarkStart w:id="102" w:name="_Toc27054"/>
      <w:r>
        <w:rPr>
          <w:rStyle w:val="28"/>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28"/>
          <w:rFonts w:hint="eastAsia" w:ascii="仿宋" w:hAnsi="仿宋" w:eastAsia="仿宋"/>
          <w:b w:val="0"/>
          <w:bCs w:val="0"/>
          <w:color w:val="auto"/>
          <w:highlight w:val="none"/>
        </w:rPr>
        <w:t>政拨款收入支出决算总表</w:t>
      </w:r>
      <w:bookmarkEnd w:id="101"/>
      <w:bookmarkEnd w:id="102"/>
    </w:p>
    <w:p>
      <w:pPr>
        <w:pStyle w:val="4"/>
        <w:rPr>
          <w:rStyle w:val="28"/>
          <w:rFonts w:ascii="仿宋" w:hAnsi="仿宋" w:eastAsia="仿宋"/>
          <w:b w:val="0"/>
          <w:bCs w:val="0"/>
          <w:color w:val="auto"/>
          <w:highlight w:val="none"/>
        </w:rPr>
      </w:pPr>
      <w:bookmarkStart w:id="103" w:name="_Toc15396623"/>
      <w:bookmarkStart w:id="104" w:name="_Toc23508"/>
      <w:r>
        <w:rPr>
          <w:rStyle w:val="28"/>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28"/>
          <w:rFonts w:hint="eastAsia" w:ascii="仿宋" w:hAnsi="仿宋" w:eastAsia="仿宋"/>
          <w:b w:val="0"/>
          <w:bCs w:val="0"/>
          <w:color w:val="auto"/>
          <w:highlight w:val="none"/>
        </w:rPr>
        <w:t>政拨款支出决算明细表</w:t>
      </w:r>
      <w:bookmarkEnd w:id="103"/>
      <w:bookmarkEnd w:id="104"/>
      <w:bookmarkStart w:id="105" w:name="_Toc15396624"/>
    </w:p>
    <w:p>
      <w:pPr>
        <w:pStyle w:val="4"/>
        <w:rPr>
          <w:rFonts w:ascii="仿宋" w:hAnsi="仿宋" w:eastAsia="仿宋"/>
          <w:color w:val="auto"/>
          <w:highlight w:val="none"/>
        </w:rPr>
      </w:pPr>
      <w:bookmarkStart w:id="106" w:name="_Toc1750"/>
      <w:r>
        <w:rPr>
          <w:rStyle w:val="28"/>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28"/>
          <w:rFonts w:hint="eastAsia" w:ascii="仿宋" w:hAnsi="仿宋" w:eastAsia="仿宋"/>
          <w:b w:val="0"/>
          <w:bCs w:val="0"/>
          <w:color w:val="auto"/>
          <w:highlight w:val="none"/>
        </w:rPr>
        <w:t>般公共预算财政拨款支出决算表</w:t>
      </w:r>
      <w:bookmarkEnd w:id="105"/>
      <w:bookmarkEnd w:id="106"/>
    </w:p>
    <w:p>
      <w:pPr>
        <w:pStyle w:val="4"/>
        <w:rPr>
          <w:rFonts w:ascii="仿宋" w:hAnsi="仿宋" w:eastAsia="仿宋"/>
          <w:color w:val="auto"/>
          <w:highlight w:val="none"/>
        </w:rPr>
      </w:pPr>
      <w:bookmarkStart w:id="107" w:name="_Toc15396625"/>
      <w:bookmarkStart w:id="108" w:name="_Toc21536"/>
      <w:r>
        <w:rPr>
          <w:rStyle w:val="28"/>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28"/>
          <w:rFonts w:hint="eastAsia" w:ascii="仿宋" w:hAnsi="仿宋" w:eastAsia="仿宋"/>
          <w:b w:val="0"/>
          <w:bCs w:val="0"/>
          <w:color w:val="auto"/>
          <w:highlight w:val="none"/>
        </w:rPr>
        <w:t>般公共预算财政拨款支出决算明细表</w:t>
      </w:r>
      <w:bookmarkEnd w:id="107"/>
      <w:bookmarkEnd w:id="108"/>
    </w:p>
    <w:p>
      <w:pPr>
        <w:pStyle w:val="4"/>
        <w:rPr>
          <w:rFonts w:ascii="仿宋" w:hAnsi="仿宋" w:eastAsia="仿宋"/>
          <w:color w:val="auto"/>
          <w:highlight w:val="none"/>
        </w:rPr>
      </w:pPr>
      <w:bookmarkStart w:id="109" w:name="_Toc15396626"/>
      <w:bookmarkStart w:id="110" w:name="_Toc18751"/>
      <w:r>
        <w:rPr>
          <w:rStyle w:val="28"/>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28"/>
          <w:rFonts w:hint="eastAsia" w:ascii="仿宋" w:hAnsi="仿宋" w:eastAsia="仿宋"/>
          <w:b w:val="0"/>
          <w:bCs w:val="0"/>
          <w:color w:val="auto"/>
          <w:highlight w:val="none"/>
        </w:rPr>
        <w:t>般公共预算财政拨款基本支出决算表</w:t>
      </w:r>
      <w:bookmarkEnd w:id="109"/>
      <w:bookmarkEnd w:id="110"/>
    </w:p>
    <w:p>
      <w:pPr>
        <w:pStyle w:val="4"/>
        <w:rPr>
          <w:rFonts w:ascii="仿宋" w:hAnsi="仿宋" w:eastAsia="仿宋"/>
          <w:color w:val="auto"/>
          <w:highlight w:val="none"/>
        </w:rPr>
      </w:pPr>
      <w:bookmarkStart w:id="111" w:name="_Toc15132"/>
      <w:bookmarkStart w:id="112" w:name="_Toc15396627"/>
      <w:r>
        <w:rPr>
          <w:rStyle w:val="28"/>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28"/>
          <w:rFonts w:hint="eastAsia" w:ascii="仿宋" w:hAnsi="仿宋" w:eastAsia="仿宋"/>
          <w:b w:val="0"/>
          <w:bCs w:val="0"/>
          <w:color w:val="auto"/>
          <w:highlight w:val="none"/>
        </w:rPr>
        <w:t>般公共预算财政拨款项目支出决算表</w:t>
      </w:r>
      <w:bookmarkEnd w:id="111"/>
      <w:bookmarkEnd w:id="112"/>
    </w:p>
    <w:p>
      <w:pPr>
        <w:pStyle w:val="4"/>
        <w:rPr>
          <w:rFonts w:ascii="仿宋" w:hAnsi="仿宋" w:eastAsia="仿宋"/>
          <w:color w:val="auto"/>
          <w:highlight w:val="none"/>
        </w:rPr>
      </w:pPr>
      <w:bookmarkStart w:id="113" w:name="_Toc15396628"/>
      <w:bookmarkStart w:id="114" w:name="_Toc31045"/>
      <w:r>
        <w:rPr>
          <w:rStyle w:val="28"/>
          <w:rFonts w:hint="eastAsia" w:ascii="仿宋" w:hAnsi="仿宋" w:eastAsia="仿宋"/>
          <w:b w:val="0"/>
          <w:bCs w:val="0"/>
          <w:color w:val="auto"/>
          <w:highlight w:val="none"/>
        </w:rPr>
        <w:t>十、</w:t>
      </w:r>
      <w:bookmarkEnd w:id="113"/>
      <w:r>
        <w:rPr>
          <w:rFonts w:hint="eastAsia" w:ascii="仿宋" w:hAnsi="仿宋" w:eastAsia="仿宋"/>
          <w:b w:val="0"/>
          <w:color w:val="auto"/>
          <w:highlight w:val="none"/>
        </w:rPr>
        <w:t>政</w:t>
      </w:r>
      <w:r>
        <w:rPr>
          <w:rStyle w:val="28"/>
          <w:rFonts w:hint="eastAsia" w:ascii="仿宋" w:hAnsi="仿宋" w:eastAsia="仿宋"/>
          <w:b w:val="0"/>
          <w:bCs w:val="0"/>
          <w:color w:val="auto"/>
          <w:highlight w:val="none"/>
        </w:rPr>
        <w:t>府性基金预算财政拨款收入支出决算表</w:t>
      </w:r>
      <w:bookmarkEnd w:id="114"/>
    </w:p>
    <w:p>
      <w:pPr>
        <w:pStyle w:val="4"/>
        <w:rPr>
          <w:rFonts w:ascii="仿宋" w:hAnsi="仿宋" w:eastAsia="仿宋"/>
          <w:color w:val="auto"/>
          <w:highlight w:val="none"/>
        </w:rPr>
      </w:pPr>
      <w:bookmarkStart w:id="115" w:name="_Toc15396629"/>
      <w:bookmarkStart w:id="116" w:name="_Toc11583"/>
      <w:r>
        <w:rPr>
          <w:rStyle w:val="28"/>
          <w:rFonts w:hint="eastAsia" w:ascii="仿宋" w:hAnsi="仿宋" w:eastAsia="仿宋"/>
          <w:b w:val="0"/>
          <w:bCs w:val="0"/>
          <w:color w:val="auto"/>
          <w:highlight w:val="none"/>
        </w:rPr>
        <w:t>十一、</w:t>
      </w:r>
      <w:bookmarkEnd w:id="115"/>
      <w:r>
        <w:rPr>
          <w:rFonts w:hint="eastAsia" w:ascii="仿宋" w:hAnsi="仿宋" w:eastAsia="仿宋"/>
          <w:b w:val="0"/>
          <w:color w:val="auto"/>
          <w:highlight w:val="none"/>
        </w:rPr>
        <w:t>国</w:t>
      </w:r>
      <w:r>
        <w:rPr>
          <w:rStyle w:val="28"/>
          <w:rFonts w:hint="eastAsia" w:ascii="仿宋" w:hAnsi="仿宋" w:eastAsia="仿宋"/>
          <w:b w:val="0"/>
          <w:bCs w:val="0"/>
          <w:color w:val="auto"/>
          <w:highlight w:val="none"/>
        </w:rPr>
        <w:t>有资本经营预算</w:t>
      </w:r>
      <w:r>
        <w:rPr>
          <w:rStyle w:val="28"/>
          <w:rFonts w:hint="eastAsia" w:ascii="仿宋" w:hAnsi="仿宋" w:eastAsia="仿宋"/>
          <w:b w:val="0"/>
          <w:bCs w:val="0"/>
          <w:color w:val="auto"/>
          <w:highlight w:val="none"/>
          <w:lang w:eastAsia="zh-CN"/>
        </w:rPr>
        <w:t>财政拨款收入</w:t>
      </w:r>
      <w:r>
        <w:rPr>
          <w:rStyle w:val="28"/>
          <w:rFonts w:hint="eastAsia" w:ascii="仿宋" w:hAnsi="仿宋" w:eastAsia="仿宋"/>
          <w:b w:val="0"/>
          <w:bCs w:val="0"/>
          <w:color w:val="auto"/>
          <w:highlight w:val="none"/>
        </w:rPr>
        <w:t>支出决算表</w:t>
      </w:r>
      <w:bookmarkEnd w:id="116"/>
    </w:p>
    <w:p>
      <w:pPr>
        <w:pStyle w:val="4"/>
        <w:rPr>
          <w:rFonts w:ascii="仿宋" w:hAnsi="仿宋" w:eastAsia="仿宋"/>
          <w:color w:val="auto"/>
          <w:highlight w:val="none"/>
        </w:rPr>
      </w:pPr>
      <w:bookmarkStart w:id="117" w:name="_Toc15396630"/>
      <w:bookmarkStart w:id="118" w:name="_Toc2277"/>
      <w:r>
        <w:rPr>
          <w:rStyle w:val="28"/>
          <w:rFonts w:hint="eastAsia" w:ascii="仿宋" w:hAnsi="仿宋" w:eastAsia="仿宋"/>
          <w:b w:val="0"/>
          <w:bCs w:val="0"/>
          <w:color w:val="auto"/>
          <w:highlight w:val="none"/>
        </w:rPr>
        <w:t>十二、</w:t>
      </w:r>
      <w:bookmarkEnd w:id="117"/>
      <w:r>
        <w:rPr>
          <w:rStyle w:val="28"/>
          <w:rFonts w:hint="eastAsia" w:ascii="仿宋" w:hAnsi="仿宋" w:eastAsia="仿宋"/>
          <w:b w:val="0"/>
          <w:bCs w:val="0"/>
          <w:color w:val="auto"/>
          <w:highlight w:val="none"/>
          <w:lang w:eastAsia="zh-CN"/>
        </w:rPr>
        <w:t>国有资本经营预算财政拨款支出决算表</w:t>
      </w:r>
      <w:bookmarkEnd w:id="118"/>
    </w:p>
    <w:p>
      <w:pPr>
        <w:pStyle w:val="4"/>
        <w:rPr>
          <w:rFonts w:hint="eastAsia" w:eastAsia="仿宋"/>
          <w:color w:val="auto"/>
          <w:highlight w:val="none"/>
          <w:lang w:eastAsia="zh-CN"/>
        </w:rPr>
      </w:pPr>
      <w:bookmarkStart w:id="119" w:name="_Toc15396631"/>
      <w:bookmarkStart w:id="120" w:name="_Toc1638"/>
      <w:r>
        <w:rPr>
          <w:rStyle w:val="28"/>
          <w:rFonts w:hint="eastAsia" w:ascii="仿宋" w:hAnsi="仿宋" w:eastAsia="仿宋"/>
          <w:b w:val="0"/>
          <w:bCs w:val="0"/>
          <w:color w:val="auto"/>
          <w:highlight w:val="none"/>
        </w:rPr>
        <w:t>十三、</w:t>
      </w:r>
      <w:bookmarkEnd w:id="119"/>
      <w:r>
        <w:rPr>
          <w:rStyle w:val="28"/>
          <w:rFonts w:hint="eastAsia" w:ascii="仿宋" w:hAnsi="仿宋" w:eastAsia="仿宋"/>
          <w:b w:val="0"/>
          <w:bCs w:val="0"/>
          <w:color w:val="auto"/>
          <w:highlight w:val="none"/>
          <w:lang w:eastAsia="zh-CN"/>
        </w:rPr>
        <w:t>财政拨款“三公”经费支出决算表</w:t>
      </w:r>
      <w:bookmarkEnd w:id="120"/>
    </w:p>
    <w:sectPr>
      <w:pgSz w:w="11906" w:h="16838"/>
      <w:pgMar w:top="1134" w:right="1417" w:bottom="567" w:left="1417" w:header="851" w:footer="992" w:gutter="0"/>
      <w:pgNumType w:fmt="decimal"/>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0" w:csb1="00000000"/>
  </w:font>
  <w:font w:name="方正小标宋简体">
    <w:altName w:val="黑体"/>
    <w:panose1 w:val="02010601030101010101"/>
    <w:charset w:val="86"/>
    <w:family w:val="script"/>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大标宋简体">
    <w:altName w:val="微软雅黑"/>
    <w:panose1 w:val="03000509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994781956"/>
                          </w:sdtPr>
                          <w:sdtContent>
                            <w:p>
                              <w:pPr>
                                <w:pStyle w:val="9"/>
                                <w:jc w:val="center"/>
                              </w:pPr>
                              <w:r>
                                <w:fldChar w:fldCharType="begin"/>
                              </w:r>
                              <w:r>
                                <w:instrText xml:space="preserve">PAGE   \* MERGEFORMAT</w:instrText>
                              </w:r>
                              <w:r>
                                <w:fldChar w:fldCharType="separate"/>
                              </w:r>
                              <w:r>
                                <w:rPr>
                                  <w:lang w:val="zh-CN"/>
                                </w:rPr>
                                <w:t>8</w:t>
                              </w:r>
                              <w:r>
                                <w:fldChar w:fldCharType="end"/>
                              </w: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sdt>
                    <w:sdtPr>
                      <w:id w:val="-1994781956"/>
                    </w:sdtPr>
                    <w:sdtContent>
                      <w:p>
                        <w:pPr>
                          <w:pStyle w:val="9"/>
                          <w:jc w:val="center"/>
                        </w:pPr>
                        <w:r>
                          <w:fldChar w:fldCharType="begin"/>
                        </w:r>
                        <w:r>
                          <w:instrText xml:space="preserve">PAGE   \* MERGEFORMAT</w:instrText>
                        </w:r>
                        <w:r>
                          <w:fldChar w:fldCharType="separate"/>
                        </w:r>
                        <w:r>
                          <w:rPr>
                            <w:lang w:val="zh-CN"/>
                          </w:rPr>
                          <w:t>8</w:t>
                        </w:r>
                        <w:r>
                          <w:fldChar w:fldCharType="end"/>
                        </w:r>
                      </w:p>
                    </w:sdtContent>
                  </w:sdt>
                  <w:p>
                    <w:pPr>
                      <w:pStyle w:val="2"/>
                    </w:pPr>
                  </w:p>
                </w:txbxContent>
              </v:textbox>
            </v:shape>
          </w:pict>
        </mc:Fallback>
      </mc:AlternateContent>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994781956"/>
                          </w:sdtPr>
                          <w:sdtContent>
                            <w:p>
                              <w:pPr>
                                <w:pStyle w:val="9"/>
                                <w:jc w:val="center"/>
                              </w:pPr>
                              <w:r>
                                <w:fldChar w:fldCharType="begin"/>
                              </w:r>
                              <w:r>
                                <w:instrText xml:space="preserve">PAGE   \* MERGEFORMAT</w:instrText>
                              </w:r>
                              <w:r>
                                <w:fldChar w:fldCharType="separate"/>
                              </w:r>
                              <w:r>
                                <w:rPr>
                                  <w:lang w:val="zh-CN"/>
                                </w:rPr>
                                <w:t>8</w:t>
                              </w:r>
                              <w:r>
                                <w:fldChar w:fldCharType="end"/>
                              </w: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sdt>
                    <w:sdtPr>
                      <w:id w:val="-1994781956"/>
                    </w:sdtPr>
                    <w:sdtContent>
                      <w:p>
                        <w:pPr>
                          <w:pStyle w:val="9"/>
                          <w:jc w:val="center"/>
                        </w:pPr>
                        <w:r>
                          <w:fldChar w:fldCharType="begin"/>
                        </w:r>
                        <w:r>
                          <w:instrText xml:space="preserve">PAGE   \* MERGEFORMAT</w:instrText>
                        </w:r>
                        <w:r>
                          <w:fldChar w:fldCharType="separate"/>
                        </w:r>
                        <w:r>
                          <w:rPr>
                            <w:lang w:val="zh-CN"/>
                          </w:rPr>
                          <w:t>8</w:t>
                        </w:r>
                        <w:r>
                          <w:fldChar w:fldCharType="end"/>
                        </w:r>
                      </w:p>
                    </w:sdtContent>
                  </w:sdt>
                  <w:p>
                    <w:pPr>
                      <w:pStyle w:val="2"/>
                    </w:pPr>
                  </w:p>
                </w:txbxContent>
              </v:textbox>
            </v:shape>
          </w:pict>
        </mc:Fallback>
      </mc:AlternateContent>
    </w:r>
  </w:p>
  <w:p>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994781956"/>
                          </w:sdtPr>
                          <w:sdtContent>
                            <w:p>
                              <w:pPr>
                                <w:pStyle w:val="9"/>
                                <w:jc w:val="center"/>
                              </w:pPr>
                              <w:r>
                                <w:fldChar w:fldCharType="begin"/>
                              </w:r>
                              <w:r>
                                <w:instrText xml:space="preserve">PAGE   \* MERGEFORMAT</w:instrText>
                              </w:r>
                              <w:r>
                                <w:fldChar w:fldCharType="separate"/>
                              </w:r>
                              <w:r>
                                <w:rPr>
                                  <w:lang w:val="zh-CN"/>
                                </w:rPr>
                                <w:t>8</w:t>
                              </w:r>
                              <w:r>
                                <w:fldChar w:fldCharType="end"/>
                              </w: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sdt>
                    <w:sdtPr>
                      <w:id w:val="-1994781956"/>
                    </w:sdtPr>
                    <w:sdtContent>
                      <w:p>
                        <w:pPr>
                          <w:pStyle w:val="9"/>
                          <w:jc w:val="center"/>
                        </w:pPr>
                        <w:r>
                          <w:fldChar w:fldCharType="begin"/>
                        </w:r>
                        <w:r>
                          <w:instrText xml:space="preserve">PAGE   \* MERGEFORMAT</w:instrText>
                        </w:r>
                        <w:r>
                          <w:fldChar w:fldCharType="separate"/>
                        </w:r>
                        <w:r>
                          <w:rPr>
                            <w:lang w:val="zh-CN"/>
                          </w:rPr>
                          <w:t>8</w:t>
                        </w:r>
                        <w:r>
                          <w:fldChar w:fldCharType="end"/>
                        </w:r>
                      </w:p>
                    </w:sdtContent>
                  </w:sdt>
                  <w:p>
                    <w:pPr>
                      <w:pStyle w:val="2"/>
                    </w:pPr>
                  </w:p>
                </w:txbxContent>
              </v:textbox>
            </v:shape>
          </w:pict>
        </mc:Fallback>
      </mc:AlternateContent>
    </w:r>
  </w:p>
  <w:p>
    <w:pPr>
      <w:pStyle w:val="9"/>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50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6B8624"/>
    <w:multiLevelType w:val="singleLevel"/>
    <w:tmpl w:val="C16B8624"/>
    <w:lvl w:ilvl="0" w:tentative="0">
      <w:start w:val="2"/>
      <w:numFmt w:val="chineseCounting"/>
      <w:suff w:val="nothing"/>
      <w:lvlText w:val="（%1）"/>
      <w:lvlJc w:val="left"/>
      <w:rPr>
        <w:rFonts w:hint="eastAsia"/>
      </w:r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CF7614EC"/>
    <w:multiLevelType w:val="singleLevel"/>
    <w:tmpl w:val="CF7614EC"/>
    <w:lvl w:ilvl="0" w:tentative="0">
      <w:start w:val="2"/>
      <w:numFmt w:val="decimal"/>
      <w:lvlText w:val="%1."/>
      <w:lvlJc w:val="left"/>
      <w:pPr>
        <w:tabs>
          <w:tab w:val="left" w:pos="312"/>
        </w:tabs>
      </w:pPr>
    </w:lvl>
  </w:abstractNum>
  <w:abstractNum w:abstractNumId="3">
    <w:nsid w:val="E2FA047D"/>
    <w:multiLevelType w:val="singleLevel"/>
    <w:tmpl w:val="E2FA047D"/>
    <w:lvl w:ilvl="0" w:tentative="0">
      <w:start w:val="3"/>
      <w:numFmt w:val="chineseCounting"/>
      <w:suff w:val="space"/>
      <w:lvlText w:val="第%1部分"/>
      <w:lvlJc w:val="left"/>
      <w:rPr>
        <w:rFonts w:hint="eastAsia"/>
      </w:rPr>
    </w:lvl>
  </w:abstractNum>
  <w:abstractNum w:abstractNumId="4">
    <w:nsid w:val="FFF674BC"/>
    <w:multiLevelType w:val="singleLevel"/>
    <w:tmpl w:val="FFF674BC"/>
    <w:lvl w:ilvl="0" w:tentative="0">
      <w:start w:val="1"/>
      <w:numFmt w:val="chineseCounting"/>
      <w:suff w:val="nothing"/>
      <w:lvlText w:val="%1、"/>
      <w:lvlJc w:val="left"/>
      <w:rPr>
        <w:rFonts w:hint="eastAsia"/>
      </w:rPr>
    </w:lvl>
  </w:abstractNum>
  <w:abstractNum w:abstractNumId="5">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6">
    <w:nsid w:val="3609821C"/>
    <w:multiLevelType w:val="singleLevel"/>
    <w:tmpl w:val="3609821C"/>
    <w:lvl w:ilvl="0" w:tentative="0">
      <w:start w:val="2"/>
      <w:numFmt w:val="decimal"/>
      <w:lvlText w:val="%1."/>
      <w:lvlJc w:val="left"/>
      <w:pPr>
        <w:tabs>
          <w:tab w:val="left" w:pos="312"/>
        </w:tabs>
      </w:pPr>
    </w:lvl>
  </w:abstractNum>
  <w:abstractNum w:abstractNumId="7">
    <w:nsid w:val="58AA71D9"/>
    <w:multiLevelType w:val="singleLevel"/>
    <w:tmpl w:val="58AA71D9"/>
    <w:lvl w:ilvl="0" w:tentative="0">
      <w:start w:val="4"/>
      <w:numFmt w:val="chineseCounting"/>
      <w:suff w:val="nothing"/>
      <w:lvlText w:val="%1、"/>
      <w:lvlJc w:val="left"/>
      <w:rPr>
        <w:rFonts w:hint="eastAsia"/>
      </w:rPr>
    </w:lvl>
  </w:abstractNum>
  <w:abstractNum w:abstractNumId="8">
    <w:nsid w:val="66A6E63A"/>
    <w:multiLevelType w:val="singleLevel"/>
    <w:tmpl w:val="66A6E63A"/>
    <w:lvl w:ilvl="0" w:tentative="0">
      <w:start w:val="2"/>
      <w:numFmt w:val="chineseCounting"/>
      <w:suff w:val="nothing"/>
      <w:lvlText w:val="（%1）"/>
      <w:lvlJc w:val="left"/>
      <w:rPr>
        <w:rFonts w:hint="eastAsia"/>
      </w:rPr>
    </w:lvl>
  </w:abstractNum>
  <w:abstractNum w:abstractNumId="9">
    <w:nsid w:val="71522824"/>
    <w:multiLevelType w:val="singleLevel"/>
    <w:tmpl w:val="71522824"/>
    <w:lvl w:ilvl="0" w:tentative="0">
      <w:start w:val="3"/>
      <w:numFmt w:val="chineseCounting"/>
      <w:suff w:val="nothing"/>
      <w:lvlText w:val="（%1）"/>
      <w:lvlJc w:val="left"/>
      <w:rPr>
        <w:rFonts w:hint="eastAsia"/>
      </w:rPr>
    </w:lvl>
  </w:abstractNum>
  <w:num w:numId="1">
    <w:abstractNumId w:val="5"/>
  </w:num>
  <w:num w:numId="2">
    <w:abstractNumId w:val="1"/>
  </w:num>
  <w:num w:numId="3">
    <w:abstractNumId w:val="3"/>
  </w:num>
  <w:num w:numId="4">
    <w:abstractNumId w:val="4"/>
  </w:num>
  <w:num w:numId="5">
    <w:abstractNumId w:val="9"/>
  </w:num>
  <w:num w:numId="6">
    <w:abstractNumId w:val="6"/>
  </w:num>
  <w:num w:numId="7">
    <w:abstractNumId w:val="2"/>
  </w:num>
  <w:num w:numId="8">
    <w:abstractNumId w:val="7"/>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5NTVhNGRkZDBjMjQ0NWMxNjc2MGFlN2QzYmRmOTg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5BBC"/>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37507A"/>
    <w:rsid w:val="015975B8"/>
    <w:rsid w:val="02143E91"/>
    <w:rsid w:val="066E0107"/>
    <w:rsid w:val="06A26BF1"/>
    <w:rsid w:val="072663BA"/>
    <w:rsid w:val="07996F6E"/>
    <w:rsid w:val="09347E63"/>
    <w:rsid w:val="0A2032A3"/>
    <w:rsid w:val="0F98263C"/>
    <w:rsid w:val="101860EC"/>
    <w:rsid w:val="10C055FF"/>
    <w:rsid w:val="118107EC"/>
    <w:rsid w:val="13D50BC4"/>
    <w:rsid w:val="16BB723D"/>
    <w:rsid w:val="1B2A6149"/>
    <w:rsid w:val="1B834AE7"/>
    <w:rsid w:val="1BB607D9"/>
    <w:rsid w:val="1BE8440E"/>
    <w:rsid w:val="1D155CEE"/>
    <w:rsid w:val="1ECB0EE1"/>
    <w:rsid w:val="1FF35744"/>
    <w:rsid w:val="20165789"/>
    <w:rsid w:val="22326061"/>
    <w:rsid w:val="23860B96"/>
    <w:rsid w:val="240371BF"/>
    <w:rsid w:val="268E144C"/>
    <w:rsid w:val="278D6BAA"/>
    <w:rsid w:val="282B54C4"/>
    <w:rsid w:val="291161C9"/>
    <w:rsid w:val="29FD04D3"/>
    <w:rsid w:val="2B7C7D76"/>
    <w:rsid w:val="2BB60953"/>
    <w:rsid w:val="2C8A61B5"/>
    <w:rsid w:val="2DEC72A0"/>
    <w:rsid w:val="2DF04E50"/>
    <w:rsid w:val="2F040D46"/>
    <w:rsid w:val="319F7F4E"/>
    <w:rsid w:val="323C0A00"/>
    <w:rsid w:val="3304709D"/>
    <w:rsid w:val="34045AB4"/>
    <w:rsid w:val="36AA5135"/>
    <w:rsid w:val="376D39B2"/>
    <w:rsid w:val="37E16F03"/>
    <w:rsid w:val="38447A28"/>
    <w:rsid w:val="38D469F0"/>
    <w:rsid w:val="3D0A021F"/>
    <w:rsid w:val="3D98207C"/>
    <w:rsid w:val="3DB42DD8"/>
    <w:rsid w:val="3E557092"/>
    <w:rsid w:val="3E78745D"/>
    <w:rsid w:val="40110E4C"/>
    <w:rsid w:val="420F058D"/>
    <w:rsid w:val="42CD0B9C"/>
    <w:rsid w:val="44E268DA"/>
    <w:rsid w:val="4A627F82"/>
    <w:rsid w:val="4B0E749A"/>
    <w:rsid w:val="4B4F25DA"/>
    <w:rsid w:val="4BE068DB"/>
    <w:rsid w:val="4D577224"/>
    <w:rsid w:val="4D5D3906"/>
    <w:rsid w:val="4D5E7DD4"/>
    <w:rsid w:val="4EAB630A"/>
    <w:rsid w:val="4ECE2238"/>
    <w:rsid w:val="503D6003"/>
    <w:rsid w:val="50CD0023"/>
    <w:rsid w:val="537E6D0A"/>
    <w:rsid w:val="542571CC"/>
    <w:rsid w:val="5AF92295"/>
    <w:rsid w:val="5B0C59CA"/>
    <w:rsid w:val="5B4475B2"/>
    <w:rsid w:val="5CD71FC4"/>
    <w:rsid w:val="5E4846E7"/>
    <w:rsid w:val="5E992DB3"/>
    <w:rsid w:val="62B924BC"/>
    <w:rsid w:val="65E93A0D"/>
    <w:rsid w:val="69FF0F08"/>
    <w:rsid w:val="6A1D73BD"/>
    <w:rsid w:val="6A7408C0"/>
    <w:rsid w:val="6C4A05C8"/>
    <w:rsid w:val="6E7E3605"/>
    <w:rsid w:val="6FF5CC65"/>
    <w:rsid w:val="715C0E4B"/>
    <w:rsid w:val="72734D90"/>
    <w:rsid w:val="73AD73D5"/>
    <w:rsid w:val="73B6EB34"/>
    <w:rsid w:val="744731E5"/>
    <w:rsid w:val="76E3355F"/>
    <w:rsid w:val="778769C8"/>
    <w:rsid w:val="79EE5BA4"/>
    <w:rsid w:val="7A894339"/>
    <w:rsid w:val="7C4E3CA2"/>
    <w:rsid w:val="7EEF11D3"/>
    <w:rsid w:val="7FA30C79"/>
    <w:rsid w:val="7FB7269E"/>
    <w:rsid w:val="7FC96657"/>
    <w:rsid w:val="D8D6DB89"/>
    <w:rsid w:val="DB6F4CAB"/>
    <w:rsid w:val="DF6F978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1"/>
    <w:unhideWhenUsed/>
    <w:qFormat/>
    <w:uiPriority w:val="9"/>
    <w:pPr>
      <w:keepNext/>
      <w:keepLines/>
      <w:spacing w:before="260" w:after="260" w:line="416" w:lineRule="auto"/>
      <w:outlineLvl w:val="2"/>
    </w:pPr>
    <w:rPr>
      <w:b/>
      <w:bCs/>
      <w:sz w:val="32"/>
      <w:szCs w:val="32"/>
    </w:rPr>
  </w:style>
  <w:style w:type="character" w:default="1" w:styleId="15">
    <w:name w:val="Default Paragraph Font"/>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4"/>
    <w:qFormat/>
    <w:uiPriority w:val="99"/>
    <w:pPr>
      <w:spacing w:beforeLines="30"/>
    </w:pPr>
    <w:rPr>
      <w:rFonts w:ascii="仿宋_GB2312" w:eastAsia="仿宋_GB2312"/>
      <w:kern w:val="0"/>
      <w:sz w:val="30"/>
    </w:rPr>
  </w:style>
  <w:style w:type="paragraph" w:styleId="6">
    <w:name w:val="Body Text Indent"/>
    <w:basedOn w:val="1"/>
    <w:qFormat/>
    <w:uiPriority w:val="0"/>
    <w:pPr>
      <w:spacing w:after="120"/>
      <w:ind w:leftChars="200"/>
    </w:pPr>
    <w:rPr>
      <w:rFonts w:ascii="仿宋_GB2312"/>
      <w:szCs w:val="32"/>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30"/>
    <w:semiHidden/>
    <w:unhideWhenUsed/>
    <w:qFormat/>
    <w:uiPriority w:val="99"/>
    <w:rPr>
      <w:sz w:val="18"/>
      <w:szCs w:val="18"/>
    </w:rPr>
  </w:style>
  <w:style w:type="paragraph" w:styleId="9">
    <w:name w:val="footer"/>
    <w:basedOn w:val="1"/>
    <w:link w:val="22"/>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20"/>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paragraph" w:styleId="13">
    <w:name w:val="Body Text First Indent 2"/>
    <w:basedOn w:val="6"/>
    <w:unhideWhenUsed/>
    <w:qFormat/>
    <w:uiPriority w:val="99"/>
    <w:pPr>
      <w:ind w:firstLine="420" w:firstLineChars="200"/>
    </w:pPr>
  </w:style>
  <w:style w:type="character" w:styleId="16">
    <w:name w:val="Strong"/>
    <w:basedOn w:val="15"/>
    <w:qFormat/>
    <w:uiPriority w:val="99"/>
    <w:rPr>
      <w:b/>
    </w:rPr>
  </w:style>
  <w:style w:type="character" w:styleId="17">
    <w:name w:val="Hyperlink"/>
    <w:basedOn w:val="15"/>
    <w:unhideWhenUsed/>
    <w:qFormat/>
    <w:uiPriority w:val="99"/>
    <w:rPr>
      <w:color w:val="0000FF" w:themeColor="hyperlink"/>
      <w:u w:val="single"/>
      <w14:textFill>
        <w14:solidFill>
          <w14:schemeClr w14:val="hlink"/>
        </w14:solidFill>
      </w14:textFill>
    </w:rPr>
  </w:style>
  <w:style w:type="paragraph" w:customStyle="1" w:styleId="18">
    <w:name w:val="标题 5（有编号）（绿盟科技）"/>
    <w:next w:val="1"/>
    <w:qFormat/>
    <w:uiPriority w:val="99"/>
    <w:pPr>
      <w:keepNext/>
      <w:keepLines/>
      <w:widowControl w:val="0"/>
      <w:spacing w:before="280" w:after="156" w:line="377" w:lineRule="auto"/>
      <w:jc w:val="left"/>
      <w:outlineLvl w:val="4"/>
    </w:pPr>
    <w:rPr>
      <w:rFonts w:ascii="Arial" w:hAnsi="Arial" w:eastAsia="黑体" w:cs="Times New Roman"/>
      <w:b/>
      <w:kern w:val="2"/>
      <w:sz w:val="24"/>
      <w:szCs w:val="28"/>
      <w:lang w:val="en-US" w:eastAsia="zh-CN" w:bidi="ar-SA"/>
    </w:rPr>
  </w:style>
  <w:style w:type="character" w:customStyle="1" w:styleId="19">
    <w:name w:val="Header Char"/>
    <w:basedOn w:val="15"/>
    <w:semiHidden/>
    <w:qFormat/>
    <w:uiPriority w:val="99"/>
    <w:rPr>
      <w:rFonts w:ascii="Times New Roman" w:hAnsi="Times New Roman"/>
      <w:sz w:val="18"/>
      <w:szCs w:val="18"/>
    </w:rPr>
  </w:style>
  <w:style w:type="character" w:customStyle="1" w:styleId="20">
    <w:name w:val="页眉 Char"/>
    <w:link w:val="10"/>
    <w:semiHidden/>
    <w:qFormat/>
    <w:locked/>
    <w:uiPriority w:val="99"/>
    <w:rPr>
      <w:sz w:val="18"/>
    </w:rPr>
  </w:style>
  <w:style w:type="character" w:customStyle="1" w:styleId="21">
    <w:name w:val="Footer Char"/>
    <w:basedOn w:val="15"/>
    <w:semiHidden/>
    <w:qFormat/>
    <w:uiPriority w:val="99"/>
    <w:rPr>
      <w:rFonts w:ascii="Times New Roman" w:hAnsi="Times New Roman"/>
      <w:sz w:val="18"/>
      <w:szCs w:val="18"/>
    </w:rPr>
  </w:style>
  <w:style w:type="character" w:customStyle="1" w:styleId="22">
    <w:name w:val="页脚 Char"/>
    <w:link w:val="9"/>
    <w:qFormat/>
    <w:locked/>
    <w:uiPriority w:val="99"/>
    <w:rPr>
      <w:sz w:val="18"/>
    </w:rPr>
  </w:style>
  <w:style w:type="character" w:customStyle="1" w:styleId="23">
    <w:name w:val="Body Text Char"/>
    <w:basedOn w:val="15"/>
    <w:semiHidden/>
    <w:qFormat/>
    <w:uiPriority w:val="99"/>
    <w:rPr>
      <w:rFonts w:ascii="Times New Roman" w:hAnsi="Times New Roman"/>
      <w:szCs w:val="24"/>
    </w:rPr>
  </w:style>
  <w:style w:type="character" w:customStyle="1" w:styleId="24">
    <w:name w:val="正文文本 Char"/>
    <w:link w:val="2"/>
    <w:qFormat/>
    <w:locked/>
    <w:uiPriority w:val="99"/>
    <w:rPr>
      <w:rFonts w:ascii="仿宋_GB2312" w:hAnsi="Times New Roman" w:eastAsia="仿宋_GB2312"/>
      <w:sz w:val="24"/>
    </w:rPr>
  </w:style>
  <w:style w:type="paragraph" w:customStyle="1" w:styleId="25">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6">
    <w:name w:val="List Paragraph"/>
    <w:basedOn w:val="1"/>
    <w:qFormat/>
    <w:uiPriority w:val="34"/>
    <w:pPr>
      <w:ind w:firstLine="420" w:firstLineChars="200"/>
    </w:pPr>
  </w:style>
  <w:style w:type="character" w:customStyle="1" w:styleId="27">
    <w:name w:val="标题 1 Char"/>
    <w:basedOn w:val="15"/>
    <w:link w:val="3"/>
    <w:qFormat/>
    <w:uiPriority w:val="9"/>
    <w:rPr>
      <w:rFonts w:ascii="Times New Roman" w:hAnsi="Times New Roman"/>
      <w:b/>
      <w:bCs/>
      <w:kern w:val="44"/>
      <w:sz w:val="44"/>
      <w:szCs w:val="44"/>
    </w:rPr>
  </w:style>
  <w:style w:type="character" w:customStyle="1" w:styleId="28">
    <w:name w:val="标题 2 Char"/>
    <w:basedOn w:val="15"/>
    <w:link w:val="4"/>
    <w:qFormat/>
    <w:uiPriority w:val="9"/>
    <w:rPr>
      <w:rFonts w:asciiTheme="majorHAnsi" w:hAnsiTheme="majorHAnsi" w:eastAsiaTheme="majorEastAsia" w:cstheme="majorBidi"/>
      <w:b/>
      <w:bCs/>
      <w:kern w:val="2"/>
      <w:sz w:val="32"/>
      <w:szCs w:val="32"/>
    </w:rPr>
  </w:style>
  <w:style w:type="paragraph" w:customStyle="1" w:styleId="29">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0">
    <w:name w:val="批注框文本 Char"/>
    <w:basedOn w:val="15"/>
    <w:link w:val="8"/>
    <w:semiHidden/>
    <w:qFormat/>
    <w:uiPriority w:val="99"/>
    <w:rPr>
      <w:rFonts w:ascii="Times New Roman" w:hAnsi="Times New Roman"/>
      <w:kern w:val="2"/>
      <w:sz w:val="18"/>
      <w:szCs w:val="18"/>
    </w:rPr>
  </w:style>
  <w:style w:type="character" w:customStyle="1" w:styleId="31">
    <w:name w:val="标题 3 Char"/>
    <w:basedOn w:val="15"/>
    <w:link w:val="5"/>
    <w:qFormat/>
    <w:uiPriority w:val="9"/>
    <w:rPr>
      <w:rFonts w:ascii="Times New Roman" w:hAnsi="Times New Roman"/>
      <w:b/>
      <w:bCs/>
      <w:kern w:val="2"/>
      <w:sz w:val="32"/>
      <w:szCs w:val="32"/>
    </w:rPr>
  </w:style>
  <w:style w:type="paragraph" w:customStyle="1" w:styleId="32">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3">
    <w:name w:val="四号正文"/>
    <w:basedOn w:val="1"/>
    <w:qFormat/>
    <w:uiPriority w:val="0"/>
    <w:pPr>
      <w:spacing w:line="360" w:lineRule="auto"/>
    </w:pPr>
    <w:rPr>
      <w:rFonts w:ascii="??" w:hAnsi="??" w:eastAsia="宋体"/>
      <w:color w:val="000000"/>
      <w:kern w:val="0"/>
      <w:sz w:val="28"/>
      <w:szCs w:val="21"/>
      <w:lang w:val="zh-CN" w:eastAsia="zh-CN"/>
    </w:rPr>
  </w:style>
  <w:style w:type="paragraph" w:customStyle="1" w:styleId="34">
    <w:name w:val="章标题"/>
    <w:next w:val="35"/>
    <w:qFormat/>
    <w:uiPriority w:val="99"/>
    <w:pPr>
      <w:spacing w:before="158" w:after="153" w:line="323" w:lineRule="atLeast"/>
      <w:ind w:right="-120"/>
      <w:jc w:val="center"/>
      <w:textAlignment w:val="baseline"/>
    </w:pPr>
    <w:rPr>
      <w:rFonts w:ascii="Times New Roman" w:hAnsi="Times New Roman" w:eastAsia="宋体" w:cs="Times New Roman"/>
      <w:color w:val="FF0000"/>
      <w:kern w:val="2"/>
      <w:sz w:val="18"/>
      <w:szCs w:val="24"/>
      <w:lang w:val="en-US" w:eastAsia="zh-CN" w:bidi="ar-SA"/>
    </w:rPr>
  </w:style>
  <w:style w:type="paragraph" w:customStyle="1" w:styleId="35">
    <w:name w:val="节标题"/>
    <w:next w:val="1"/>
    <w:qFormat/>
    <w:uiPriority w:val="99"/>
    <w:pPr>
      <w:spacing w:line="289" w:lineRule="atLeast"/>
      <w:jc w:val="center"/>
      <w:textAlignment w:val="baseline"/>
    </w:pPr>
    <w:rPr>
      <w:rFonts w:ascii="Times New Roman" w:hAnsi="Times New Roman" w:eastAsia="宋体" w:cs="Times New Roman"/>
      <w:color w:val="000000"/>
      <w:kern w:val="2"/>
      <w:sz w:val="28"/>
      <w:szCs w:val="24"/>
      <w:lang w:val="en-US" w:eastAsia="zh-CN" w:bidi="ar-SA"/>
    </w:rPr>
  </w:style>
  <w:style w:type="paragraph" w:customStyle="1" w:styleId="36">
    <w:name w:val="WPSOffice手动目录 1"/>
    <w:uiPriority w:val="0"/>
    <w:pPr>
      <w:ind w:leftChars="0"/>
    </w:pPr>
    <w:rPr>
      <w:rFonts w:ascii="Times New Roman" w:hAnsi="Times New Roman" w:eastAsia="宋体" w:cs="Times New Roman"/>
      <w:sz w:val="20"/>
      <w:szCs w:val="20"/>
    </w:rPr>
  </w:style>
  <w:style w:type="paragraph" w:customStyle="1" w:styleId="37">
    <w:name w:val="WPSOffice手动目录 2"/>
    <w:uiPriority w:val="0"/>
    <w:pPr>
      <w:ind w:leftChars="200"/>
    </w:pPr>
    <w:rPr>
      <w:rFonts w:ascii="Times New Roman" w:hAnsi="Times New Roman" w:eastAsia="宋体" w:cs="Times New Roman"/>
      <w:sz w:val="20"/>
      <w:szCs w:val="20"/>
    </w:rPr>
  </w:style>
  <w:style w:type="paragraph" w:customStyle="1" w:styleId="38">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chart" Target="charts/chart7.xml"/><Relationship Id="rId16" Type="http://schemas.openxmlformats.org/officeDocument/2006/relationships/chart" Target="charts/chart6.xml"/><Relationship Id="rId15" Type="http://schemas.openxmlformats.org/officeDocument/2006/relationships/chart" Target="charts/chart5.xml"/><Relationship Id="rId14" Type="http://schemas.openxmlformats.org/officeDocument/2006/relationships/chart" Target="charts/chart4.xml"/><Relationship Id="rId13" Type="http://schemas.openxmlformats.org/officeDocument/2006/relationships/chart" Target="charts/chart3.xml"/><Relationship Id="rId12" Type="http://schemas.openxmlformats.org/officeDocument/2006/relationships/chart" Target="charts/chart2.xml"/><Relationship Id="rId11" Type="http://schemas.openxmlformats.org/officeDocument/2006/relationships/chart" Target="charts/chart1.xml"/><Relationship Id="rId10" Type="http://schemas.openxmlformats.org/officeDocument/2006/relationships/theme" Target="theme/theme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5.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6241426611797"/>
          <c:y val="0.0334440753045404"/>
          <c:w val="0.719615912208505"/>
          <c:h val="0.865559246954596"/>
        </c:manualLayout>
      </c:layout>
      <c:barChart>
        <c:barDir val="col"/>
        <c:grouping val="clustered"/>
        <c:varyColors val="0"/>
        <c:ser>
          <c:idx val="0"/>
          <c:order val="0"/>
          <c:tx>
            <c:strRef>
              <c:f>Sheet1!$B$1</c:f>
              <c:strCache>
                <c:ptCount val="1"/>
                <c:pt idx="0">
                  <c:v>收入</c:v>
                </c:pt>
              </c:strCache>
            </c:strRef>
          </c:tx>
          <c:invertIfNegative val="0"/>
          <c:dLbls>
            <c:delete val="1"/>
          </c:dLbls>
          <c:cat>
            <c:strRef>
              <c:f>Sheet1!$A$2:$A$5</c:f>
              <c:strCache>
                <c:ptCount val="4"/>
                <c:pt idx="0">
                  <c:v>2021年</c:v>
                </c:pt>
                <c:pt idx="1">
                  <c:v>2022年</c:v>
                </c:pt>
              </c:strCache>
            </c:strRef>
          </c:cat>
          <c:val>
            <c:numRef>
              <c:f>Sheet1!$B$2:$B$5</c:f>
              <c:numCache>
                <c:formatCode>General</c:formatCode>
                <c:ptCount val="4"/>
                <c:pt idx="0">
                  <c:v>955.13</c:v>
                </c:pt>
                <c:pt idx="1">
                  <c:v>1087.89</c:v>
                </c:pt>
              </c:numCache>
            </c:numRef>
          </c:val>
        </c:ser>
        <c:ser>
          <c:idx val="1"/>
          <c:order val="1"/>
          <c:tx>
            <c:strRef>
              <c:f>Sheet1!$C$1</c:f>
              <c:strCache>
                <c:ptCount val="1"/>
                <c:pt idx="0">
                  <c:v>支出</c:v>
                </c:pt>
              </c:strCache>
            </c:strRef>
          </c:tx>
          <c:spPr>
            <a:ln>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a:effectLst>
              <a:outerShdw blurRad="50800" dist="50800" dir="5400000" algn="ctr" rotWithShape="0">
                <a:schemeClr val="bg1"/>
              </a:outerShdw>
            </a:effectLst>
          </c:spPr>
          <c:invertIfNegative val="0"/>
          <c:dLbls>
            <c:dLbl>
              <c:idx val="0"/>
              <c:layout>
                <c:manualLayout>
                  <c:x val="-0.0373831775700935"/>
                  <c:y val="0.0103761348897536"/>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352678743125264"/>
                  <c:y val="0.0228906638256793"/>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Sheet1!$A$2:$A$5</c:f>
              <c:strCache>
                <c:ptCount val="4"/>
                <c:pt idx="0">
                  <c:v>2021年</c:v>
                </c:pt>
                <c:pt idx="1">
                  <c:v>2022年</c:v>
                </c:pt>
              </c:strCache>
            </c:strRef>
          </c:cat>
          <c:val>
            <c:numRef>
              <c:f>Sheet1!$C$2:$C$5</c:f>
              <c:numCache>
                <c:formatCode>General</c:formatCode>
                <c:ptCount val="4"/>
                <c:pt idx="0">
                  <c:v>955.13</c:v>
                </c:pt>
                <c:pt idx="1">
                  <c:v>1087.89</c:v>
                </c:pt>
              </c:numCache>
            </c:numRef>
          </c:val>
        </c:ser>
        <c:dLbls>
          <c:showLegendKey val="0"/>
          <c:showVal val="0"/>
          <c:showCatName val="0"/>
          <c:showSerName val="0"/>
          <c:showPercent val="0"/>
          <c:showBubbleSize val="0"/>
        </c:dLbls>
        <c:gapWidth val="80"/>
        <c:overlap val="-20"/>
        <c:axId val="148131200"/>
        <c:axId val="148132992"/>
      </c:barChart>
      <c:catAx>
        <c:axId val="148131200"/>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48132992"/>
        <c:crosses val="autoZero"/>
        <c:auto val="1"/>
        <c:lblAlgn val="ctr"/>
        <c:lblOffset val="100"/>
        <c:noMultiLvlLbl val="0"/>
      </c:catAx>
      <c:valAx>
        <c:axId val="148132992"/>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48131200"/>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收入</c:v>
                </c:pt>
              </c:strCache>
            </c:strRef>
          </c:tx>
          <c:explosion val="3"/>
          <c:dPt>
            <c:idx val="0"/>
            <c:bubble3D val="0"/>
          </c:dPt>
          <c:dLbls>
            <c:dLbl>
              <c:idx val="0"/>
              <c:layout>
                <c:manualLayout>
                  <c:x val="-0.209190504080148"/>
                  <c:y val="-0.380831368350027"/>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1"/>
            <c:showSerName val="0"/>
            <c:showPercent val="0"/>
            <c:showBubbleSize val="0"/>
            <c:showLeaderLines val="1"/>
            <c:extLst>
              <c:ext xmlns:c15="http://schemas.microsoft.com/office/drawing/2012/chart" uri="{CE6537A1-D6FC-4f65-9D91-7224C49458BB}">
                <c15:layout/>
                <c15:showLeaderLines val="1"/>
                <c15:leaderLines/>
              </c:ext>
            </c:extLst>
          </c:dLbls>
          <c:cat>
            <c:strRef>
              <c:f>Sheet1!$A$2</c:f>
              <c:strCache>
                <c:ptCount val="1"/>
                <c:pt idx="0">
                  <c:v>一般公共预算财政拨款收入</c:v>
                </c:pt>
              </c:strCache>
            </c:strRef>
          </c:cat>
          <c:val>
            <c:numRef>
              <c:f>Sheet1!$B$2</c:f>
              <c:numCache>
                <c:formatCode>0.00%</c:formatCode>
                <c:ptCount val="1"/>
                <c:pt idx="0">
                  <c:v>1</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662593996738062"/>
          <c:y val="0.139483711594874"/>
          <c:w val="0.320945097912144"/>
          <c:h val="0.724169831712212"/>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支出</c:v>
                </c:pt>
              </c:strCache>
            </c:strRef>
          </c:tx>
          <c:explosion val="0"/>
          <c:dPt>
            <c:idx val="0"/>
            <c:bubble3D val="0"/>
          </c:dPt>
          <c:dPt>
            <c:idx val="1"/>
            <c:bubble3D val="0"/>
          </c:dPt>
          <c:dLbls>
            <c:dLbl>
              <c:idx val="0"/>
              <c:layout>
                <c:manualLayout>
                  <c:x val="-0.08332067572973"/>
                  <c:y val="-0.108797443667198"/>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1"/>
              <c:layout>
                <c:manualLayout>
                  <c:x val="0.047854508791829"/>
                  <c:y val="0.023154914624436"/>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1"/>
            <c:showSerName val="0"/>
            <c:showPercent val="0"/>
            <c:showBubbleSize val="0"/>
            <c:showLeaderLines val="1"/>
            <c:extLst>
              <c:ext xmlns:c15="http://schemas.microsoft.com/office/drawing/2012/chart" uri="{CE6537A1-D6FC-4f65-9D91-7224C49458BB}">
                <c15:layout/>
                <c15:showLeaderLines val="1"/>
                <c15:leaderLines/>
              </c:ext>
            </c:extLst>
          </c:dLbls>
          <c:cat>
            <c:strRef>
              <c:f>Sheet1!$A$2:$A$3</c:f>
              <c:strCache>
                <c:ptCount val="2"/>
                <c:pt idx="0">
                  <c:v>基本支出</c:v>
                </c:pt>
                <c:pt idx="1">
                  <c:v>项目支出</c:v>
                </c:pt>
              </c:strCache>
            </c:strRef>
          </c:cat>
          <c:val>
            <c:numRef>
              <c:f>Sheet1!$B$2:$B$3</c:f>
              <c:numCache>
                <c:formatCode>0.00%</c:formatCode>
                <c:ptCount val="2"/>
                <c:pt idx="0">
                  <c:v>0.85</c:v>
                </c:pt>
                <c:pt idx="1">
                  <c:v>0.15</c:v>
                </c:pt>
              </c:numCache>
            </c:numRef>
          </c:val>
        </c:ser>
        <c:dLbls>
          <c:showLegendKey val="0"/>
          <c:showVal val="0"/>
          <c:showCatName val="0"/>
          <c:showSerName val="0"/>
          <c:showPercent val="0"/>
          <c:showBubbleSize val="0"/>
          <c:showLeaderLines val="1"/>
        </c:dLbls>
        <c:firstSliceAng val="6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9212491513917"/>
          <c:y val="0.0466560227071137"/>
          <c:w val="0.61683638832315"/>
          <c:h val="0.865708710306901"/>
        </c:manualLayout>
      </c:layout>
      <c:barChart>
        <c:barDir val="col"/>
        <c:grouping val="clustered"/>
        <c:varyColors val="0"/>
        <c:ser>
          <c:idx val="0"/>
          <c:order val="0"/>
          <c:tx>
            <c:strRef>
              <c:f>Sheet1!$B$1</c:f>
              <c:strCache>
                <c:ptCount val="1"/>
                <c:pt idx="0">
                  <c:v>财政拨款收入</c:v>
                </c:pt>
              </c:strCache>
            </c:strRef>
          </c:tx>
          <c:invertIfNegative val="0"/>
          <c:dLbls>
            <c:delete val="1"/>
          </c:dLbls>
          <c:cat>
            <c:strRef>
              <c:f>Sheet1!$A$2:$A$5</c:f>
              <c:strCache>
                <c:ptCount val="4"/>
                <c:pt idx="0">
                  <c:v>2021年</c:v>
                </c:pt>
                <c:pt idx="1">
                  <c:v>2022年</c:v>
                </c:pt>
              </c:strCache>
            </c:strRef>
          </c:cat>
          <c:val>
            <c:numRef>
              <c:f>Sheet1!$B$2:$B$5</c:f>
              <c:numCache>
                <c:formatCode>General</c:formatCode>
                <c:ptCount val="4"/>
                <c:pt idx="0">
                  <c:v>955.13</c:v>
                </c:pt>
                <c:pt idx="1">
                  <c:v>1087.89</c:v>
                </c:pt>
              </c:numCache>
            </c:numRef>
          </c:val>
        </c:ser>
        <c:ser>
          <c:idx val="1"/>
          <c:order val="1"/>
          <c:tx>
            <c:strRef>
              <c:f>Sheet1!$C$1</c:f>
              <c:strCache>
                <c:ptCount val="1"/>
                <c:pt idx="0">
                  <c:v>财政拨款支出</c:v>
                </c:pt>
              </c:strCache>
            </c:strRef>
          </c:tx>
          <c:spPr>
            <a:ln>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a:effectLst>
              <a:outerShdw blurRad="50800" dist="50800" dir="5400000" algn="ctr" rotWithShape="0">
                <a:schemeClr val="bg1"/>
              </a:outerShdw>
            </a:effectLst>
          </c:spPr>
          <c:invertIfNegative val="0"/>
          <c:dLbls>
            <c:dLbl>
              <c:idx val="0"/>
              <c:layout>
                <c:manualLayout>
                  <c:x val="-0.0373831775700935"/>
                  <c:y val="0.0103761348897536"/>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220555671875694"/>
                  <c:y val="0.0199122114931294"/>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Sheet1!$A$2:$A$5</c:f>
              <c:strCache>
                <c:ptCount val="4"/>
                <c:pt idx="0">
                  <c:v>2021年</c:v>
                </c:pt>
                <c:pt idx="1">
                  <c:v>2022年</c:v>
                </c:pt>
              </c:strCache>
            </c:strRef>
          </c:cat>
          <c:val>
            <c:numRef>
              <c:f>Sheet1!$C$2:$C$5</c:f>
              <c:numCache>
                <c:formatCode>General</c:formatCode>
                <c:ptCount val="4"/>
                <c:pt idx="0">
                  <c:v>955.13</c:v>
                </c:pt>
                <c:pt idx="1">
                  <c:v>1087.89</c:v>
                </c:pt>
              </c:numCache>
            </c:numRef>
          </c:val>
        </c:ser>
        <c:dLbls>
          <c:showLegendKey val="0"/>
          <c:showVal val="0"/>
          <c:showCatName val="0"/>
          <c:showSerName val="0"/>
          <c:showPercent val="0"/>
          <c:showBubbleSize val="0"/>
        </c:dLbls>
        <c:gapWidth val="80"/>
        <c:overlap val="-20"/>
        <c:axId val="322771968"/>
        <c:axId val="322818816"/>
      </c:barChart>
      <c:catAx>
        <c:axId val="322771968"/>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322818816"/>
        <c:crosses val="autoZero"/>
        <c:auto val="1"/>
        <c:lblAlgn val="ctr"/>
        <c:lblOffset val="100"/>
        <c:noMultiLvlLbl val="0"/>
      </c:catAx>
      <c:valAx>
        <c:axId val="322818816"/>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322771968"/>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barChart>
        <c:barDir val="col"/>
        <c:grouping val="clustered"/>
        <c:varyColors val="0"/>
        <c:ser>
          <c:idx val="0"/>
          <c:order val="0"/>
          <c:tx>
            <c:strRef>
              <c:f>Sheet1!$B$1</c:f>
              <c:strCache>
                <c:ptCount val="1"/>
                <c:pt idx="0">
                  <c:v>一般公共预算财政拨款</c:v>
                </c:pt>
              </c:strCache>
            </c:strRef>
          </c:tx>
          <c:spPr>
            <a:solidFill>
              <a:schemeClr val="accent1"/>
            </a:solidFill>
            <a:ln>
              <a:noFill/>
            </a:ln>
            <a:effectLst/>
          </c:spPr>
          <c:invertIfNegative val="0"/>
          <c:dLbls>
            <c:dLbl>
              <c:idx val="0"/>
              <c:layout>
                <c:manualLayout>
                  <c:x val="0.00669344042838019"/>
                  <c:y val="0.0213862406596238"/>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shade val="95000"/>
                          <a:satMod val="105000"/>
                        </a:schemeClr>
                      </a:solidFill>
                      <a:prstDash val="solid"/>
                      <a:round/>
                    </a:ln>
                    <a:effectLst/>
                  </c:spPr>
                </c15:leaderLines>
              </c:ext>
            </c:extLst>
          </c:dLbls>
          <c:cat>
            <c:strRef>
              <c:f>Sheet1!$A$2:$A$3</c:f>
              <c:strCache>
                <c:ptCount val="2"/>
                <c:pt idx="0">
                  <c:v>2021年</c:v>
                </c:pt>
                <c:pt idx="1">
                  <c:v>2022年</c:v>
                </c:pt>
              </c:strCache>
            </c:strRef>
          </c:cat>
          <c:val>
            <c:numRef>
              <c:f>Sheet1!$B$2:$B$3</c:f>
              <c:numCache>
                <c:formatCode>General</c:formatCode>
                <c:ptCount val="2"/>
                <c:pt idx="0">
                  <c:v>955.13</c:v>
                </c:pt>
                <c:pt idx="1">
                  <c:v>1087.89</c:v>
                </c:pt>
              </c:numCache>
            </c:numRef>
          </c:val>
        </c:ser>
        <c:dLbls>
          <c:showLegendKey val="0"/>
          <c:showVal val="0"/>
          <c:showCatName val="0"/>
          <c:showSerName val="0"/>
          <c:showPercent val="0"/>
          <c:showBubbleSize val="0"/>
        </c:dLbls>
        <c:gapWidth val="150"/>
        <c:axId val="323044096"/>
        <c:axId val="323045632"/>
      </c:barChart>
      <c:catAx>
        <c:axId val="323044096"/>
        <c:scaling>
          <c:orientation val="minMax"/>
        </c:scaling>
        <c:delete val="0"/>
        <c:axPos val="b"/>
        <c:numFmt formatCode="General" sourceLinked="0"/>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323045632"/>
        <c:crosses val="autoZero"/>
        <c:auto val="1"/>
        <c:lblAlgn val="ctr"/>
        <c:lblOffset val="100"/>
        <c:noMultiLvlLbl val="0"/>
      </c:catAx>
      <c:valAx>
        <c:axId val="323045632"/>
        <c:scaling>
          <c:orientation val="minMax"/>
        </c:scaling>
        <c:delete val="0"/>
        <c:axPos val="l"/>
        <c:majorGridlines>
          <c:spPr>
            <a:ln w="9525" cap="flat" cmpd="sng" algn="ctr">
              <a:solidFill>
                <a:schemeClr val="tx1">
                  <a:tint val="75000"/>
                  <a:shade val="95000"/>
                  <a:satMod val="105000"/>
                </a:schemeClr>
              </a:solidFill>
              <a:prstDash val="solid"/>
              <a:round/>
            </a:ln>
            <a:effectLst/>
          </c:spPr>
        </c:majorGridlines>
        <c:numFmt formatCode="General" sourceLinked="1"/>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323044096"/>
        <c:crosses val="autoZero"/>
        <c:crossBetween val="between"/>
      </c:valAx>
      <c:spPr>
        <a:solidFill>
          <a:schemeClr val="bg1"/>
        </a:solidFill>
        <a:ln>
          <a:noFill/>
        </a:ln>
        <a:effectLst/>
      </c:spPr>
    </c:plotArea>
    <c:legend>
      <c:legendPos val="r"/>
      <c:layout/>
      <c:overlay val="0"/>
      <c:spPr>
        <a:noFill/>
        <a:ln>
          <a:noFill/>
        </a:ln>
        <a:effectLst/>
      </c:spPr>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spPr>
    <a:solidFill>
      <a:schemeClr val="bg1"/>
    </a:solidFill>
    <a:ln w="9525" cap="flat" cmpd="sng" algn="ctr">
      <a:solidFill>
        <a:schemeClr val="tx1">
          <a:tint val="75000"/>
          <a:shade val="95000"/>
          <a:satMod val="105000"/>
        </a:schemeClr>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227766990291262"/>
          <c:y val="0.0285714285714286"/>
        </c:manualLayout>
      </c:layout>
      <c:overlay val="0"/>
      <c:spPr>
        <a:noFill/>
        <a:ln>
          <a:noFill/>
        </a:ln>
        <a:effectLst/>
      </c:spPr>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一般公共预算财政拨款支出</c:v>
                </c:pt>
              </c:strCache>
            </c:strRef>
          </c:tx>
          <c:spPr/>
          <c:explosion val="6"/>
          <c:dPt>
            <c:idx val="0"/>
            <c:bubble3D val="0"/>
            <c:spPr>
              <a:solidFill>
                <a:schemeClr val="accent1"/>
              </a:solidFill>
              <a:ln>
                <a:noFill/>
              </a:ln>
              <a:effectLst/>
            </c:spPr>
          </c:dPt>
          <c:dPt>
            <c:idx val="1"/>
            <c:bubble3D val="0"/>
            <c:spPr>
              <a:solidFill>
                <a:schemeClr val="accent2"/>
              </a:solidFill>
              <a:ln>
                <a:noFill/>
              </a:ln>
              <a:effectLst/>
            </c:spPr>
          </c:dPt>
          <c:dPt>
            <c:idx val="2"/>
            <c:bubble3D val="0"/>
            <c:spPr>
              <a:solidFill>
                <a:schemeClr val="accent3"/>
              </a:solidFill>
              <a:ln>
                <a:noFill/>
              </a:ln>
              <a:effectLst/>
            </c:spPr>
          </c:dPt>
          <c:dPt>
            <c:idx val="3"/>
            <c:bubble3D val="0"/>
            <c:spPr>
              <a:solidFill>
                <a:schemeClr val="accent4"/>
              </a:solidFill>
              <a:ln>
                <a:noFill/>
              </a:ln>
              <a:effectLst/>
            </c:spPr>
          </c:dPt>
          <c:dLbls>
            <c:dLbl>
              <c:idx val="0"/>
              <c:layout>
                <c:manualLayout>
                  <c:x val="0.0228211682881207"/>
                  <c:y val="-0.226789287993704"/>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112621359223301"/>
                  <c:y val="0.110822510822511"/>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972943595773059"/>
                  <c:y val="-0.0232771414327652"/>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747880053712826"/>
                  <c:y val="0.0222673485339112"/>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shade val="95000"/>
                          <a:satMod val="105000"/>
                        </a:schemeClr>
                      </a:solidFill>
                      <a:prstDash val="solid"/>
                      <a:round/>
                    </a:ln>
                    <a:effectLst/>
                  </c:spPr>
                </c15:leaderLines>
              </c:ext>
            </c:extLst>
          </c:dLbls>
          <c:cat>
            <c:strRef>
              <c:f>Sheet1!$A$2:$A$5</c:f>
              <c:strCache>
                <c:ptCount val="4"/>
                <c:pt idx="0">
                  <c:v>一般公共服务支出（类）</c:v>
                </c:pt>
                <c:pt idx="1">
                  <c:v>社会保障和就业支出（类）</c:v>
                </c:pt>
                <c:pt idx="2">
                  <c:v>卫生健康支出（类）</c:v>
                </c:pt>
                <c:pt idx="3">
                  <c:v>住房保障支出（类）</c:v>
                </c:pt>
              </c:strCache>
            </c:strRef>
          </c:cat>
          <c:val>
            <c:numRef>
              <c:f>Sheet1!$B$2:$B$5</c:f>
              <c:numCache>
                <c:formatCode>0.00%</c:formatCode>
                <c:ptCount val="4"/>
                <c:pt idx="0">
                  <c:v>0.813</c:v>
                </c:pt>
                <c:pt idx="1">
                  <c:v>0.092</c:v>
                </c:pt>
                <c:pt idx="2">
                  <c:v>0.031</c:v>
                </c:pt>
                <c:pt idx="3">
                  <c:v>0.064</c:v>
                </c:pt>
              </c:numCache>
            </c:numRef>
          </c:val>
        </c:ser>
        <c:dLbls>
          <c:showLegendKey val="0"/>
          <c:showVal val="0"/>
          <c:showCatName val="0"/>
          <c:showSerName val="0"/>
          <c:showPercent val="0"/>
          <c:showBubbleSize val="0"/>
          <c:showLeaderLines val="1"/>
        </c:dLbls>
        <c:firstSliceAng val="42"/>
      </c:pieChart>
      <c:spPr>
        <a:noFill/>
        <a:ln>
          <a:noFill/>
        </a:ln>
        <a:effectLst/>
      </c:spPr>
    </c:plotArea>
    <c:legend>
      <c:legendPos val="r"/>
      <c:layout>
        <c:manualLayout>
          <c:xMode val="edge"/>
          <c:yMode val="edge"/>
          <c:x val="0.655703590449252"/>
          <c:y val="0.144687333663712"/>
          <c:w val="0.328762428968224"/>
          <c:h val="0.782420204467448"/>
        </c:manualLayout>
      </c:layout>
      <c:overlay val="0"/>
      <c:spPr>
        <a:noFill/>
        <a:ln>
          <a:noFill/>
        </a:ln>
        <a:effectLst/>
      </c:spPr>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spPr>
    <a:solidFill>
      <a:schemeClr val="bg1"/>
    </a:solidFill>
    <a:ln w="9525" cap="flat" cmpd="sng" algn="ctr">
      <a:solidFill>
        <a:schemeClr val="tx1">
          <a:tint val="75000"/>
          <a:shade val="95000"/>
          <a:satMod val="105000"/>
        </a:schemeClr>
      </a:solidFill>
      <a:prstDash val="solid"/>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“三公经费”</c:v>
                </c:pt>
              </c:strCache>
            </c:strRef>
          </c:tx>
          <c:explosion val="0"/>
          <c:dPt>
            <c:idx val="0"/>
            <c:bubble3D val="0"/>
          </c:dPt>
          <c:dLbls>
            <c:dLbl>
              <c:idx val="0"/>
              <c:layout>
                <c:manualLayout>
                  <c:x val="-0.00359974316515127"/>
                  <c:y val="-0.282286270351456"/>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1"/>
            <c:showSerName val="0"/>
            <c:showPercent val="0"/>
            <c:showBubbleSize val="0"/>
            <c:showLeaderLines val="1"/>
            <c:extLst>
              <c:ext xmlns:c15="http://schemas.microsoft.com/office/drawing/2012/chart" uri="{CE6537A1-D6FC-4f65-9D91-7224C49458BB}">
                <c15:layout/>
                <c15:showLeaderLines val="1"/>
                <c15:leaderLines/>
              </c:ext>
            </c:extLst>
          </c:dLbls>
          <c:cat>
            <c:strRef>
              <c:f>Sheet1!$A$2</c:f>
              <c:strCache>
                <c:ptCount val="1"/>
                <c:pt idx="0">
                  <c:v>公务接待费</c:v>
                </c:pt>
              </c:strCache>
            </c:strRef>
          </c:cat>
          <c:val>
            <c:numRef>
              <c:f>Sheet1!$B$2</c:f>
              <c:numCache>
                <c:formatCode>0%</c:formatCode>
                <c:ptCount val="1"/>
                <c:pt idx="0">
                  <c:v>1</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24</Pages>
  <Words>1299</Words>
  <Characters>7410</Characters>
  <Lines>61</Lines>
  <Paragraphs>17</Paragraphs>
  <TotalTime>9</TotalTime>
  <ScaleCrop>false</ScaleCrop>
  <LinksUpToDate>false</LinksUpToDate>
  <CharactersWithSpaces>8692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cp:lastModifiedBy>
  <cp:lastPrinted>2023-07-31T02:35:00Z</cp:lastPrinted>
  <dcterms:modified xsi:type="dcterms:W3CDTF">2023-10-31T07:38:17Z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F6E080E6AC224C70B1229A61BE55DFE9_12</vt:lpwstr>
  </property>
</Properties>
</file>