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;方正舒体" w:hAnsi="方正小标宋简体;方正舒体" w:eastAsia="方正小标宋简体;方正舒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饼干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</w:t>
      </w:r>
      <w:r>
        <w:fldChar w:fldCharType="begin"/>
      </w:r>
      <w:r>
        <w:instrText xml:space="preserve"> HYPERLINK "http://192.168.6.4/AcceptanceOfLF_T" </w:instrText>
      </w:r>
      <w:r>
        <w:fldChar w:fldCharType="separate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7100-2015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》、《GB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2760-2014》等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过氧化值（以脂肪计）、铝的残留量（干样品，以Al计）、山梨酸及其钾盐（以山梨酸计）、脱氢乙酸及其钠盐（以脱氢乙酸计）、酸价（以脂肪计）（KOH）、甜蜜素（以环己基氨基磺酸计）、苯甲酸及其钠盐（以苯甲酸计）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餐饮食品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防腐剂混合使用时各自用量占其最大使用量的比例之和、L-α-天冬氨酰-N-（2,2,4,4-四甲基-3-硫化三亚甲基）-D-丙氨酰胺（又名阿力甜）、脱氢乙酸及其钠盐（以脱氢乙酸计）、糖精钠（以糖精计）、甜蜜素（以环己基氨基磺酸计）、铝的残留量（干样品，以Al计）、天门冬酰苯丙氨酸甲酯（又名阿斯巴甜）、苯甲酸及其钠盐（以苯甲酸计）、山梨酸及其钾盐（以山梨酸计）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2762-2017》、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《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19300-2014》等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甜蜜素（以环己基氨基磺酸计）、酸价（以脂肪计）（KOH）、山梨酸及其钾盐（以山梨酸计）、糖精钠（以糖精计）、苯甲酸及其钠盐（以苯甲酸计）、过氧化值（以脂肪计）、天门冬酰苯丙氨酸甲酯（又名阿斯巴甜）、L-α-天冬氨酰-N-（2,2,4,4-四甲基-3-硫化三亚甲基）-D-丙氨酰胺（又名阿力甜）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四</w:t>
      </w:r>
      <w:r>
        <w:rPr>
          <w:rFonts w:ascii="宋体" w:hAnsi="宋体" w:cs="宋体"/>
          <w:b/>
          <w:bCs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淀粉及淀粉制品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eastAsia="仿宋_GB2312;仿宋"/>
        </w:rPr>
      </w:pP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《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2760-2014》、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《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19300-2014》等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 xml:space="preserve">铝的残留量（干样品，以Al计）、铅（以Pb计）、苯甲酸及其钠盐（以苯甲酸计）、糖精钠（以糖精计）、脱氢乙酸及其钠盐（以脱氢乙酸计）、山梨酸及其钾盐（以山梨酸计）、天门冬酰苯丙氨酸甲酯（又名阿斯巴甜）、二氧化硫残留量 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调味品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2762-2017》《</w:t>
      </w:r>
      <w:r>
        <w:fldChar w:fldCharType="begin"/>
      </w:r>
      <w:r>
        <w:instrText xml:space="preserve"> HYPERLINK "http://192.168.6.4/AcceptanceOfLF_T" </w:instrText>
      </w:r>
      <w:r>
        <w:fldChar w:fldCharType="separate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2719-2018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》、《</w:t>
      </w:r>
      <w:r>
        <w:fldChar w:fldCharType="begin"/>
      </w:r>
      <w:r>
        <w:instrText xml:space="preserve"> HYPERLINK "http://192.168.6.4/AcceptanceOfLF_T" </w:instrText>
      </w:r>
      <w:r>
        <w:fldChar w:fldCharType="separate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GB/T 18187-2000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不挥发酸（以乳酸计）、防腐剂混合使用时各自用量占其最大使用量的比例之和、总酸（以乙酸计）、天门冬酰苯丙氨酸甲酯（又名阿斯巴甜）、L-α-天冬氨酰-N-（2,2,4,4-四甲基-3-硫化三亚甲基）-D-丙氨酰胺（又名阿力甜）、对羟基苯甲酸酯类及其钠盐（以对羟基苯甲酸计）、脱氢乙酸及其钠盐（以脱氢乙酸计）、铅（以Pb计）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豆制品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糖精钠（以糖精计）、铅（以Pb计）、铝的残留量（干样品，以Al计）、苯甲酸及其钠盐（以苯甲酸计）、山梨酸及其钾盐（以山梨酸计）、L-α-天冬氨酰-N-（2,2,4,4-四甲基-3-硫化三亚甲基）-D-丙氨酰胺（又名阿力甜）、天门冬酰苯丙氨酸甲酯（又名阿斯巴甜）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七</w:t>
      </w:r>
      <w:r>
        <w:rPr>
          <w:rFonts w:ascii="宋体" w:hAnsi="宋体" w:cs="宋体"/>
          <w:b/>
          <w:bCs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方便食品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</w:t>
      </w:r>
      <w:r>
        <w:fldChar w:fldCharType="begin"/>
      </w:r>
      <w:r>
        <w:instrText xml:space="preserve"> HYPERLINK "http://192.168.6.4/AcceptanceOfLF_T" </w:instrText>
      </w:r>
      <w:r>
        <w:fldChar w:fldCharType="separate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Q/XQS 0001S-2020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山梨酸及其钾盐（以山梨酸计）、L-α-天冬氨酰-N-（2,2,4,4-四甲基-3-硫化三亚甲基）-D-丙氨酰胺（又名阿力甜）、糖精钠（以糖精计）、过氧化值（以脂肪计）、酸价（以脂肪计）（KOH）、苯甲酸及其钠盐（以苯甲酸计）、三氯蔗糖、天门冬酰苯丙氨酸甲酯（又名阿斯巴甜）、脱氢乙酸及其钠盐（以脱氢乙酸计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等。</w:t>
      </w:r>
    </w:p>
    <w:p>
      <w:pPr>
        <w:spacing w:line="580" w:lineRule="exact"/>
        <w:ind w:firstLine="643" w:firstLineChars="2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八、糕点</w:t>
      </w:r>
    </w:p>
    <w:p>
      <w:pPr>
        <w:spacing w:line="580" w:lineRule="exact"/>
        <w:ind w:left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楷体_GB2312;楷体" w:hAnsi="楷体_GB2312;楷体" w:eastAsia="仿宋_GB2312;仿宋"/>
          <w:b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7099-2015》等。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脱氢乙酸及其钠盐（以脱氢乙酸计）、防腐剂混合使用时各自用量占其最大使用量的比例之和、山梨酸及其钾盐（以山梨酸计）、糖精钠（以糖精计）、酸价（以脂肪计）（KOH）、纳他霉素（残留量计）、铝的残留量（干样品，以Al计）、过氧化值（以脂肪计）、苯甲酸及其钠盐（以苯甲酸计）等。</w:t>
      </w:r>
    </w:p>
    <w:p>
      <w:pPr>
        <w:spacing w:line="580" w:lineRule="exact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九</w:t>
      </w:r>
      <w:r>
        <w:rPr>
          <w:rFonts w:ascii="宋体" w:hAnsi="宋体" w:cs="宋体"/>
          <w:b/>
          <w:bCs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酒类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eastAsia="仿宋_GB2312;仿宋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2757-2012》、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《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2762-2017》、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《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 2760-2014》等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糖精钠（以糖精计）、甲醇（以100％酒精度折算计）、天门冬酰苯丙氨酸甲酯（又名阿斯巴甜）、L-α-天冬氨酰-N-（2,2,4,4-四甲基-3-硫化三亚甲基）-D-丙氨酰胺（又名阿力甜）、酒精度、氰化物（以HCN计、以100％酒精度折算计）、甜蜜素（以环己基氨基磺酸计）、铅（以Pb计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等。</w:t>
      </w:r>
    </w:p>
    <w:p>
      <w:pPr>
        <w:spacing w:line="580" w:lineRule="exact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十、粮食加工品</w:t>
      </w:r>
    </w:p>
    <w:p>
      <w:pPr>
        <w:spacing w:line="580" w:lineRule="exact"/>
        <w:ind w:left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楷体_GB2312;楷体" w:hAnsi="楷体_GB2312;楷体" w:eastAsia="仿宋_GB2312;仿宋"/>
          <w:b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天门冬酰苯丙氨酸甲酯（又名阿斯巴甜）、山梨酸及其钾盐（以山梨酸计）、苯甲酸及其钠盐（以苯甲酸计）、脱氢乙酸及其钠盐（以脱氢乙酸计）、铅（以Pb计）、L-α-天冬氨酰-N-（2,2,4,4-四甲基-3-硫化三亚甲基）-D-丙氨酰胺（又名阿力甜）、糖精钠（以糖精计）、铝的残留量（干样品，以Al计）等。</w:t>
      </w:r>
    </w:p>
    <w:p>
      <w:pPr>
        <w:spacing w:line="580" w:lineRule="exact"/>
        <w:ind w:left="630"/>
        <w:rPr>
          <w:rFonts w:ascii="宋体" w:hAnsi="宋体" w:cs="仿宋_GB2312;仿宋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_GB2312;仿宋"/>
          <w:b/>
          <w:bCs/>
          <w:color w:val="000000"/>
          <w:sz w:val="32"/>
          <w:szCs w:val="32"/>
        </w:rPr>
        <w:t>十一、肉制品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2730-2015》、《GB 2760-2014》、《GB 2762-2017》、整顿办函〔2011〕1 号等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镉（以Cd计）、总砷（以As计）、氯霉素、糖精钠（以糖精计）、苯甲酸及其钠盐（以苯甲酸计）、亚硝酸盐残留量（以亚硝酸钠计）、胭脂红、山梨酸及其钾盐（以山梨酸计）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等。</w:t>
      </w:r>
    </w:p>
    <w:p>
      <w:pPr>
        <w:spacing w:line="580" w:lineRule="exact"/>
        <w:ind w:left="630"/>
        <w:rPr>
          <w:rFonts w:ascii="宋体" w:hAnsi="宋体" w:cs="仿宋_GB2312;仿宋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_GB2312;仿宋"/>
          <w:b/>
          <w:bCs/>
          <w:color w:val="000000"/>
          <w:sz w:val="32"/>
          <w:szCs w:val="32"/>
        </w:rPr>
        <w:t>十二、食用油、油脂及其制品</w:t>
      </w:r>
    </w:p>
    <w:p>
      <w:pPr>
        <w:spacing w:line="580" w:lineRule="exact"/>
        <w:ind w:firstLine="643" w:firstLineChars="200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2762-2017》、《GB 2760-2014》、《GB 2716-2018》、《</w:t>
      </w:r>
      <w:r>
        <w:fldChar w:fldCharType="begin"/>
      </w:r>
      <w:r>
        <w:instrText xml:space="preserve"> HYPERLINK "http://192.168.6.4/AcceptanceOfLF_T" </w:instrText>
      </w:r>
      <w:r>
        <w:fldChar w:fldCharType="separate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GB/T 8233-2018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》等</w:t>
      </w:r>
    </w:p>
    <w:p>
      <w:pPr>
        <w:spacing w:line="580" w:lineRule="exact"/>
        <w:ind w:firstLine="640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苯并（α）芘、特丁基对苯二酚（TBHQ）、乙基麦芽酚、溶剂残留量、丁基羟基茴香醚（BHA）、二丁基羟基甲苯（BHT）、过氧化值、酸价（KOH）、抗氧化剂混合使用时各自用量占其最大使用量的比例之和等。</w:t>
      </w:r>
    </w:p>
    <w:p>
      <w:pPr>
        <w:spacing w:line="580" w:lineRule="exact"/>
        <w:ind w:left="643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十三、蔬菜制品</w:t>
      </w:r>
    </w:p>
    <w:p>
      <w:pPr>
        <w:spacing w:line="580" w:lineRule="exact"/>
        <w:ind w:left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楷体_GB2312;楷体" w:hAnsi="楷体_GB2312;楷体" w:eastAsia="仿宋_GB2312;仿宋"/>
          <w:b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二氧化硫残留量、水分、总汞（以Hg计）、脱水率、铅（以Pb计）、糖精钠（以糖精计）、山梨酸及其钾盐（以山梨酸计）、镉（以Cd计）、苯甲酸及其钠盐（以苯甲酸计）、总砷（以As计）等。</w:t>
      </w:r>
    </w:p>
    <w:p>
      <w:pPr>
        <w:spacing w:line="20" w:lineRule="exact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2762-2017》、《GB 2763-2021》等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苯甲酸及其钠盐（以苯甲酸计）、脱水率、天门冬酰苯丙氨酸甲酯（又名阿斯巴甜）、水分、L-α-天冬氨酰-N-（2,2,4,4-四甲基-3-硫化三亚甲基）-D-丙氨酰胺（又名阿力甜）、啶虫脒、山梨酸及其钾盐（以山梨酸计）、糖精钠（以糖精计）、铅（以Pb计）等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食用农产品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 w:firstLineChars="20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2762-2017》、《GB 2763-2021》、《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GB 31650-2019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》、《农业农村部公告 第250号》等。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镉（以Cd计）、氯氰菊酯和高效氯氰菊酯、恩诺沙星、氯霉素、氟苯尼考、多西环素（强力霉素）、土霉素、土霉素/金霉素/四环素（组合含量）、克伦特罗、莱克多巴胺、沙丁胺醇等。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茶叶及相关制品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2762-2017》、《GB 2763-2021》等。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铅（以Pb计）、水胺硫磷、吡虫啉、氧乐果、甲拌磷、甲酸及其钠盐、山梨酸及其钾盐、糖精钠、阿斯巴甜等。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十七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蛋制品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铅（以Pb计）、苯甲酸及其钠盐、山梨酸及其钾盐、糖精钠、阿斯巴甜等。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十八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蜂产品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2760-2014》、《中华人民共和国农业农村部公告第 250 号》、《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GB 14963-2011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果糖和葡萄糖、蔗糖、山梨酸及其钾盐、呋喃西林代谢物、呋喃妥因代谢物、呋喃唑酮代谢物、酸度、山梨酸及其钾盐、糖精钠等。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十九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食糖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蔗糖分、还原糖分、色值、二氧化硫残留量、铅(以Pb计) 、不溶于水杂质、干燥失重、苯甲酸及其钠盐、山梨酸及其钾盐、糖精钠等。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罐头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镉（以Cd计）、苯甲酸及其钠盐、山梨酸及其钾盐、糖精钠、脱氢乙酸及其钠盐、阿斯巴甜、阿力甜等。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薯类和膨化食品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糖精钠、苯甲酸及其钠盐、山梨酸及其钾盐、阿斯巴甜、阿力甜、酸价（以脂肪计）、过氧化值（以脂肪计、铅（以Pb计）等。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二十二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水产制品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铅（以Pb计）、苯甲酸及其钠盐、山梨酸及其钾盐、糖精钠、阿斯巴甜、镉(以Cd计）、过氧化值（以脂肪计）等。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糖果食品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2760-2014》、《GB 2762-2017》等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铅（以Pb计）、糖精钠（以糖精计）、苯甲酸及其钠盐、山梨酸及其钾盐、阿斯巴甜、糖精钠、总砷(以As计) 等。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二十四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饮料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（一）抽检依据</w:t>
      </w:r>
    </w:p>
    <w:p>
      <w:pPr>
        <w:spacing w:line="580" w:lineRule="exact"/>
        <w:ind w:left="643"/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《GB 2760-2014》、《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GB 7101-2015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》、《</w:t>
      </w:r>
      <w:r>
        <w:rPr>
          <w:rFonts w:ascii="仿宋_GB2312;仿宋" w:hAnsi="仿宋_GB2312;仿宋" w:eastAsia="仿宋_GB2312;仿宋" w:cs="宋体"/>
          <w:bCs/>
          <w:kern w:val="0"/>
          <w:sz w:val="32"/>
          <w:szCs w:val="32"/>
        </w:rPr>
        <w:t>GB 8537-2018</w:t>
      </w: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》等</w:t>
      </w:r>
    </w:p>
    <w:p>
      <w:pPr>
        <w:spacing w:line="580" w:lineRule="exact"/>
        <w:ind w:firstLine="643"/>
        <w:rPr>
          <w:rFonts w:ascii="楷体_GB2312;楷体" w:hAnsi="楷体_GB2312;楷体" w:eastAsia="楷体_GB2312;楷体"/>
          <w:b/>
          <w:sz w:val="32"/>
          <w:szCs w:val="32"/>
        </w:rPr>
      </w:pPr>
      <w:r>
        <w:rPr>
          <w:rFonts w:ascii="楷体_GB2312;楷体" w:hAnsi="楷体_GB2312;楷体" w:eastAsia="楷体_GB2312;楷体"/>
          <w:b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hint="eastAsia" w:ascii="宋体" w:hAnsi="宋体" w:cs="宋体"/>
          <w:kern w:val="0"/>
          <w:sz w:val="18"/>
          <w:szCs w:val="18"/>
          <w:lang w:bidi="ar"/>
        </w:rPr>
      </w:pPr>
      <w:r>
        <w:rPr>
          <w:rFonts w:hint="eastAsia" w:ascii="仿宋_GB2312;仿宋" w:hAnsi="仿宋_GB2312;仿宋" w:eastAsia="仿宋_GB2312;仿宋" w:cs="宋体"/>
          <w:bCs/>
          <w:kern w:val="0"/>
          <w:sz w:val="32"/>
          <w:szCs w:val="32"/>
        </w:rPr>
        <w:t>铜绿假单胞菌、大肠菌群、溴酸盐、硝酸盐(以NO3-计)、亚硝酸盐(以NO2-计)、余氯(游离氯)、脱氢乙酸及其钠盐、山梨酸及其钾盐、糖精钠、安赛蜜等。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0" w:footer="992" w:gutter="0"/>
      <w:cols w:space="0" w:num="1"/>
      <w:formProt w:val="0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;方正舒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850" cy="20955"/>
              <wp:effectExtent l="0" t="0" r="0" b="0"/>
              <wp:wrapSquare wrapText="largest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1" o:spid="_x0000_s1026" o:spt="202" type="#_x0000_t202" style="position:absolute;left:0pt;margin-top:0.05pt;height:1.65pt;width:5.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w5H8s8AAAACAQAADwAAAAAAAAABACAAAAAiAAAAZHJz&#10;L2Rvd25yZXYueG1sUEsBAhQAFAAAAAgAh07iQGzzlNHUAQAAsgMAAA4AAAAAAAAAAQAgAAAAHgEA&#10;AGRycy9lMm9Eb2MueG1sUEsFBgAAAAAGAAYAWQEAAGQ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347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DNkZDNmMDA3ZjhmNTFmNmRiNjA0OTIzMDFmZTMifQ=="/>
  </w:docVars>
  <w:rsids>
    <w:rsidRoot w:val="00760F4D"/>
    <w:rsid w:val="000C5FE6"/>
    <w:rsid w:val="00171CDF"/>
    <w:rsid w:val="001B3397"/>
    <w:rsid w:val="002173F5"/>
    <w:rsid w:val="00217E06"/>
    <w:rsid w:val="002273AB"/>
    <w:rsid w:val="00346039"/>
    <w:rsid w:val="004953FE"/>
    <w:rsid w:val="0050618F"/>
    <w:rsid w:val="006226EB"/>
    <w:rsid w:val="006762E7"/>
    <w:rsid w:val="006E3CC3"/>
    <w:rsid w:val="00725793"/>
    <w:rsid w:val="00760F4D"/>
    <w:rsid w:val="007C3598"/>
    <w:rsid w:val="00807DA4"/>
    <w:rsid w:val="008F6588"/>
    <w:rsid w:val="009E30D5"/>
    <w:rsid w:val="00A51430"/>
    <w:rsid w:val="00AA2DD1"/>
    <w:rsid w:val="00BB0808"/>
    <w:rsid w:val="00BB4CBD"/>
    <w:rsid w:val="00BC4D6F"/>
    <w:rsid w:val="00BD41DC"/>
    <w:rsid w:val="00BF6855"/>
    <w:rsid w:val="00C04030"/>
    <w:rsid w:val="00C80704"/>
    <w:rsid w:val="00CC1D41"/>
    <w:rsid w:val="00D91DCB"/>
    <w:rsid w:val="00DB04B9"/>
    <w:rsid w:val="00DF69E1"/>
    <w:rsid w:val="00E06AFD"/>
    <w:rsid w:val="00E65BF5"/>
    <w:rsid w:val="00EF2327"/>
    <w:rsid w:val="00F1363F"/>
    <w:rsid w:val="00FB257F"/>
    <w:rsid w:val="010246AE"/>
    <w:rsid w:val="01367EC0"/>
    <w:rsid w:val="014D0CAC"/>
    <w:rsid w:val="02895A4E"/>
    <w:rsid w:val="030B08EA"/>
    <w:rsid w:val="031916BD"/>
    <w:rsid w:val="04213FB4"/>
    <w:rsid w:val="04401D7A"/>
    <w:rsid w:val="04A44045"/>
    <w:rsid w:val="04BB71DD"/>
    <w:rsid w:val="0553520D"/>
    <w:rsid w:val="05913A44"/>
    <w:rsid w:val="05A1625E"/>
    <w:rsid w:val="05CD6D24"/>
    <w:rsid w:val="05E33150"/>
    <w:rsid w:val="064C3EDA"/>
    <w:rsid w:val="0678281B"/>
    <w:rsid w:val="06981350"/>
    <w:rsid w:val="06D54647"/>
    <w:rsid w:val="06E46E7F"/>
    <w:rsid w:val="07794853"/>
    <w:rsid w:val="07D075D9"/>
    <w:rsid w:val="07FC4691"/>
    <w:rsid w:val="081209B5"/>
    <w:rsid w:val="0880193B"/>
    <w:rsid w:val="08AF7D07"/>
    <w:rsid w:val="09B16385"/>
    <w:rsid w:val="09E12D56"/>
    <w:rsid w:val="0A36341F"/>
    <w:rsid w:val="0A706883"/>
    <w:rsid w:val="0B895C39"/>
    <w:rsid w:val="0C7045CD"/>
    <w:rsid w:val="0CF63E15"/>
    <w:rsid w:val="0DAA7CC2"/>
    <w:rsid w:val="0DB97E48"/>
    <w:rsid w:val="0DEE3CC8"/>
    <w:rsid w:val="0E143A50"/>
    <w:rsid w:val="0E7B4336"/>
    <w:rsid w:val="0F106F19"/>
    <w:rsid w:val="0F7B64FC"/>
    <w:rsid w:val="10FF6A58"/>
    <w:rsid w:val="1109488F"/>
    <w:rsid w:val="11492EE2"/>
    <w:rsid w:val="114D3A2E"/>
    <w:rsid w:val="11881A98"/>
    <w:rsid w:val="12395922"/>
    <w:rsid w:val="124D33C8"/>
    <w:rsid w:val="127E691B"/>
    <w:rsid w:val="127E6C3E"/>
    <w:rsid w:val="132F23AD"/>
    <w:rsid w:val="133D27AA"/>
    <w:rsid w:val="13BC0BA7"/>
    <w:rsid w:val="13C614D0"/>
    <w:rsid w:val="14232278"/>
    <w:rsid w:val="14DB20A3"/>
    <w:rsid w:val="14E4756A"/>
    <w:rsid w:val="153A2AD7"/>
    <w:rsid w:val="15557C1E"/>
    <w:rsid w:val="15927AAE"/>
    <w:rsid w:val="15A23A61"/>
    <w:rsid w:val="15AC7044"/>
    <w:rsid w:val="16186280"/>
    <w:rsid w:val="164A7752"/>
    <w:rsid w:val="16B0746E"/>
    <w:rsid w:val="16FE65AA"/>
    <w:rsid w:val="174F6C62"/>
    <w:rsid w:val="17674105"/>
    <w:rsid w:val="17E15FBA"/>
    <w:rsid w:val="183330A5"/>
    <w:rsid w:val="185D0673"/>
    <w:rsid w:val="19D225EB"/>
    <w:rsid w:val="19E263BB"/>
    <w:rsid w:val="1A296D06"/>
    <w:rsid w:val="1A534708"/>
    <w:rsid w:val="1A577F91"/>
    <w:rsid w:val="1A740935"/>
    <w:rsid w:val="1B071FCF"/>
    <w:rsid w:val="1B5E1503"/>
    <w:rsid w:val="1C5A125D"/>
    <w:rsid w:val="1C8177A6"/>
    <w:rsid w:val="1D354043"/>
    <w:rsid w:val="1DF919B7"/>
    <w:rsid w:val="1E0A1436"/>
    <w:rsid w:val="1E990AA4"/>
    <w:rsid w:val="1EE5104D"/>
    <w:rsid w:val="1FC0393D"/>
    <w:rsid w:val="20370574"/>
    <w:rsid w:val="20483123"/>
    <w:rsid w:val="20A7170A"/>
    <w:rsid w:val="20AF4604"/>
    <w:rsid w:val="20F54113"/>
    <w:rsid w:val="21274129"/>
    <w:rsid w:val="21A76010"/>
    <w:rsid w:val="21B00221"/>
    <w:rsid w:val="220D2615"/>
    <w:rsid w:val="25A466AC"/>
    <w:rsid w:val="25C03A83"/>
    <w:rsid w:val="26EC44AC"/>
    <w:rsid w:val="278178B3"/>
    <w:rsid w:val="27916C66"/>
    <w:rsid w:val="2806440E"/>
    <w:rsid w:val="2A126152"/>
    <w:rsid w:val="2A725CBA"/>
    <w:rsid w:val="2B7E5AD1"/>
    <w:rsid w:val="2B865923"/>
    <w:rsid w:val="2C1A488D"/>
    <w:rsid w:val="2CBD3F15"/>
    <w:rsid w:val="2DE3407C"/>
    <w:rsid w:val="2E590213"/>
    <w:rsid w:val="2F4E7A05"/>
    <w:rsid w:val="2F56685F"/>
    <w:rsid w:val="2FFD2975"/>
    <w:rsid w:val="30166B71"/>
    <w:rsid w:val="301E3991"/>
    <w:rsid w:val="315F4BEF"/>
    <w:rsid w:val="31FD00C4"/>
    <w:rsid w:val="32334073"/>
    <w:rsid w:val="33405DBE"/>
    <w:rsid w:val="335D1596"/>
    <w:rsid w:val="33694BA8"/>
    <w:rsid w:val="33832628"/>
    <w:rsid w:val="34EA5143"/>
    <w:rsid w:val="35316406"/>
    <w:rsid w:val="354E6D50"/>
    <w:rsid w:val="35521C81"/>
    <w:rsid w:val="3667005F"/>
    <w:rsid w:val="36B042EB"/>
    <w:rsid w:val="37D8046C"/>
    <w:rsid w:val="38351584"/>
    <w:rsid w:val="385052A8"/>
    <w:rsid w:val="385A1F30"/>
    <w:rsid w:val="389D4316"/>
    <w:rsid w:val="38B04350"/>
    <w:rsid w:val="392A4B6B"/>
    <w:rsid w:val="393B15C5"/>
    <w:rsid w:val="3A872A90"/>
    <w:rsid w:val="3B0313CE"/>
    <w:rsid w:val="3B1A0B09"/>
    <w:rsid w:val="3BCE7835"/>
    <w:rsid w:val="3C664263"/>
    <w:rsid w:val="3C9C6791"/>
    <w:rsid w:val="3CF35D45"/>
    <w:rsid w:val="3D92786F"/>
    <w:rsid w:val="3E4542B7"/>
    <w:rsid w:val="3E64761E"/>
    <w:rsid w:val="3E741905"/>
    <w:rsid w:val="3EC115F1"/>
    <w:rsid w:val="3F7C38CB"/>
    <w:rsid w:val="3F923310"/>
    <w:rsid w:val="40151547"/>
    <w:rsid w:val="40226AE8"/>
    <w:rsid w:val="408173AE"/>
    <w:rsid w:val="40914330"/>
    <w:rsid w:val="4158543F"/>
    <w:rsid w:val="41AE2E6F"/>
    <w:rsid w:val="41C320DB"/>
    <w:rsid w:val="43CC0F9A"/>
    <w:rsid w:val="45790387"/>
    <w:rsid w:val="458A7A9D"/>
    <w:rsid w:val="4700209F"/>
    <w:rsid w:val="47E30E5E"/>
    <w:rsid w:val="48711F1D"/>
    <w:rsid w:val="4926446D"/>
    <w:rsid w:val="4A1F14F1"/>
    <w:rsid w:val="4A931394"/>
    <w:rsid w:val="4ACE1952"/>
    <w:rsid w:val="4AF048B7"/>
    <w:rsid w:val="4AF82FF8"/>
    <w:rsid w:val="4B200249"/>
    <w:rsid w:val="4CBE656D"/>
    <w:rsid w:val="4E6D51B8"/>
    <w:rsid w:val="4ED17A22"/>
    <w:rsid w:val="4FFD3C11"/>
    <w:rsid w:val="50507CB6"/>
    <w:rsid w:val="50851F39"/>
    <w:rsid w:val="50F31260"/>
    <w:rsid w:val="51280E5D"/>
    <w:rsid w:val="518B0967"/>
    <w:rsid w:val="519F42F4"/>
    <w:rsid w:val="51E92013"/>
    <w:rsid w:val="52817721"/>
    <w:rsid w:val="535861DF"/>
    <w:rsid w:val="537C4A1E"/>
    <w:rsid w:val="53EB32CA"/>
    <w:rsid w:val="547C4638"/>
    <w:rsid w:val="551902D6"/>
    <w:rsid w:val="558C7901"/>
    <w:rsid w:val="55BC461B"/>
    <w:rsid w:val="55C52903"/>
    <w:rsid w:val="55D217CD"/>
    <w:rsid w:val="560A354F"/>
    <w:rsid w:val="566B7EEC"/>
    <w:rsid w:val="57B71805"/>
    <w:rsid w:val="58417C07"/>
    <w:rsid w:val="585656FE"/>
    <w:rsid w:val="58B532F7"/>
    <w:rsid w:val="58E57EE0"/>
    <w:rsid w:val="58F16723"/>
    <w:rsid w:val="59665670"/>
    <w:rsid w:val="597624C1"/>
    <w:rsid w:val="598813B8"/>
    <w:rsid w:val="59F46167"/>
    <w:rsid w:val="5A9C06F2"/>
    <w:rsid w:val="5AC962D8"/>
    <w:rsid w:val="5AD778B1"/>
    <w:rsid w:val="5ADB1BAF"/>
    <w:rsid w:val="5B2E5BCC"/>
    <w:rsid w:val="5C754A33"/>
    <w:rsid w:val="5D967520"/>
    <w:rsid w:val="5E02207A"/>
    <w:rsid w:val="5F144FDF"/>
    <w:rsid w:val="5F3E4F99"/>
    <w:rsid w:val="5F5D79F4"/>
    <w:rsid w:val="5F9A356D"/>
    <w:rsid w:val="60E476AB"/>
    <w:rsid w:val="61135532"/>
    <w:rsid w:val="6113745C"/>
    <w:rsid w:val="626014F5"/>
    <w:rsid w:val="62EE2551"/>
    <w:rsid w:val="630418BF"/>
    <w:rsid w:val="636E0B6F"/>
    <w:rsid w:val="63B579BE"/>
    <w:rsid w:val="646D634B"/>
    <w:rsid w:val="648D017A"/>
    <w:rsid w:val="64D573A7"/>
    <w:rsid w:val="65420455"/>
    <w:rsid w:val="65A17A50"/>
    <w:rsid w:val="65D53C1D"/>
    <w:rsid w:val="65EA404A"/>
    <w:rsid w:val="66A852F5"/>
    <w:rsid w:val="671C693C"/>
    <w:rsid w:val="678E0047"/>
    <w:rsid w:val="68330D27"/>
    <w:rsid w:val="68CB223C"/>
    <w:rsid w:val="692123D9"/>
    <w:rsid w:val="69317A7C"/>
    <w:rsid w:val="6B0B45AE"/>
    <w:rsid w:val="6B182A49"/>
    <w:rsid w:val="6B805BEB"/>
    <w:rsid w:val="6BC20CAD"/>
    <w:rsid w:val="6C636D27"/>
    <w:rsid w:val="6C646FAF"/>
    <w:rsid w:val="6CBD0D75"/>
    <w:rsid w:val="6CF35BCA"/>
    <w:rsid w:val="6D08326D"/>
    <w:rsid w:val="6D6B5899"/>
    <w:rsid w:val="6D8A2F8B"/>
    <w:rsid w:val="6DD04815"/>
    <w:rsid w:val="6E1C76CA"/>
    <w:rsid w:val="6F5E0D7A"/>
    <w:rsid w:val="6F760FA8"/>
    <w:rsid w:val="6FCB0C9D"/>
    <w:rsid w:val="703D1445"/>
    <w:rsid w:val="705935D2"/>
    <w:rsid w:val="70BB1CB5"/>
    <w:rsid w:val="71406658"/>
    <w:rsid w:val="71436223"/>
    <w:rsid w:val="726A2201"/>
    <w:rsid w:val="73D42A87"/>
    <w:rsid w:val="73DC0D56"/>
    <w:rsid w:val="747F14C9"/>
    <w:rsid w:val="748C04BA"/>
    <w:rsid w:val="74E43A83"/>
    <w:rsid w:val="74F66537"/>
    <w:rsid w:val="75477EDB"/>
    <w:rsid w:val="75E854D9"/>
    <w:rsid w:val="770F7FF2"/>
    <w:rsid w:val="773B0FEB"/>
    <w:rsid w:val="773D6839"/>
    <w:rsid w:val="77D46DD3"/>
    <w:rsid w:val="784A7058"/>
    <w:rsid w:val="78523846"/>
    <w:rsid w:val="787D020B"/>
    <w:rsid w:val="789705DC"/>
    <w:rsid w:val="78BC445F"/>
    <w:rsid w:val="78C10110"/>
    <w:rsid w:val="78C76C5B"/>
    <w:rsid w:val="790E1109"/>
    <w:rsid w:val="796A00F5"/>
    <w:rsid w:val="79D658DE"/>
    <w:rsid w:val="7A3444BD"/>
    <w:rsid w:val="7B645BBB"/>
    <w:rsid w:val="7B8F2EB5"/>
    <w:rsid w:val="7BBA4201"/>
    <w:rsid w:val="7CD54F76"/>
    <w:rsid w:val="7CDC4B12"/>
    <w:rsid w:val="7D0404CE"/>
    <w:rsid w:val="7D474323"/>
    <w:rsid w:val="7D530E00"/>
    <w:rsid w:val="7D58664D"/>
    <w:rsid w:val="7DA74BFB"/>
    <w:rsid w:val="7E0057A4"/>
    <w:rsid w:val="7EE83B85"/>
    <w:rsid w:val="7F040178"/>
    <w:rsid w:val="7F9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码1"/>
    <w:qFormat/>
    <w:uiPriority w:val="0"/>
    <w:rPr>
      <w:rFonts w:cs="Times New Roman"/>
    </w:rPr>
  </w:style>
  <w:style w:type="character" w:customStyle="1" w:styleId="10">
    <w:name w:val="Internet 链接"/>
    <w:qFormat/>
    <w:uiPriority w:val="0"/>
    <w:rPr>
      <w:rFonts w:cs="Times New Roman"/>
      <w:color w:val="0000FF"/>
      <w:u w:val="single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4">
    <w:name w:val="font2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方正小标宋简体" w:cs="宋体"/>
      <w:color w:val="000000"/>
      <w:kern w:val="0"/>
      <w:sz w:val="36"/>
      <w:szCs w:val="36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方正小标宋简体" w:cs="宋体"/>
      <w:kern w:val="0"/>
      <w:sz w:val="36"/>
      <w:szCs w:val="36"/>
    </w:rPr>
  </w:style>
  <w:style w:type="paragraph" w:customStyle="1" w:styleId="25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仿宋_GB2312" w:cs="宋体"/>
      <w:kern w:val="0"/>
      <w:sz w:val="28"/>
      <w:szCs w:val="28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10799</Words>
  <Characters>13543</Characters>
  <Lines>117</Lines>
  <Paragraphs>33</Paragraphs>
  <TotalTime>18</TotalTime>
  <ScaleCrop>false</ScaleCrop>
  <LinksUpToDate>false</LinksUpToDate>
  <CharactersWithSpaces>13620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2021-02-02T15:44:00Z</dcterms:created>
  <dc:creator>彭小婷</dc:creator>
  <cp:lastModifiedBy>Administrator</cp:lastModifiedBy>
  <cp:lastPrinted>2021-09-29T03:51:00Z</cp:lastPrinted>
  <dcterms:modified xsi:type="dcterms:W3CDTF">2022-07-29T06:47:55Z</dcterms:modified>
  <dc:title>资阳市雁江区食品药品监督管理局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1BC09408C4EB41418813FD02B42A2BBC</vt:lpwstr>
  </property>
  <property fmtid="{D5CDD505-2E9C-101B-9397-08002B2CF9AE}" pid="3" name="KSOProductBuildVer">
    <vt:lpwstr>2052-11.1.0.11875</vt:lpwstr>
  </property>
</Properties>
</file>