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uppressAutoHyphens/>
        <w:bidi w:val="0"/>
        <w:spacing w:line="500" w:lineRule="exact"/>
        <w:ind w:firstLine="0" w:firstLineChars="0"/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hd w:val="clear"/>
        <w:suppressAutoHyphens/>
        <w:bidi w:val="0"/>
        <w:spacing w:line="576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蒋家村蔬菜产业发展配套项目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eastAsia="zh-CN"/>
        </w:rPr>
        <w:t>主要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材料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报价表</w:t>
      </w:r>
    </w:p>
    <w:bookmarkEnd w:id="0"/>
    <w:tbl>
      <w:tblPr>
        <w:tblStyle w:val="4"/>
        <w:tblW w:w="915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343"/>
        <w:gridCol w:w="1341"/>
        <w:gridCol w:w="825"/>
        <w:gridCol w:w="1302"/>
        <w:gridCol w:w="498"/>
        <w:gridCol w:w="25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789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蒋家村蔬菜产业发展配套项目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报价时间</w:t>
            </w:r>
          </w:p>
        </w:tc>
        <w:tc>
          <w:tcPr>
            <w:tcW w:w="35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报价供应商</w:t>
            </w:r>
          </w:p>
        </w:tc>
        <w:tc>
          <w:tcPr>
            <w:tcW w:w="30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联 系 人</w:t>
            </w:r>
          </w:p>
        </w:tc>
        <w:tc>
          <w:tcPr>
            <w:tcW w:w="35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30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15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采购类别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材料名称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规格型号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预估数量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报价单价（元）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水泥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  <w:t>PC425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0" w:leftChars="0" w:hanging="220" w:hangingChars="10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302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  <w:t>吨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1.报价仅限PC425型号；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2.含税费、运输及上下车费用；运送至指定地点。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中砂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需符合C30混凝土国家标准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0" w:leftChars="0" w:hanging="220" w:hangingChars="10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705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m³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含税费、运输及上下车费用；运送至指定地点。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碎石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需符合C30混凝土国家标准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0" w:leftChars="0" w:hanging="220" w:hangingChars="10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604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m³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含税费、运输及上下车费用；运送至指定地点。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片石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直径40厘米以上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0" w:leftChars="0" w:hanging="220" w:hangingChars="10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m³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含税费、运输及上下车费用；运送至指定地点。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特别</w:t>
            </w:r>
          </w:p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说明</w:t>
            </w:r>
          </w:p>
        </w:tc>
        <w:tc>
          <w:tcPr>
            <w:tcW w:w="7894" w:type="dxa"/>
            <w:gridSpan w:val="6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 w:val="0"/>
              <w:shd w:val="clear"/>
              <w:spacing w:after="120" w:line="30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1.报价单位可根据经营范围和意愿在报价表上选择某一单项材料报价，也可以选择多项材料报价。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94" w:type="dxa"/>
            <w:gridSpan w:val="6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 w:val="0"/>
              <w:shd w:val="clear"/>
              <w:spacing w:after="120" w:line="30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2.材料采购数量按照最终实际用量结算，具体事宜以合同约定为准。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询价比价人员签字</w:t>
            </w:r>
          </w:p>
        </w:tc>
        <w:tc>
          <w:tcPr>
            <w:tcW w:w="789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FB" w:usb2="0000002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B89C9"/>
    <w:rsid w:val="7F3B8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2024-08-15T15:51:00Z</dcterms:created>
  <dc:creator>user</dc:creator>
  <cp:lastModifiedBy>user</cp:lastModifiedBy>
  <dcterms:modified xsi:type="dcterms:W3CDTF">2024-08-15T15:52:09Z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