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uppressAutoHyphens/>
        <w:bidi w:val="0"/>
        <w:spacing w:line="500" w:lineRule="exact"/>
        <w:ind w:firstLine="0" w:firstLineChars="0"/>
        <w:rPr>
          <w:rFonts w:hint="default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hd w:val="clear"/>
        <w:suppressAutoHyphens/>
        <w:bidi w:val="0"/>
        <w:spacing w:line="576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0"/>
          <w:szCs w:val="40"/>
          <w:lang w:val="en-US" w:eastAsia="zh-CN"/>
        </w:rPr>
        <w:t>李家镇特色产业园提档升级项目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0"/>
          <w:szCs w:val="40"/>
          <w:lang w:eastAsia="zh-CN"/>
        </w:rPr>
        <w:t>主要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0"/>
          <w:szCs w:val="40"/>
          <w:lang w:val="en-US" w:eastAsia="zh-CN"/>
        </w:rPr>
        <w:t>材料</w:t>
      </w:r>
    </w:p>
    <w:p>
      <w:pPr>
        <w:shd w:val="clear"/>
        <w:suppressAutoHyphens/>
        <w:bidi w:val="0"/>
        <w:spacing w:line="576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0"/>
          <w:szCs w:val="40"/>
          <w:lang w:val="en-US" w:eastAsia="zh-CN"/>
        </w:rPr>
        <w:t>报价表</w:t>
      </w:r>
    </w:p>
    <w:bookmarkEnd w:id="0"/>
    <w:tbl>
      <w:tblPr>
        <w:tblStyle w:val="5"/>
        <w:tblW w:w="9795" w:type="dxa"/>
        <w:tblInd w:w="-25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343"/>
        <w:gridCol w:w="1341"/>
        <w:gridCol w:w="825"/>
        <w:gridCol w:w="1302"/>
        <w:gridCol w:w="363"/>
        <w:gridCol w:w="31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827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李家镇特色产业园提档升级项目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报价时间</w:t>
            </w:r>
          </w:p>
        </w:tc>
        <w:tc>
          <w:tcPr>
            <w:tcW w:w="35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报价供应商</w:t>
            </w:r>
          </w:p>
        </w:tc>
        <w:tc>
          <w:tcPr>
            <w:tcW w:w="34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联 系 人</w:t>
            </w:r>
          </w:p>
        </w:tc>
        <w:tc>
          <w:tcPr>
            <w:tcW w:w="35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34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79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采购类别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材料名称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规格型号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预估数量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6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报价单价（元）</w:t>
            </w:r>
          </w:p>
        </w:tc>
        <w:tc>
          <w:tcPr>
            <w:tcW w:w="3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5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水泥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PC425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20" w:leftChars="0" w:hanging="220" w:hangingChars="10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  <w:t>吨</w:t>
            </w:r>
          </w:p>
        </w:tc>
        <w:tc>
          <w:tcPr>
            <w:tcW w:w="16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报价仅限PC425型号；含税费、运输及上下车费用；运送至指定地点。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中砂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需符合国家标准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20" w:leftChars="0" w:hanging="220" w:hangingChars="10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 xml:space="preserve">113 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m³</w:t>
            </w:r>
          </w:p>
        </w:tc>
        <w:tc>
          <w:tcPr>
            <w:tcW w:w="16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含税费、运输及上下车费用；运送至指定地点。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碎石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需符合C30混凝土国家标准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20" w:leftChars="0" w:hanging="220" w:hangingChars="10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200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m³</w:t>
            </w:r>
          </w:p>
        </w:tc>
        <w:tc>
          <w:tcPr>
            <w:tcW w:w="16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含税费、运输及上下车费用；运送至指定地点。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5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蓝莓苗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40cm-50cm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20" w:leftChars="0" w:hanging="220" w:hangingChars="10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12000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株</w:t>
            </w:r>
          </w:p>
        </w:tc>
        <w:tc>
          <w:tcPr>
            <w:tcW w:w="16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含税费、运输及上下车费用；运送至指定地点；现场负责技术指导；保证成活及挂个果率达95%以上。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有机肥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20" w:leftChars="0" w:hanging="220" w:hangingChars="10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  <w:t>吨</w:t>
            </w:r>
          </w:p>
        </w:tc>
        <w:tc>
          <w:tcPr>
            <w:tcW w:w="16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含税费、运输及上下车费用；运送至指定地点。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复合肥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20" w:leftChars="0" w:hanging="220" w:hangingChars="10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  <w:t>吨</w:t>
            </w:r>
          </w:p>
        </w:tc>
        <w:tc>
          <w:tcPr>
            <w:tcW w:w="16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含税费、运输及上下车费用；运送至指定地点。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硫磺粉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20" w:leftChars="0" w:hanging="220" w:hangingChars="10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  <w:t>吨</w:t>
            </w:r>
          </w:p>
        </w:tc>
        <w:tc>
          <w:tcPr>
            <w:tcW w:w="16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含税费、运输及上下车费用；运送至指定地点。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辛硫磷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20" w:leftChars="0" w:hanging="220" w:hangingChars="10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0.5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  <w:t>吨</w:t>
            </w:r>
          </w:p>
        </w:tc>
        <w:tc>
          <w:tcPr>
            <w:tcW w:w="16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含税费、运输及上下车费用；运送至指定地点。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特别</w:t>
            </w:r>
          </w:p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说明</w:t>
            </w:r>
          </w:p>
        </w:tc>
        <w:tc>
          <w:tcPr>
            <w:tcW w:w="8279" w:type="dxa"/>
            <w:gridSpan w:val="6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 w:val="0"/>
              <w:shd w:val="clear"/>
              <w:spacing w:after="120" w:line="30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1.报价单位可根据经营范围和意愿在报价表上选择某一单项材料报价，也可以选择多项材料报价。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79" w:type="dxa"/>
            <w:gridSpan w:val="6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 w:val="0"/>
              <w:shd w:val="clear"/>
              <w:spacing w:after="120" w:line="30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2.材料采购数量按照最终实际用量结算，具体事宜以合同约定为准。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5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询价比价人员签字</w:t>
            </w:r>
          </w:p>
        </w:tc>
        <w:tc>
          <w:tcPr>
            <w:tcW w:w="827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FB" w:usb2="0000002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A273A"/>
    <w:rsid w:val="3F3A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1800"/>
      </w:tabs>
      <w:spacing w:line="580" w:lineRule="exact"/>
      <w:ind w:firstLine="200" w:firstLineChars="200"/>
    </w:pPr>
    <w:rPr>
      <w:rFonts w:ascii="仿宋_GB2312" w:hAnsi="Times New Roman" w:eastAsia="仿宋_GB2312" w:cs="Times New Roman"/>
      <w:sz w:val="32"/>
      <w:szCs w:val="32"/>
    </w:rPr>
  </w:style>
  <w:style w:type="paragraph" w:styleId="3">
    <w:name w:val="Body Text First Indent 2"/>
    <w:basedOn w:val="2"/>
    <w:next w:val="1"/>
    <w:semiHidden/>
    <w:qFormat/>
    <w:uiPriority w:val="99"/>
    <w:pPr>
      <w:ind w:firstLine="420"/>
    </w:p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2024-08-15T15:55:00Z</dcterms:created>
  <dc:creator>user</dc:creator>
  <cp:lastModifiedBy>user</cp:lastModifiedBy>
  <dcterms:modified xsi:type="dcterms:W3CDTF">2024-08-15T15:55:33Z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