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w:t>
      </w:r>
      <w:r w:rsidR="00621964">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165AF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bookmarkStart w:id="11" w:name="_Toc15306268"/>
      <w:bookmarkEnd w:id="0"/>
      <w:r>
        <w:rPr>
          <w:rFonts w:ascii="方正小标宋简体" w:eastAsia="方正小标宋简体" w:hAnsi="宋体" w:hint="eastAsia"/>
          <w:color w:val="000000"/>
          <w:sz w:val="72"/>
          <w:szCs w:val="72"/>
        </w:rPr>
        <w:t>广元市朝天区经济合作事务中心</w:t>
      </w:r>
      <w:r w:rsidR="00204CDE">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w:t>
      </w:r>
      <w:r w:rsidR="00621964">
        <w:rPr>
          <w:rFonts w:hint="eastAsia"/>
        </w:rPr>
        <w:t>1</w:t>
      </w:r>
      <w:r>
        <w:rPr>
          <w:rFonts w:hint="eastAsia"/>
        </w:rPr>
        <w:t>年</w:t>
      </w:r>
      <w:r w:rsidR="000A6A92">
        <w:rPr>
          <w:rFonts w:hint="eastAsia"/>
        </w:rPr>
        <w:t>9</w:t>
      </w:r>
      <w:r>
        <w:rPr>
          <w:rFonts w:hint="eastAsia"/>
        </w:rPr>
        <w:t>月</w:t>
      </w:r>
      <w:r w:rsidR="000A6A92">
        <w:rPr>
          <w:rFonts w:hint="eastAsia"/>
        </w:rPr>
        <w:t>3</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r w:rsidR="007827E7" w:rsidRPr="007827E7">
        <w:rPr>
          <w:webHidden/>
          <w:sz w:val="24"/>
        </w:rPr>
        <w:tab/>
      </w:r>
      <w:r w:rsidR="007827E7" w:rsidRPr="007827E7">
        <w:rPr>
          <w:rFonts w:hint="eastAsia"/>
          <w:webHidden/>
          <w:sz w:val="24"/>
        </w:rPr>
        <w:t>4</w:t>
      </w:r>
    </w:p>
    <w:p w:rsid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一、基本职能及主要工作</w:t>
      </w:r>
      <w:r w:rsidR="007827E7" w:rsidRPr="007827E7">
        <w:rPr>
          <w:webHidden/>
          <w:sz w:val="24"/>
        </w:rPr>
        <w:tab/>
      </w:r>
      <w:r w:rsidR="007827E7" w:rsidRPr="007827E7">
        <w:rPr>
          <w:rFonts w:hint="eastAsia"/>
          <w:webHidden/>
          <w:sz w:val="24"/>
        </w:rPr>
        <w:t>4</w:t>
      </w:r>
    </w:p>
    <w:p w:rsid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二、机构设置</w:t>
      </w:r>
      <w:r w:rsidR="007827E7" w:rsidRPr="007827E7">
        <w:rPr>
          <w:webHidden/>
          <w:sz w:val="24"/>
        </w:rPr>
        <w:tab/>
      </w:r>
      <w:r w:rsidR="007827E7" w:rsidRPr="007827E7">
        <w:rPr>
          <w:rFonts w:hint="eastAsia"/>
          <w:webHidden/>
          <w:sz w:val="24"/>
        </w:rPr>
        <w:t>4</w:t>
      </w:r>
    </w:p>
    <w:p w:rsidR="007827E7" w:rsidRDefault="00833962" w:rsidP="007827E7">
      <w:pPr>
        <w:pStyle w:val="10"/>
        <w:adjustRightInd w:val="0"/>
        <w:snapToGrid w:val="0"/>
        <w:spacing w:before="0" w:line="440" w:lineRule="exact"/>
        <w:jc w:val="left"/>
        <w:rPr>
          <w:rFonts w:cstheme="minorBidi"/>
          <w:sz w:val="24"/>
          <w:szCs w:val="24"/>
        </w:rPr>
      </w:pPr>
      <w:r w:rsidRPr="00833962">
        <w:rPr>
          <w:rFonts w:hint="eastAsia"/>
          <w:sz w:val="24"/>
        </w:rPr>
        <w:t>第二部分度部门决算情况说明</w:t>
      </w:r>
      <w:r w:rsidR="007827E7" w:rsidRPr="007827E7">
        <w:rPr>
          <w:webHidden/>
          <w:sz w:val="24"/>
        </w:rPr>
        <w:tab/>
      </w:r>
      <w:r w:rsidR="007827E7">
        <w:rPr>
          <w:rFonts w:hint="eastAsia"/>
          <w:webHidden/>
          <w:sz w:val="24"/>
        </w:rPr>
        <w:t>5</w:t>
      </w:r>
    </w:p>
    <w:p w:rsidR="00416CD4" w:rsidRPr="00967758" w:rsidRDefault="00833962" w:rsidP="00281C79">
      <w:pPr>
        <w:pStyle w:val="20"/>
        <w:adjustRightInd w:val="0"/>
        <w:snapToGrid w:val="0"/>
        <w:spacing w:line="440" w:lineRule="exact"/>
        <w:ind w:leftChars="0" w:left="0" w:firstLineChars="150" w:firstLine="360"/>
        <w:jc w:val="left"/>
        <w:rPr>
          <w:rFonts w:ascii="仿宋" w:eastAsia="仿宋" w:hAnsi="仿宋"/>
          <w:sz w:val="24"/>
          <w:szCs w:val="28"/>
        </w:rPr>
      </w:pPr>
      <w:r w:rsidRPr="00281C79">
        <w:rPr>
          <w:rFonts w:ascii="仿宋" w:eastAsia="仿宋" w:hAnsi="仿宋" w:hint="eastAsia"/>
          <w:sz w:val="24"/>
          <w:szCs w:val="28"/>
        </w:rPr>
        <w:t>一、收入支出决算总体情况说明</w:t>
      </w:r>
      <w:r w:rsidR="007827E7" w:rsidRPr="00967758">
        <w:rPr>
          <w:rFonts w:ascii="仿宋" w:eastAsia="仿宋" w:hAnsi="仿宋"/>
          <w:webHidden/>
          <w:sz w:val="24"/>
          <w:szCs w:val="28"/>
        </w:rPr>
        <w:tab/>
      </w:r>
      <w:r w:rsidR="007827E7" w:rsidRPr="00967758">
        <w:rPr>
          <w:rFonts w:ascii="仿宋" w:eastAsia="仿宋" w:hAnsi="仿宋" w:hint="eastAsia"/>
          <w:webHidden/>
          <w:sz w:val="24"/>
          <w:szCs w:val="28"/>
        </w:rPr>
        <w:t>5</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二、收入决算情况说明</w:t>
      </w:r>
      <w:r w:rsidR="007827E7" w:rsidRPr="007827E7">
        <w:rPr>
          <w:webHidden/>
          <w:sz w:val="24"/>
        </w:rPr>
        <w:tab/>
      </w:r>
      <w:r w:rsidR="007827E7">
        <w:rPr>
          <w:rFonts w:hint="eastAsia"/>
          <w:webHidden/>
          <w:sz w:val="24"/>
        </w:rPr>
        <w:t>6</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三、支出决算情况说明</w:t>
      </w:r>
      <w:r w:rsidR="007827E7" w:rsidRPr="007827E7">
        <w:rPr>
          <w:webHidden/>
          <w:sz w:val="24"/>
        </w:rPr>
        <w:tab/>
      </w:r>
      <w:r w:rsidR="007827E7">
        <w:rPr>
          <w:rFonts w:hint="eastAsia"/>
          <w:webHidden/>
          <w:sz w:val="24"/>
        </w:rPr>
        <w:t>6</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四、财政拨款收入支出决算总体情况说明</w:t>
      </w:r>
      <w:r w:rsidR="007827E7" w:rsidRPr="007827E7">
        <w:rPr>
          <w:webHidden/>
          <w:sz w:val="24"/>
        </w:rPr>
        <w:tab/>
      </w:r>
      <w:r w:rsidR="007827E7">
        <w:rPr>
          <w:rFonts w:hint="eastAsia"/>
          <w:webHidden/>
          <w:sz w:val="24"/>
        </w:rPr>
        <w:t>6</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五、一般公共预算财政拨款支出决算情况说明</w:t>
      </w:r>
      <w:r w:rsidR="007827E7" w:rsidRPr="007827E7">
        <w:rPr>
          <w:webHidden/>
          <w:sz w:val="24"/>
        </w:rPr>
        <w:tab/>
      </w:r>
      <w:r w:rsidR="007827E7">
        <w:rPr>
          <w:rFonts w:hint="eastAsia"/>
          <w:webHidden/>
          <w:sz w:val="24"/>
        </w:rPr>
        <w:t>7</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六、一般公共预算财政拨款基本支出决算情况说明</w:t>
      </w:r>
      <w:r w:rsidR="007827E7" w:rsidRPr="007827E7">
        <w:rPr>
          <w:webHidden/>
          <w:sz w:val="24"/>
        </w:rPr>
        <w:tab/>
      </w:r>
      <w:r w:rsidR="007827E7">
        <w:rPr>
          <w:rFonts w:hint="eastAsia"/>
          <w:webHidden/>
          <w:sz w:val="24"/>
        </w:rPr>
        <w:t>9</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Fonts w:hint="eastAsia"/>
          <w:sz w:val="24"/>
        </w:rPr>
        <w:t>七、</w:t>
      </w:r>
      <w:r w:rsidRPr="00833962">
        <w:rPr>
          <w:sz w:val="24"/>
        </w:rPr>
        <w:t>“</w:t>
      </w:r>
      <w:r w:rsidRPr="00833962">
        <w:rPr>
          <w:rFonts w:hint="eastAsia"/>
          <w:sz w:val="24"/>
        </w:rPr>
        <w:t>三公”经费财政拨款支出决算情况说明</w:t>
      </w:r>
      <w:r w:rsidR="007827E7" w:rsidRPr="007827E7">
        <w:rPr>
          <w:webHidden/>
          <w:sz w:val="24"/>
        </w:rPr>
        <w:tab/>
      </w:r>
      <w:r w:rsidR="007827E7">
        <w:rPr>
          <w:rFonts w:hint="eastAsia"/>
          <w:webHidden/>
          <w:sz w:val="24"/>
        </w:rPr>
        <w:t>10</w:t>
      </w:r>
    </w:p>
    <w:p w:rsidR="00416CD4" w:rsidRPr="003B1D38" w:rsidRDefault="00833962" w:rsidP="003B1D38">
      <w:pPr>
        <w:pStyle w:val="10"/>
        <w:adjustRightInd w:val="0"/>
        <w:snapToGrid w:val="0"/>
        <w:spacing w:before="0" w:line="440" w:lineRule="exact"/>
        <w:ind w:firstLineChars="150" w:firstLine="360"/>
        <w:jc w:val="left"/>
        <w:rPr>
          <w:sz w:val="24"/>
        </w:rPr>
      </w:pPr>
      <w:r w:rsidRPr="00833962">
        <w:rPr>
          <w:rFonts w:hint="eastAsia"/>
          <w:sz w:val="24"/>
        </w:rPr>
        <w:t>八、政府性基金预算支出决算情况说明</w:t>
      </w:r>
      <w:r w:rsidR="007827E7" w:rsidRPr="007827E7">
        <w:rPr>
          <w:webHidden/>
          <w:sz w:val="24"/>
        </w:rPr>
        <w:tab/>
      </w:r>
      <w:r w:rsidR="007827E7">
        <w:rPr>
          <w:rFonts w:hint="eastAsia"/>
          <w:webHidden/>
          <w:sz w:val="24"/>
        </w:rPr>
        <w:t>10</w:t>
      </w:r>
    </w:p>
    <w:p w:rsidR="00416CD4" w:rsidRDefault="00833962" w:rsidP="003B1D38">
      <w:pPr>
        <w:pStyle w:val="10"/>
        <w:adjustRightInd w:val="0"/>
        <w:snapToGrid w:val="0"/>
        <w:spacing w:before="0" w:line="440" w:lineRule="exact"/>
        <w:ind w:firstLineChars="150" w:firstLine="360"/>
        <w:jc w:val="left"/>
        <w:rPr>
          <w:sz w:val="24"/>
        </w:rPr>
      </w:pPr>
      <w:r w:rsidRPr="00833962">
        <w:rPr>
          <w:rFonts w:hint="eastAsia"/>
          <w:sz w:val="24"/>
        </w:rPr>
        <w:t>九、</w:t>
      </w:r>
      <w:r w:rsidRPr="00833962">
        <w:rPr>
          <w:sz w:val="24"/>
        </w:rPr>
        <w:t xml:space="preserve"> 国</w:t>
      </w:r>
      <w:r w:rsidRPr="00833962">
        <w:rPr>
          <w:rFonts w:hint="eastAsia"/>
          <w:sz w:val="24"/>
        </w:rPr>
        <w:t>有资本经营预算支出决算情况说明</w:t>
      </w:r>
      <w:r w:rsidR="007827E7" w:rsidRPr="007827E7">
        <w:rPr>
          <w:webHidden/>
          <w:sz w:val="24"/>
        </w:rPr>
        <w:tab/>
      </w:r>
      <w:r w:rsidR="007827E7">
        <w:rPr>
          <w:rFonts w:hint="eastAsia"/>
          <w:webHidden/>
          <w:sz w:val="24"/>
        </w:rPr>
        <w:t>10</w:t>
      </w:r>
    </w:p>
    <w:p w:rsidR="00416CD4" w:rsidRPr="007827E7" w:rsidRDefault="00833962" w:rsidP="007827E7">
      <w:pPr>
        <w:pStyle w:val="10"/>
        <w:adjustRightInd w:val="0"/>
        <w:snapToGrid w:val="0"/>
        <w:spacing w:before="0" w:line="440" w:lineRule="exact"/>
        <w:ind w:firstLineChars="150" w:firstLine="360"/>
        <w:jc w:val="left"/>
        <w:rPr>
          <w:rFonts w:cstheme="minorBidi"/>
          <w:sz w:val="24"/>
          <w:szCs w:val="24"/>
        </w:rPr>
      </w:pPr>
      <w:r w:rsidRPr="00833962">
        <w:rPr>
          <w:rStyle w:val="a8"/>
          <w:rFonts w:hint="eastAsia"/>
          <w:color w:val="000000" w:themeColor="text1"/>
          <w:sz w:val="24"/>
          <w:u w:val="none"/>
        </w:rPr>
        <w:t>十、</w:t>
      </w:r>
      <w:r w:rsidRPr="00833962">
        <w:rPr>
          <w:rFonts w:hint="eastAsia"/>
          <w:sz w:val="24"/>
        </w:rPr>
        <w:t>其他重要事项的情况说明</w:t>
      </w:r>
      <w:r w:rsidR="007827E7" w:rsidRPr="007827E7">
        <w:rPr>
          <w:webHidden/>
          <w:sz w:val="24"/>
        </w:rPr>
        <w:tab/>
      </w:r>
      <w:r w:rsidR="007827E7">
        <w:rPr>
          <w:rFonts w:hint="eastAsia"/>
          <w:webHidden/>
          <w:sz w:val="24"/>
        </w:rPr>
        <w:t>10</w:t>
      </w:r>
    </w:p>
    <w:p w:rsidR="00416CD4" w:rsidRDefault="00833962" w:rsidP="007827E7">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r w:rsidR="007827E7" w:rsidRPr="007827E7">
        <w:rPr>
          <w:webHidden/>
          <w:sz w:val="24"/>
        </w:rPr>
        <w:tab/>
      </w:r>
      <w:r w:rsidR="007827E7">
        <w:rPr>
          <w:rFonts w:hint="eastAsia"/>
          <w:webHidden/>
          <w:sz w:val="24"/>
        </w:rPr>
        <w:t>15</w:t>
      </w:r>
    </w:p>
    <w:p w:rsidR="00416CD4" w:rsidRDefault="00833962" w:rsidP="004B7EAA">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r w:rsidR="004B7EAA" w:rsidRPr="007827E7">
        <w:rPr>
          <w:webHidden/>
          <w:sz w:val="24"/>
        </w:rPr>
        <w:tab/>
      </w:r>
      <w:r w:rsidR="004B7EAA">
        <w:rPr>
          <w:rFonts w:hint="eastAsia"/>
          <w:webHidden/>
          <w:sz w:val="24"/>
        </w:rPr>
        <w:t>17</w:t>
      </w:r>
    </w:p>
    <w:p w:rsidR="00416CD4" w:rsidRDefault="00833962" w:rsidP="004B7EAA">
      <w:pPr>
        <w:pStyle w:val="10"/>
        <w:adjustRightInd w:val="0"/>
        <w:snapToGrid w:val="0"/>
        <w:spacing w:before="0" w:line="440" w:lineRule="exact"/>
        <w:ind w:firstLineChars="150" w:firstLine="360"/>
        <w:jc w:val="left"/>
        <w:rPr>
          <w:webHidden/>
          <w:sz w:val="24"/>
        </w:rPr>
      </w:pPr>
      <w:r w:rsidRPr="00833962">
        <w:rPr>
          <w:rFonts w:hint="eastAsia"/>
          <w:sz w:val="24"/>
        </w:rPr>
        <w:t>附件</w:t>
      </w:r>
      <w:r w:rsidRPr="00833962">
        <w:rPr>
          <w:sz w:val="24"/>
        </w:rPr>
        <w:t>1</w:t>
      </w:r>
      <w:r w:rsidR="004B7EAA" w:rsidRPr="007827E7">
        <w:rPr>
          <w:webHidden/>
          <w:sz w:val="24"/>
        </w:rPr>
        <w:tab/>
      </w:r>
      <w:r w:rsidR="004B7EAA">
        <w:rPr>
          <w:rFonts w:hint="eastAsia"/>
          <w:webHidden/>
          <w:sz w:val="24"/>
        </w:rPr>
        <w:t>17</w:t>
      </w:r>
    </w:p>
    <w:p w:rsidR="00874046" w:rsidRPr="00874046" w:rsidRDefault="00874046" w:rsidP="00874046">
      <w:pPr>
        <w:pStyle w:val="10"/>
        <w:adjustRightInd w:val="0"/>
        <w:snapToGrid w:val="0"/>
        <w:spacing w:before="0" w:line="440" w:lineRule="exact"/>
        <w:ind w:firstLineChars="150" w:firstLine="360"/>
        <w:jc w:val="left"/>
        <w:rPr>
          <w:sz w:val="24"/>
        </w:rPr>
      </w:pPr>
      <w:r w:rsidRPr="00874046">
        <w:rPr>
          <w:rFonts w:hint="eastAsia"/>
          <w:sz w:val="24"/>
        </w:rPr>
        <w:t>附件2</w:t>
      </w:r>
      <w:r w:rsidRPr="007827E7">
        <w:rPr>
          <w:webHidden/>
          <w:sz w:val="24"/>
        </w:rPr>
        <w:tab/>
      </w:r>
      <w:r>
        <w:rPr>
          <w:rFonts w:hint="eastAsia"/>
          <w:webHidden/>
          <w:sz w:val="24"/>
        </w:rPr>
        <w:t>20</w:t>
      </w:r>
    </w:p>
    <w:p w:rsidR="00416CD4" w:rsidRDefault="00833962" w:rsidP="004B7EAA">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r w:rsidR="004B7EAA" w:rsidRPr="007827E7">
        <w:rPr>
          <w:webHidden/>
          <w:sz w:val="24"/>
        </w:rPr>
        <w:tab/>
      </w:r>
      <w:r w:rsidR="004B7EAA">
        <w:rPr>
          <w:rFonts w:hint="eastAsia"/>
          <w:webHidden/>
          <w:sz w:val="24"/>
        </w:rPr>
        <w:t>2</w:t>
      </w:r>
      <w:r w:rsidR="00874046">
        <w:rPr>
          <w:rFonts w:hint="eastAsia"/>
          <w:webHidden/>
          <w:sz w:val="24"/>
        </w:rPr>
        <w:t>3</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一、收入支出决算总表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3</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二、收入决算表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4</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三、支出决算表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5</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四、财政拨款收入支出决算总表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6</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五、财政拨款支出决算明细表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7</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六、一般公共预算财政拨款支出决算表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8</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七、一般公共预算财政拨款支出决算明细表</w:t>
      </w:r>
      <w:r w:rsidR="004B7EAA" w:rsidRPr="00967758">
        <w:rPr>
          <w:rFonts w:ascii="仿宋" w:eastAsia="仿宋" w:hAnsi="仿宋"/>
          <w:webHidden/>
          <w:sz w:val="24"/>
          <w:szCs w:val="28"/>
        </w:rPr>
        <w:tab/>
      </w:r>
      <w:r w:rsidR="004B7EAA" w:rsidRPr="00967758">
        <w:rPr>
          <w:rFonts w:ascii="仿宋" w:eastAsia="仿宋" w:hAnsi="仿宋" w:hint="eastAsia"/>
          <w:webHidden/>
          <w:sz w:val="24"/>
          <w:szCs w:val="28"/>
        </w:rPr>
        <w:t>2</w:t>
      </w:r>
      <w:r w:rsidR="00874046" w:rsidRPr="00967758">
        <w:rPr>
          <w:rFonts w:ascii="仿宋" w:eastAsia="仿宋" w:hAnsi="仿宋" w:hint="eastAsia"/>
          <w:webHidden/>
          <w:sz w:val="24"/>
          <w:szCs w:val="28"/>
        </w:rPr>
        <w:t>9</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lastRenderedPageBreak/>
        <w:t>八、一般公共预算财政拨款基本支出决算表</w:t>
      </w:r>
      <w:r w:rsidR="004B7EAA" w:rsidRPr="00967758">
        <w:rPr>
          <w:rFonts w:ascii="仿宋" w:eastAsia="仿宋" w:hAnsi="仿宋"/>
          <w:webHidden/>
          <w:sz w:val="24"/>
          <w:szCs w:val="28"/>
        </w:rPr>
        <w:tab/>
      </w:r>
      <w:r w:rsidR="00874046" w:rsidRPr="00967758">
        <w:rPr>
          <w:rFonts w:ascii="仿宋" w:eastAsia="仿宋" w:hAnsi="仿宋" w:hint="eastAsia"/>
          <w:webHidden/>
          <w:sz w:val="24"/>
          <w:szCs w:val="28"/>
        </w:rPr>
        <w:t>30</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九、一般公共预算财政拨款项目支出决算表</w:t>
      </w:r>
      <w:r w:rsidR="004B7EAA" w:rsidRPr="00967758">
        <w:rPr>
          <w:rFonts w:ascii="仿宋" w:eastAsia="仿宋" w:hAnsi="仿宋"/>
          <w:webHidden/>
          <w:sz w:val="24"/>
          <w:szCs w:val="28"/>
        </w:rPr>
        <w:tab/>
      </w:r>
      <w:r w:rsidR="00874046" w:rsidRPr="00967758">
        <w:rPr>
          <w:rFonts w:ascii="仿宋" w:eastAsia="仿宋" w:hAnsi="仿宋" w:hint="eastAsia"/>
          <w:webHidden/>
          <w:sz w:val="24"/>
          <w:szCs w:val="28"/>
        </w:rPr>
        <w:t>31</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十、一般公共预算财政拨款“三公”经费支出决算表</w:t>
      </w:r>
      <w:r w:rsidR="004B7EAA" w:rsidRPr="00967758">
        <w:rPr>
          <w:rFonts w:ascii="仿宋" w:eastAsia="仿宋" w:hAnsi="仿宋"/>
          <w:webHidden/>
          <w:sz w:val="24"/>
          <w:szCs w:val="28"/>
        </w:rPr>
        <w:tab/>
      </w:r>
      <w:r w:rsidR="00874046" w:rsidRPr="00967758">
        <w:rPr>
          <w:rFonts w:ascii="仿宋" w:eastAsia="仿宋" w:hAnsi="仿宋" w:hint="eastAsia"/>
          <w:webHidden/>
          <w:sz w:val="24"/>
          <w:szCs w:val="28"/>
        </w:rPr>
        <w:t>32</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十一、政府性基金预算财政拨款收入支出决算表</w:t>
      </w:r>
      <w:r w:rsidR="004B7EAA" w:rsidRPr="00967758">
        <w:rPr>
          <w:rFonts w:ascii="仿宋" w:eastAsia="仿宋" w:hAnsi="仿宋"/>
          <w:webHidden/>
          <w:sz w:val="24"/>
          <w:szCs w:val="28"/>
        </w:rPr>
        <w:tab/>
      </w:r>
      <w:r w:rsidR="00705251" w:rsidRPr="00967758">
        <w:rPr>
          <w:rFonts w:ascii="仿宋" w:eastAsia="仿宋" w:hAnsi="仿宋" w:hint="eastAsia"/>
          <w:webHidden/>
          <w:sz w:val="24"/>
          <w:szCs w:val="28"/>
        </w:rPr>
        <w:t>3</w:t>
      </w:r>
      <w:r w:rsidR="00874046" w:rsidRPr="00967758">
        <w:rPr>
          <w:rFonts w:ascii="仿宋" w:eastAsia="仿宋" w:hAnsi="仿宋" w:hint="eastAsia"/>
          <w:webHidden/>
          <w:sz w:val="24"/>
          <w:szCs w:val="28"/>
        </w:rPr>
        <w:t>3</w:t>
      </w:r>
    </w:p>
    <w:p w:rsidR="00416CD4" w:rsidRPr="00967758" w:rsidRDefault="00833962">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十二、政府性基金预算财政拨款“三公”经费支出决算表</w:t>
      </w:r>
      <w:r w:rsidR="004B7EAA" w:rsidRPr="00967758">
        <w:rPr>
          <w:rFonts w:ascii="仿宋" w:eastAsia="仿宋" w:hAnsi="仿宋"/>
          <w:webHidden/>
          <w:sz w:val="24"/>
          <w:szCs w:val="28"/>
        </w:rPr>
        <w:tab/>
      </w:r>
      <w:r w:rsidR="00705251" w:rsidRPr="00967758">
        <w:rPr>
          <w:rFonts w:ascii="仿宋" w:eastAsia="仿宋" w:hAnsi="仿宋" w:hint="eastAsia"/>
          <w:webHidden/>
          <w:sz w:val="24"/>
          <w:szCs w:val="28"/>
        </w:rPr>
        <w:t>3</w:t>
      </w:r>
      <w:r w:rsidR="00874046" w:rsidRPr="00967758">
        <w:rPr>
          <w:rFonts w:ascii="仿宋" w:eastAsia="仿宋" w:hAnsi="仿宋" w:hint="eastAsia"/>
          <w:webHidden/>
          <w:sz w:val="24"/>
          <w:szCs w:val="28"/>
        </w:rPr>
        <w:t>4</w:t>
      </w:r>
    </w:p>
    <w:p w:rsidR="00416CD4" w:rsidRPr="00967758" w:rsidRDefault="00967758" w:rsidP="00967758">
      <w:pPr>
        <w:pStyle w:val="20"/>
        <w:adjustRightInd w:val="0"/>
        <w:snapToGrid w:val="0"/>
        <w:spacing w:line="440" w:lineRule="exact"/>
        <w:jc w:val="left"/>
        <w:rPr>
          <w:rFonts w:ascii="仿宋" w:eastAsia="仿宋" w:hAnsi="仿宋"/>
          <w:sz w:val="24"/>
          <w:szCs w:val="28"/>
        </w:rPr>
      </w:pPr>
      <w:r w:rsidRPr="00967758">
        <w:rPr>
          <w:rFonts w:ascii="仿宋" w:eastAsia="仿宋" w:hAnsi="仿宋" w:hint="eastAsia"/>
          <w:sz w:val="24"/>
          <w:szCs w:val="28"/>
        </w:rPr>
        <w:t>十三、国有资本经营预算财政拨款收入支出决算表</w:t>
      </w:r>
      <w:r w:rsidR="004B7EAA" w:rsidRPr="00967758">
        <w:rPr>
          <w:rFonts w:ascii="仿宋" w:eastAsia="仿宋" w:hAnsi="仿宋"/>
          <w:webHidden/>
          <w:sz w:val="24"/>
          <w:szCs w:val="28"/>
        </w:rPr>
        <w:tab/>
      </w:r>
      <w:r w:rsidR="00705251" w:rsidRPr="00967758">
        <w:rPr>
          <w:rFonts w:ascii="仿宋" w:eastAsia="仿宋" w:hAnsi="仿宋" w:hint="eastAsia"/>
          <w:webHidden/>
          <w:sz w:val="24"/>
          <w:szCs w:val="28"/>
        </w:rPr>
        <w:t>3</w:t>
      </w:r>
      <w:r w:rsidR="00874046" w:rsidRPr="00967758">
        <w:rPr>
          <w:rFonts w:ascii="仿宋" w:eastAsia="仿宋" w:hAnsi="仿宋" w:hint="eastAsia"/>
          <w:webHidden/>
          <w:sz w:val="24"/>
          <w:szCs w:val="28"/>
        </w:rPr>
        <w:t>5</w:t>
      </w:r>
    </w:p>
    <w:p w:rsidR="00967758" w:rsidRPr="00967758" w:rsidRDefault="00967758" w:rsidP="00967758">
      <w:pPr>
        <w:pStyle w:val="20"/>
        <w:adjustRightInd w:val="0"/>
        <w:snapToGrid w:val="0"/>
        <w:spacing w:line="440" w:lineRule="exact"/>
        <w:jc w:val="left"/>
        <w:rPr>
          <w:rFonts w:ascii="仿宋" w:eastAsia="仿宋" w:hAnsi="仿宋"/>
          <w:sz w:val="24"/>
          <w:szCs w:val="28"/>
        </w:rPr>
      </w:pPr>
      <w:bookmarkStart w:id="12" w:name="_Toc15377196"/>
      <w:bookmarkStart w:id="13" w:name="_Toc15396599"/>
      <w:r w:rsidRPr="00967758">
        <w:rPr>
          <w:rFonts w:ascii="仿宋" w:eastAsia="仿宋" w:hAnsi="仿宋" w:hint="eastAsia"/>
          <w:sz w:val="24"/>
          <w:szCs w:val="28"/>
        </w:rPr>
        <w:t>十四、国有资本经营预算财政拨款支出决算表</w:t>
      </w:r>
      <w:r w:rsidRPr="00967758">
        <w:rPr>
          <w:rFonts w:ascii="仿宋" w:eastAsia="仿宋" w:hAnsi="仿宋"/>
          <w:webHidden/>
          <w:sz w:val="24"/>
          <w:szCs w:val="28"/>
        </w:rPr>
        <w:tab/>
      </w:r>
      <w:r w:rsidRPr="00967758">
        <w:rPr>
          <w:rFonts w:ascii="仿宋" w:eastAsia="仿宋" w:hAnsi="仿宋" w:hint="eastAsia"/>
          <w:webHidden/>
          <w:sz w:val="24"/>
          <w:szCs w:val="28"/>
        </w:rPr>
        <w:t>35</w:t>
      </w:r>
    </w:p>
    <w:p w:rsidR="00967758" w:rsidRPr="00967758" w:rsidRDefault="00967758" w:rsidP="00967758">
      <w:pPr>
        <w:pStyle w:val="20"/>
        <w:adjustRightInd w:val="0"/>
        <w:snapToGrid w:val="0"/>
        <w:spacing w:line="440" w:lineRule="exact"/>
        <w:jc w:val="left"/>
        <w:rPr>
          <w:rFonts w:ascii="仿宋" w:eastAsia="仿宋" w:hAnsi="仿宋" w:hint="eastAsia"/>
          <w:sz w:val="24"/>
          <w:szCs w:val="28"/>
        </w:rPr>
      </w:pPr>
    </w:p>
    <w:p w:rsidR="00416CD4" w:rsidRPr="00967758" w:rsidRDefault="00833962" w:rsidP="00967758">
      <w:pPr>
        <w:pStyle w:val="20"/>
        <w:adjustRightInd w:val="0"/>
        <w:snapToGrid w:val="0"/>
        <w:spacing w:line="440" w:lineRule="exact"/>
        <w:jc w:val="left"/>
        <w:rPr>
          <w:rFonts w:ascii="仿宋" w:eastAsia="仿宋" w:hAnsi="仿宋"/>
          <w:sz w:val="24"/>
          <w:szCs w:val="28"/>
        </w:rPr>
      </w:pPr>
      <w:r w:rsidRPr="00967758">
        <w:rPr>
          <w:rFonts w:ascii="仿宋" w:eastAsia="仿宋" w:hAnsi="仿宋"/>
          <w:sz w:val="24"/>
          <w:szCs w:val="28"/>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C537DE" w:rsidRDefault="00204CDE" w:rsidP="00C537DE">
      <w:pPr>
        <w:pStyle w:val="2"/>
        <w:spacing w:line="576" w:lineRule="exact"/>
        <w:rPr>
          <w:rStyle w:val="2Char"/>
          <w:rFonts w:ascii="黑体" w:eastAsia="黑体" w:hAnsi="黑体" w:hint="eastAsia"/>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Start w:id="16" w:name="_Toc15378445"/>
      <w:bookmarkStart w:id="17" w:name="_Toc15377198"/>
      <w:bookmarkEnd w:id="14"/>
      <w:bookmarkEnd w:id="15"/>
    </w:p>
    <w:p w:rsidR="005B5C64" w:rsidRPr="00C537DE" w:rsidRDefault="00204CDE" w:rsidP="00C537DE">
      <w:pPr>
        <w:pStyle w:val="2"/>
        <w:spacing w:line="576" w:lineRule="exact"/>
        <w:ind w:firstLineChars="200" w:firstLine="643"/>
        <w:rPr>
          <w:rFonts w:ascii="仿宋" w:eastAsia="仿宋" w:hAnsi="仿宋"/>
          <w:b w:val="0"/>
          <w:bCs w:val="0"/>
        </w:rPr>
      </w:pPr>
      <w:r>
        <w:rPr>
          <w:rFonts w:ascii="仿宋" w:eastAsia="仿宋" w:hAnsi="仿宋" w:hint="eastAsia"/>
          <w:color w:val="000000"/>
        </w:rPr>
        <w:t>（一）主要职能。</w:t>
      </w:r>
      <w:bookmarkEnd w:id="16"/>
      <w:bookmarkEnd w:id="17"/>
    </w:p>
    <w:p w:rsidR="00165AFA" w:rsidRPr="00165AFA" w:rsidRDefault="00165AFA" w:rsidP="00C537DE">
      <w:pPr>
        <w:pStyle w:val="a3"/>
        <w:adjustRightInd w:val="0"/>
        <w:snapToGrid w:val="0"/>
        <w:spacing w:before="93" w:line="576" w:lineRule="exact"/>
        <w:ind w:firstLineChars="210" w:firstLine="672"/>
        <w:rPr>
          <w:bCs/>
          <w:color w:val="000000"/>
          <w:sz w:val="32"/>
          <w:szCs w:val="32"/>
        </w:rPr>
      </w:pPr>
      <w:r>
        <w:rPr>
          <w:rFonts w:hint="eastAsia"/>
          <w:bCs/>
          <w:color w:val="000000"/>
          <w:sz w:val="32"/>
          <w:szCs w:val="32"/>
        </w:rPr>
        <w:t>经济合作事务中心</w:t>
      </w:r>
      <w:r w:rsidRPr="008966DB">
        <w:rPr>
          <w:rFonts w:hint="eastAsia"/>
          <w:bCs/>
          <w:color w:val="000000"/>
          <w:sz w:val="32"/>
          <w:szCs w:val="32"/>
        </w:rPr>
        <w:t>主要职能是承办区政府决定的对内对外经济合作、招商引资活动的组织、联络、洽谈和服务工作；组织和参与我区经济合作、招商引资重点项目的推介、跟踪、服务等工作。</w:t>
      </w:r>
      <w:r w:rsidR="004B2BE9">
        <w:rPr>
          <w:rFonts w:hint="eastAsia"/>
          <w:bCs/>
          <w:color w:val="000000"/>
          <w:sz w:val="32"/>
          <w:szCs w:val="32"/>
        </w:rPr>
        <w:t>2020</w:t>
      </w:r>
      <w:r w:rsidRPr="008966DB">
        <w:rPr>
          <w:rFonts w:hint="eastAsia"/>
          <w:bCs/>
          <w:color w:val="000000"/>
          <w:sz w:val="32"/>
          <w:szCs w:val="32"/>
        </w:rPr>
        <w:t>年末财政供养人员</w:t>
      </w:r>
      <w:r>
        <w:rPr>
          <w:rFonts w:hint="eastAsia"/>
          <w:bCs/>
          <w:color w:val="000000"/>
          <w:sz w:val="32"/>
          <w:szCs w:val="32"/>
        </w:rPr>
        <w:t>1</w:t>
      </w:r>
      <w:r w:rsidR="004B2BE9">
        <w:rPr>
          <w:rFonts w:hint="eastAsia"/>
          <w:bCs/>
          <w:color w:val="000000"/>
          <w:sz w:val="32"/>
          <w:szCs w:val="32"/>
        </w:rPr>
        <w:t>2</w:t>
      </w:r>
      <w:r w:rsidRPr="008966DB">
        <w:rPr>
          <w:rFonts w:hint="eastAsia"/>
          <w:bCs/>
          <w:color w:val="000000"/>
          <w:sz w:val="32"/>
          <w:szCs w:val="32"/>
        </w:rPr>
        <w:t>人，其中公务员</w:t>
      </w:r>
      <w:r>
        <w:rPr>
          <w:rFonts w:hint="eastAsia"/>
          <w:bCs/>
          <w:color w:val="000000"/>
          <w:sz w:val="32"/>
          <w:szCs w:val="32"/>
        </w:rPr>
        <w:t>6人</w:t>
      </w:r>
      <w:r w:rsidRPr="008966DB">
        <w:rPr>
          <w:rFonts w:hint="eastAsia"/>
          <w:bCs/>
          <w:color w:val="000000"/>
          <w:sz w:val="32"/>
          <w:szCs w:val="32"/>
        </w:rPr>
        <w:t>，机关工勤人员2人，事业人员</w:t>
      </w:r>
      <w:r w:rsidR="004B2BE9">
        <w:rPr>
          <w:rFonts w:hint="eastAsia"/>
          <w:bCs/>
          <w:color w:val="000000"/>
          <w:sz w:val="32"/>
          <w:szCs w:val="32"/>
        </w:rPr>
        <w:t>4</w:t>
      </w:r>
      <w:r w:rsidRPr="008966DB">
        <w:rPr>
          <w:rFonts w:hint="eastAsia"/>
          <w:bCs/>
          <w:color w:val="000000"/>
          <w:sz w:val="32"/>
          <w:szCs w:val="32"/>
        </w:rPr>
        <w:t>人。</w:t>
      </w:r>
    </w:p>
    <w:p w:rsidR="005B5C64" w:rsidRPr="00C537DE" w:rsidRDefault="00204CDE" w:rsidP="00C537DE">
      <w:pPr>
        <w:pStyle w:val="a3"/>
        <w:adjustRightInd w:val="0"/>
        <w:snapToGrid w:val="0"/>
        <w:spacing w:before="93" w:line="576" w:lineRule="exact"/>
        <w:ind w:firstLineChars="210" w:firstLine="675"/>
        <w:outlineLvl w:val="2"/>
        <w:rPr>
          <w:rFonts w:ascii="仿宋" w:eastAsia="仿宋" w:hAnsi="仿宋" w:cstheme="majorBidi"/>
          <w:b/>
          <w:bCs/>
          <w:color w:val="000000"/>
          <w:kern w:val="2"/>
          <w:sz w:val="32"/>
          <w:szCs w:val="32"/>
        </w:rPr>
      </w:pPr>
      <w:bookmarkStart w:id="18" w:name="_Toc15378446"/>
      <w:bookmarkStart w:id="19" w:name="_Toc15377199"/>
      <w:r w:rsidRPr="00C537DE">
        <w:rPr>
          <w:rFonts w:ascii="仿宋" w:eastAsia="仿宋" w:hAnsi="仿宋" w:cstheme="majorBidi" w:hint="eastAsia"/>
          <w:b/>
          <w:bCs/>
          <w:color w:val="000000"/>
          <w:kern w:val="2"/>
          <w:sz w:val="32"/>
          <w:szCs w:val="32"/>
        </w:rPr>
        <w:t>（二）</w:t>
      </w:r>
      <w:r w:rsidRPr="00C537DE">
        <w:rPr>
          <w:rFonts w:ascii="仿宋" w:eastAsia="仿宋" w:hAnsi="仿宋" w:cstheme="majorBidi"/>
          <w:b/>
          <w:bCs/>
          <w:color w:val="000000"/>
          <w:kern w:val="2"/>
          <w:sz w:val="32"/>
          <w:szCs w:val="32"/>
        </w:rPr>
        <w:t>20</w:t>
      </w:r>
      <w:r w:rsidR="00C3607C">
        <w:rPr>
          <w:rFonts w:ascii="仿宋" w:eastAsia="仿宋" w:hAnsi="仿宋" w:cstheme="majorBidi" w:hint="eastAsia"/>
          <w:b/>
          <w:bCs/>
          <w:color w:val="000000"/>
          <w:kern w:val="2"/>
          <w:sz w:val="32"/>
          <w:szCs w:val="32"/>
        </w:rPr>
        <w:t>20</w:t>
      </w:r>
      <w:r w:rsidR="00356B03">
        <w:rPr>
          <w:rFonts w:ascii="仿宋" w:eastAsia="仿宋" w:hAnsi="仿宋" w:cstheme="majorBidi" w:hint="eastAsia"/>
          <w:b/>
          <w:bCs/>
          <w:color w:val="000000"/>
          <w:kern w:val="2"/>
          <w:sz w:val="32"/>
          <w:szCs w:val="32"/>
        </w:rPr>
        <w:t>年</w:t>
      </w:r>
      <w:r w:rsidRPr="00C537DE">
        <w:rPr>
          <w:rFonts w:ascii="仿宋" w:eastAsia="仿宋" w:hAnsi="仿宋" w:cstheme="majorBidi" w:hint="eastAsia"/>
          <w:b/>
          <w:bCs/>
          <w:color w:val="000000"/>
          <w:kern w:val="2"/>
          <w:sz w:val="32"/>
          <w:szCs w:val="32"/>
        </w:rPr>
        <w:t>重点工作完成情况。</w:t>
      </w:r>
      <w:bookmarkEnd w:id="18"/>
      <w:bookmarkEnd w:id="19"/>
    </w:p>
    <w:p w:rsidR="005B5C64" w:rsidRPr="00BE6BE6" w:rsidRDefault="00DD5C51" w:rsidP="00C537DE">
      <w:pPr>
        <w:pStyle w:val="a3"/>
        <w:adjustRightInd w:val="0"/>
        <w:snapToGrid w:val="0"/>
        <w:spacing w:before="93" w:line="576" w:lineRule="exact"/>
        <w:ind w:firstLineChars="210" w:firstLine="672"/>
        <w:outlineLvl w:val="2"/>
        <w:rPr>
          <w:rFonts w:ascii="仿宋" w:eastAsia="仿宋" w:hAnsi="仿宋"/>
          <w:bCs/>
          <w:color w:val="000000"/>
          <w:sz w:val="32"/>
          <w:szCs w:val="32"/>
        </w:rPr>
      </w:pPr>
      <w:r w:rsidRPr="005820C6">
        <w:rPr>
          <w:rFonts w:hint="eastAsia"/>
          <w:bCs/>
          <w:color w:val="000000"/>
          <w:sz w:val="32"/>
          <w:szCs w:val="32"/>
        </w:rPr>
        <w:t>20</w:t>
      </w:r>
      <w:r w:rsidR="00C3607C">
        <w:rPr>
          <w:rFonts w:hint="eastAsia"/>
          <w:bCs/>
          <w:color w:val="000000"/>
          <w:sz w:val="32"/>
          <w:szCs w:val="32"/>
        </w:rPr>
        <w:t>20年度</w:t>
      </w:r>
      <w:r w:rsidRPr="005820C6">
        <w:rPr>
          <w:rFonts w:hint="eastAsia"/>
          <w:bCs/>
          <w:color w:val="000000"/>
          <w:sz w:val="32"/>
          <w:szCs w:val="32"/>
        </w:rPr>
        <w:t>，我</w:t>
      </w:r>
      <w:r w:rsidR="00B74D52">
        <w:rPr>
          <w:rFonts w:hint="eastAsia"/>
          <w:bCs/>
          <w:color w:val="000000"/>
          <w:sz w:val="32"/>
          <w:szCs w:val="32"/>
        </w:rPr>
        <w:t>中心</w:t>
      </w:r>
      <w:r w:rsidRPr="005820C6">
        <w:rPr>
          <w:rFonts w:hint="eastAsia"/>
          <w:bCs/>
          <w:color w:val="000000"/>
          <w:sz w:val="32"/>
          <w:szCs w:val="32"/>
        </w:rPr>
        <w:t>全面贯彻落实中央</w:t>
      </w:r>
      <w:r w:rsidRPr="005820C6">
        <w:rPr>
          <w:bCs/>
          <w:color w:val="000000"/>
          <w:sz w:val="32"/>
          <w:szCs w:val="32"/>
        </w:rPr>
        <w:t>、省</w:t>
      </w:r>
      <w:r w:rsidRPr="005820C6">
        <w:rPr>
          <w:rFonts w:hint="eastAsia"/>
          <w:bCs/>
          <w:color w:val="000000"/>
          <w:sz w:val="32"/>
          <w:szCs w:val="32"/>
        </w:rPr>
        <w:t>委</w:t>
      </w:r>
      <w:r w:rsidRPr="005820C6">
        <w:rPr>
          <w:bCs/>
          <w:color w:val="000000"/>
          <w:sz w:val="32"/>
          <w:szCs w:val="32"/>
        </w:rPr>
        <w:t>、</w:t>
      </w:r>
      <w:r w:rsidRPr="005820C6">
        <w:rPr>
          <w:rFonts w:hint="eastAsia"/>
          <w:bCs/>
          <w:color w:val="000000"/>
          <w:sz w:val="32"/>
          <w:szCs w:val="32"/>
        </w:rPr>
        <w:t>市委经济工作会议</w:t>
      </w:r>
      <w:r w:rsidRPr="005820C6">
        <w:rPr>
          <w:bCs/>
          <w:color w:val="000000"/>
          <w:sz w:val="32"/>
          <w:szCs w:val="32"/>
        </w:rPr>
        <w:t>和区委</w:t>
      </w:r>
      <w:r w:rsidR="00B74D52">
        <w:rPr>
          <w:rFonts w:hint="eastAsia"/>
          <w:bCs/>
          <w:color w:val="000000"/>
          <w:sz w:val="32"/>
          <w:szCs w:val="32"/>
        </w:rPr>
        <w:t>七届十一</w:t>
      </w:r>
      <w:r w:rsidRPr="005820C6">
        <w:rPr>
          <w:rFonts w:hint="eastAsia"/>
          <w:bCs/>
          <w:color w:val="000000"/>
          <w:sz w:val="32"/>
          <w:szCs w:val="32"/>
        </w:rPr>
        <w:t>次全会精神，紧紧围绕经济建设“三大主战场”持续发力，坚持“稳中求进、追赶跨越”工作基调，抢抓机遇扩大</w:t>
      </w:r>
      <w:r w:rsidRPr="005820C6">
        <w:rPr>
          <w:bCs/>
          <w:color w:val="000000"/>
          <w:sz w:val="32"/>
          <w:szCs w:val="32"/>
        </w:rPr>
        <w:t>开放合作，</w:t>
      </w:r>
      <w:r w:rsidRPr="005820C6">
        <w:rPr>
          <w:rFonts w:hint="eastAsia"/>
          <w:bCs/>
          <w:color w:val="000000"/>
          <w:sz w:val="32"/>
          <w:szCs w:val="32"/>
        </w:rPr>
        <w:t>大力开展“招商攻坚年”、“项目投资</w:t>
      </w:r>
      <w:r w:rsidRPr="005820C6">
        <w:rPr>
          <w:bCs/>
          <w:color w:val="000000"/>
          <w:sz w:val="32"/>
          <w:szCs w:val="32"/>
        </w:rPr>
        <w:t>大比武</w:t>
      </w:r>
      <w:r w:rsidRPr="005820C6">
        <w:rPr>
          <w:rFonts w:hint="eastAsia"/>
          <w:bCs/>
          <w:color w:val="000000"/>
          <w:sz w:val="32"/>
          <w:szCs w:val="32"/>
        </w:rPr>
        <w:t>”活动，深入实施招商引资“三百工程”，全力推动社会投资平稳增长</w:t>
      </w:r>
      <w:r w:rsidRPr="005820C6">
        <w:rPr>
          <w:bCs/>
          <w:color w:val="000000"/>
          <w:sz w:val="32"/>
          <w:szCs w:val="32"/>
        </w:rPr>
        <w:t>和提质增效。</w:t>
      </w:r>
      <w:r>
        <w:rPr>
          <w:rFonts w:hAnsi="Calibri" w:hint="eastAsia"/>
          <w:sz w:val="32"/>
          <w:szCs w:val="32"/>
        </w:rPr>
        <w:t>全区引进到位市外资金</w:t>
      </w:r>
      <w:r w:rsidR="00EE6801">
        <w:rPr>
          <w:rFonts w:hAnsi="Calibri" w:hint="eastAsia"/>
          <w:sz w:val="32"/>
          <w:szCs w:val="32"/>
        </w:rPr>
        <w:t>62.5</w:t>
      </w:r>
      <w:r>
        <w:rPr>
          <w:rFonts w:hAnsi="Calibri" w:hint="eastAsia"/>
          <w:sz w:val="32"/>
          <w:szCs w:val="32"/>
        </w:rPr>
        <w:t>亿元，完成市下全年目标</w:t>
      </w:r>
      <w:r w:rsidR="00EE6801">
        <w:rPr>
          <w:rFonts w:hAnsi="Calibri" w:hint="eastAsia"/>
          <w:sz w:val="32"/>
          <w:szCs w:val="32"/>
        </w:rPr>
        <w:t>62</w:t>
      </w:r>
      <w:r>
        <w:rPr>
          <w:rFonts w:hAnsi="Calibri" w:hint="eastAsia"/>
          <w:sz w:val="32"/>
          <w:szCs w:val="32"/>
        </w:rPr>
        <w:t>亿元的</w:t>
      </w:r>
      <w:r w:rsidR="00EE6801">
        <w:rPr>
          <w:rFonts w:hAnsi="Calibri" w:hint="eastAsia"/>
          <w:sz w:val="32"/>
          <w:szCs w:val="32"/>
        </w:rPr>
        <w:t>100.8</w:t>
      </w:r>
      <w:r>
        <w:rPr>
          <w:rFonts w:hAnsi="Calibri"/>
          <w:sz w:val="32"/>
          <w:szCs w:val="32"/>
        </w:rPr>
        <w:t>%</w:t>
      </w:r>
      <w:r>
        <w:rPr>
          <w:rFonts w:hAnsi="Calibri" w:hint="eastAsia"/>
          <w:sz w:val="32"/>
          <w:szCs w:val="32"/>
        </w:rPr>
        <w:t>。新签约</w:t>
      </w:r>
      <w:r w:rsidR="00EE6801">
        <w:rPr>
          <w:rFonts w:hAnsi="Calibri" w:hint="eastAsia"/>
          <w:sz w:val="32"/>
          <w:szCs w:val="32"/>
        </w:rPr>
        <w:t>项目19个,签约资金49.2亿元</w:t>
      </w:r>
      <w:r>
        <w:rPr>
          <w:rFonts w:hAnsi="Calibri" w:hint="eastAsia"/>
          <w:sz w:val="32"/>
          <w:szCs w:val="32"/>
        </w:rPr>
        <w:t>；</w:t>
      </w:r>
      <w:r w:rsidR="00EE6801" w:rsidRPr="00EE6801">
        <w:rPr>
          <w:rFonts w:hAnsi="Calibri" w:hint="eastAsia"/>
          <w:sz w:val="32"/>
          <w:szCs w:val="32"/>
        </w:rPr>
        <w:t>其中，1～5亿元以上项目13个，完成市下全年目标6个的216%；5～10亿元项目3个，完成市下全年目标3个的100%；10亿元以上项目1个，完成市下全年目标任务1个的100%</w:t>
      </w:r>
      <w:r>
        <w:rPr>
          <w:rFonts w:hAnsi="Calibri" w:hint="eastAsia"/>
          <w:sz w:val="32"/>
          <w:szCs w:val="32"/>
        </w:rPr>
        <w:t>。</w:t>
      </w:r>
    </w:p>
    <w:p w:rsidR="005B5C64" w:rsidRDefault="00204CDE">
      <w:pPr>
        <w:pStyle w:val="1"/>
        <w:ind w:right="440"/>
        <w:jc w:val="right"/>
        <w:rPr>
          <w:rStyle w:val="1Char"/>
          <w:rFonts w:ascii="黑体" w:eastAsia="黑体" w:hAnsi="黑体"/>
        </w:rPr>
      </w:pPr>
      <w:bookmarkStart w:id="20" w:name="_Toc15377204"/>
      <w:bookmarkStart w:id="21"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w:t>
      </w:r>
      <w:r w:rsidR="00B74D52">
        <w:rPr>
          <w:rStyle w:val="1Char"/>
          <w:rFonts w:ascii="黑体" w:eastAsia="黑体" w:hAnsi="黑体" w:hint="eastAsia"/>
        </w:rPr>
        <w:t>20</w:t>
      </w:r>
      <w:r>
        <w:rPr>
          <w:rStyle w:val="1Char"/>
          <w:rFonts w:ascii="黑体" w:eastAsia="黑体" w:hAnsi="黑体" w:hint="eastAsia"/>
        </w:rPr>
        <w:t>年度部门决算情况说明</w:t>
      </w:r>
      <w:bookmarkEnd w:id="20"/>
      <w:bookmarkEnd w:id="21"/>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w:t>
      </w:r>
      <w:r w:rsidR="00B74D52">
        <w:rPr>
          <w:rFonts w:ascii="仿宋" w:eastAsia="仿宋" w:hAnsi="仿宋" w:hint="eastAsia"/>
          <w:color w:val="000000"/>
          <w:sz w:val="32"/>
          <w:szCs w:val="32"/>
        </w:rPr>
        <w:t>20</w:t>
      </w:r>
      <w:r>
        <w:rPr>
          <w:rFonts w:ascii="仿宋" w:eastAsia="仿宋" w:hAnsi="仿宋" w:hint="eastAsia"/>
          <w:color w:val="000000"/>
          <w:sz w:val="32"/>
          <w:szCs w:val="32"/>
        </w:rPr>
        <w:t>年度收</w:t>
      </w:r>
      <w:r w:rsidR="00385ABD">
        <w:rPr>
          <w:rFonts w:ascii="仿宋" w:eastAsia="仿宋" w:hAnsi="仿宋" w:hint="eastAsia"/>
          <w:color w:val="000000"/>
          <w:sz w:val="32"/>
          <w:szCs w:val="32"/>
        </w:rPr>
        <w:t>入</w:t>
      </w:r>
      <w:r>
        <w:rPr>
          <w:rFonts w:ascii="仿宋" w:eastAsia="仿宋" w:hAnsi="仿宋" w:hint="eastAsia"/>
          <w:color w:val="000000"/>
          <w:sz w:val="32"/>
          <w:szCs w:val="32"/>
        </w:rPr>
        <w:t>总计</w:t>
      </w:r>
      <w:r w:rsidR="00922E58" w:rsidRPr="00922E58">
        <w:rPr>
          <w:rFonts w:ascii="仿宋" w:eastAsia="仿宋" w:hAnsi="仿宋"/>
          <w:color w:val="000000"/>
          <w:sz w:val="32"/>
          <w:szCs w:val="32"/>
        </w:rPr>
        <w:t>403.</w:t>
      </w:r>
      <w:r w:rsidR="006C2C1B">
        <w:rPr>
          <w:rFonts w:ascii="仿宋" w:eastAsia="仿宋" w:hAnsi="仿宋" w:hint="eastAsia"/>
          <w:color w:val="000000"/>
          <w:sz w:val="32"/>
          <w:szCs w:val="32"/>
        </w:rPr>
        <w:t>09</w:t>
      </w:r>
      <w:r>
        <w:rPr>
          <w:rFonts w:ascii="仿宋" w:eastAsia="仿宋" w:hAnsi="仿宋" w:hint="eastAsia"/>
          <w:color w:val="000000"/>
          <w:sz w:val="32"/>
          <w:szCs w:val="32"/>
        </w:rPr>
        <w:t>万元。与201</w:t>
      </w:r>
      <w:r w:rsidR="00B74D52">
        <w:rPr>
          <w:rFonts w:ascii="仿宋" w:eastAsia="仿宋" w:hAnsi="仿宋" w:hint="eastAsia"/>
          <w:color w:val="000000"/>
          <w:sz w:val="32"/>
          <w:szCs w:val="32"/>
        </w:rPr>
        <w:t>9</w:t>
      </w:r>
      <w:r>
        <w:rPr>
          <w:rFonts w:ascii="仿宋" w:eastAsia="仿宋" w:hAnsi="仿宋" w:hint="eastAsia"/>
          <w:color w:val="000000"/>
          <w:sz w:val="32"/>
          <w:szCs w:val="32"/>
        </w:rPr>
        <w:t>年相比，收</w:t>
      </w:r>
      <w:r w:rsidR="00385ABD">
        <w:rPr>
          <w:rFonts w:ascii="仿宋" w:eastAsia="仿宋" w:hAnsi="仿宋" w:hint="eastAsia"/>
          <w:color w:val="000000"/>
          <w:sz w:val="32"/>
          <w:szCs w:val="32"/>
        </w:rPr>
        <w:t>入</w:t>
      </w:r>
      <w:r>
        <w:rPr>
          <w:rFonts w:ascii="仿宋" w:eastAsia="仿宋" w:hAnsi="仿宋" w:hint="eastAsia"/>
          <w:color w:val="000000"/>
          <w:sz w:val="32"/>
          <w:szCs w:val="32"/>
        </w:rPr>
        <w:t>总计</w:t>
      </w:r>
      <w:r w:rsidR="00943C22">
        <w:rPr>
          <w:rFonts w:ascii="仿宋" w:eastAsia="仿宋" w:hAnsi="仿宋" w:hint="eastAsia"/>
          <w:color w:val="000000"/>
          <w:sz w:val="32"/>
          <w:szCs w:val="32"/>
        </w:rPr>
        <w:t>增加</w:t>
      </w:r>
      <w:r w:rsidR="00922E58">
        <w:rPr>
          <w:rFonts w:ascii="仿宋" w:eastAsia="仿宋" w:hAnsi="仿宋" w:hint="eastAsia"/>
          <w:color w:val="000000"/>
          <w:sz w:val="32"/>
          <w:szCs w:val="32"/>
        </w:rPr>
        <w:t>180.1</w:t>
      </w:r>
      <w:r>
        <w:rPr>
          <w:rFonts w:ascii="仿宋" w:eastAsia="仿宋" w:hAnsi="仿宋" w:hint="eastAsia"/>
          <w:color w:val="000000"/>
          <w:sz w:val="32"/>
          <w:szCs w:val="32"/>
        </w:rPr>
        <w:t>万元，</w:t>
      </w:r>
      <w:r w:rsidR="00943C22">
        <w:rPr>
          <w:rFonts w:ascii="仿宋" w:eastAsia="仿宋" w:hAnsi="仿宋" w:hint="eastAsia"/>
          <w:color w:val="000000"/>
          <w:sz w:val="32"/>
          <w:szCs w:val="32"/>
        </w:rPr>
        <w:t>增长</w:t>
      </w:r>
      <w:r w:rsidR="00922E58">
        <w:rPr>
          <w:rFonts w:ascii="仿宋" w:eastAsia="仿宋" w:hAnsi="仿宋" w:hint="eastAsia"/>
          <w:color w:val="000000"/>
          <w:sz w:val="32"/>
          <w:szCs w:val="32"/>
        </w:rPr>
        <w:t>80.8</w:t>
      </w:r>
      <w:r>
        <w:rPr>
          <w:rFonts w:ascii="仿宋" w:eastAsia="仿宋" w:hAnsi="仿宋"/>
          <w:color w:val="000000"/>
          <w:sz w:val="32"/>
          <w:szCs w:val="32"/>
        </w:rPr>
        <w:t>%</w:t>
      </w:r>
      <w:r>
        <w:rPr>
          <w:rFonts w:ascii="仿宋" w:eastAsia="仿宋" w:hAnsi="仿宋" w:hint="eastAsia"/>
          <w:color w:val="000000"/>
          <w:sz w:val="32"/>
          <w:szCs w:val="32"/>
        </w:rPr>
        <w:t>。主要变动原因是</w:t>
      </w:r>
      <w:r w:rsidR="00943C22">
        <w:rPr>
          <w:rFonts w:ascii="仿宋" w:eastAsia="仿宋" w:hAnsi="仿宋" w:hint="eastAsia"/>
          <w:color w:val="000000"/>
          <w:sz w:val="32"/>
          <w:szCs w:val="32"/>
        </w:rPr>
        <w:t>人员增加</w:t>
      </w:r>
      <w:r w:rsidR="00385ABD">
        <w:rPr>
          <w:rFonts w:ascii="仿宋" w:eastAsia="仿宋" w:hAnsi="仿宋" w:hint="eastAsia"/>
          <w:color w:val="000000"/>
          <w:sz w:val="32"/>
          <w:szCs w:val="32"/>
        </w:rPr>
        <w:t>，外出考察人员及次数</w:t>
      </w:r>
      <w:r w:rsidR="00943C22">
        <w:rPr>
          <w:rFonts w:ascii="仿宋" w:eastAsia="仿宋" w:hAnsi="仿宋" w:hint="eastAsia"/>
          <w:color w:val="000000"/>
          <w:sz w:val="32"/>
          <w:szCs w:val="32"/>
        </w:rPr>
        <w:t>增加</w:t>
      </w:r>
      <w:r w:rsidR="00385ABD">
        <w:rPr>
          <w:rFonts w:ascii="仿宋" w:eastAsia="仿宋" w:hAnsi="仿宋" w:hint="eastAsia"/>
          <w:color w:val="000000"/>
          <w:sz w:val="32"/>
          <w:szCs w:val="32"/>
        </w:rPr>
        <w:t>。</w:t>
      </w:r>
    </w:p>
    <w:p w:rsidR="00385ABD" w:rsidRDefault="00385ABD" w:rsidP="00385ABD">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360045</wp:posOffset>
            </wp:positionV>
            <wp:extent cx="3295650" cy="1689100"/>
            <wp:effectExtent l="19050" t="0" r="19050" b="635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85ABD" w:rsidRDefault="00385ABD">
      <w:pPr>
        <w:spacing w:line="600" w:lineRule="exact"/>
        <w:ind w:firstLineChars="200" w:firstLine="640"/>
        <w:rPr>
          <w:rFonts w:ascii="仿宋" w:eastAsia="仿宋" w:hAnsi="仿宋"/>
          <w:color w:val="000000"/>
          <w:sz w:val="32"/>
          <w:szCs w:val="32"/>
        </w:rPr>
      </w:pPr>
    </w:p>
    <w:p w:rsidR="00385ABD" w:rsidRDefault="00385ABD">
      <w:pPr>
        <w:spacing w:line="600" w:lineRule="exact"/>
        <w:ind w:firstLineChars="200" w:firstLine="640"/>
        <w:rPr>
          <w:rFonts w:ascii="仿宋" w:eastAsia="仿宋" w:hAnsi="仿宋"/>
          <w:color w:val="000000"/>
          <w:sz w:val="32"/>
          <w:szCs w:val="32"/>
        </w:rPr>
      </w:pPr>
    </w:p>
    <w:p w:rsidR="00385ABD" w:rsidRDefault="00385ABD">
      <w:pPr>
        <w:spacing w:line="600" w:lineRule="exact"/>
        <w:ind w:firstLineChars="200" w:firstLine="640"/>
        <w:rPr>
          <w:rFonts w:ascii="仿宋" w:eastAsia="仿宋" w:hAnsi="仿宋"/>
          <w:color w:val="000000"/>
          <w:sz w:val="32"/>
          <w:szCs w:val="32"/>
        </w:rPr>
      </w:pPr>
    </w:p>
    <w:p w:rsidR="00385ABD" w:rsidRDefault="00385ABD">
      <w:pPr>
        <w:spacing w:line="600" w:lineRule="exact"/>
        <w:ind w:firstLineChars="200" w:firstLine="640"/>
        <w:rPr>
          <w:rFonts w:ascii="仿宋" w:eastAsia="仿宋" w:hAnsi="仿宋"/>
          <w:color w:val="000000"/>
          <w:sz w:val="32"/>
          <w:szCs w:val="32"/>
        </w:rPr>
      </w:pPr>
    </w:p>
    <w:p w:rsidR="00385ABD" w:rsidRDefault="00385ABD" w:rsidP="00385ABD">
      <w:pPr>
        <w:spacing w:line="600" w:lineRule="exact"/>
        <w:rPr>
          <w:rFonts w:ascii="仿宋" w:eastAsia="仿宋" w:hAnsi="仿宋"/>
          <w:color w:val="000000"/>
          <w:sz w:val="32"/>
          <w:szCs w:val="32"/>
        </w:rPr>
      </w:pPr>
    </w:p>
    <w:p w:rsidR="005B5C64" w:rsidRDefault="00204CDE" w:rsidP="00385ABD">
      <w:pPr>
        <w:spacing w:line="60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w:t>
      </w:r>
      <w:r w:rsidR="00385ABD">
        <w:rPr>
          <w:rFonts w:ascii="仿宋" w:eastAsia="仿宋" w:hAnsi="仿宋" w:hint="eastAsia"/>
          <w:color w:val="000000" w:themeColor="text1"/>
          <w:sz w:val="32"/>
          <w:szCs w:val="32"/>
        </w:rPr>
        <w:t>入</w:t>
      </w:r>
      <w:r>
        <w:rPr>
          <w:rFonts w:ascii="仿宋" w:eastAsia="仿宋" w:hAnsi="仿宋" w:hint="eastAsia"/>
          <w:color w:val="000000" w:themeColor="text1"/>
          <w:sz w:val="32"/>
          <w:szCs w:val="32"/>
        </w:rPr>
        <w:t>决算总计变动情况图）（柱状图）</w:t>
      </w:r>
    </w:p>
    <w:p w:rsidR="00385ABD" w:rsidRDefault="00385ABD" w:rsidP="00385AB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w:t>
      </w:r>
      <w:r w:rsidR="00922E58">
        <w:rPr>
          <w:rFonts w:ascii="仿宋" w:eastAsia="仿宋" w:hAnsi="仿宋" w:hint="eastAsia"/>
          <w:color w:val="000000"/>
          <w:sz w:val="32"/>
          <w:szCs w:val="32"/>
        </w:rPr>
        <w:t>20</w:t>
      </w:r>
      <w:r>
        <w:rPr>
          <w:rFonts w:ascii="仿宋" w:eastAsia="仿宋" w:hAnsi="仿宋" w:hint="eastAsia"/>
          <w:color w:val="000000"/>
          <w:sz w:val="32"/>
          <w:szCs w:val="32"/>
        </w:rPr>
        <w:t>年度支出总计</w:t>
      </w:r>
      <w:r w:rsidR="00E96B7F" w:rsidRPr="00922E58">
        <w:rPr>
          <w:rFonts w:ascii="仿宋" w:eastAsia="仿宋" w:hAnsi="仿宋"/>
          <w:color w:val="000000"/>
          <w:sz w:val="32"/>
          <w:szCs w:val="32"/>
        </w:rPr>
        <w:t>403.09</w:t>
      </w:r>
      <w:r>
        <w:rPr>
          <w:rFonts w:ascii="仿宋" w:eastAsia="仿宋" w:hAnsi="仿宋" w:hint="eastAsia"/>
          <w:color w:val="000000"/>
          <w:sz w:val="32"/>
          <w:szCs w:val="32"/>
        </w:rPr>
        <w:t>万元。与201</w:t>
      </w:r>
      <w:r w:rsidR="00E96B7F">
        <w:rPr>
          <w:rFonts w:ascii="仿宋" w:eastAsia="仿宋" w:hAnsi="仿宋" w:hint="eastAsia"/>
          <w:color w:val="000000"/>
          <w:sz w:val="32"/>
          <w:szCs w:val="32"/>
        </w:rPr>
        <w:t>9</w:t>
      </w:r>
      <w:r>
        <w:rPr>
          <w:rFonts w:ascii="仿宋" w:eastAsia="仿宋" w:hAnsi="仿宋" w:hint="eastAsia"/>
          <w:color w:val="000000"/>
          <w:sz w:val="32"/>
          <w:szCs w:val="32"/>
        </w:rPr>
        <w:t>年相比，</w:t>
      </w:r>
      <w:r w:rsidR="00E8385F">
        <w:rPr>
          <w:rFonts w:ascii="仿宋" w:eastAsia="仿宋" w:hAnsi="仿宋" w:hint="eastAsia"/>
          <w:color w:val="000000"/>
          <w:sz w:val="32"/>
          <w:szCs w:val="32"/>
        </w:rPr>
        <w:t>支出</w:t>
      </w:r>
      <w:r>
        <w:rPr>
          <w:rFonts w:ascii="仿宋" w:eastAsia="仿宋" w:hAnsi="仿宋" w:hint="eastAsia"/>
          <w:color w:val="000000"/>
          <w:sz w:val="32"/>
          <w:szCs w:val="32"/>
        </w:rPr>
        <w:t>总计</w:t>
      </w:r>
      <w:r w:rsidR="00E96B7F">
        <w:rPr>
          <w:rFonts w:ascii="仿宋" w:eastAsia="仿宋" w:hAnsi="仿宋" w:hint="eastAsia"/>
          <w:color w:val="000000"/>
          <w:sz w:val="32"/>
          <w:szCs w:val="32"/>
        </w:rPr>
        <w:t>增加180.1万元，增长80.8</w:t>
      </w:r>
      <w:r w:rsidR="00E96B7F">
        <w:rPr>
          <w:rFonts w:ascii="仿宋" w:eastAsia="仿宋" w:hAnsi="仿宋"/>
          <w:color w:val="000000"/>
          <w:sz w:val="32"/>
          <w:szCs w:val="32"/>
        </w:rPr>
        <w:t>%</w:t>
      </w:r>
      <w:r>
        <w:rPr>
          <w:rFonts w:ascii="仿宋" w:eastAsia="仿宋" w:hAnsi="仿宋" w:hint="eastAsia"/>
          <w:color w:val="000000"/>
          <w:sz w:val="32"/>
          <w:szCs w:val="32"/>
        </w:rPr>
        <w:t>。主要变动原因是</w:t>
      </w:r>
      <w:r w:rsidR="00E96B7F" w:rsidRPr="00E96B7F">
        <w:rPr>
          <w:rFonts w:ascii="仿宋" w:eastAsia="仿宋" w:hAnsi="仿宋" w:hint="eastAsia"/>
          <w:color w:val="000000"/>
          <w:sz w:val="32"/>
          <w:szCs w:val="32"/>
        </w:rPr>
        <w:t>人员增加，商务活动次数增加。</w:t>
      </w:r>
    </w:p>
    <w:p w:rsidR="00E8385F" w:rsidRDefault="00E8385F" w:rsidP="00385ABD">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901700</wp:posOffset>
            </wp:positionH>
            <wp:positionV relativeFrom="paragraph">
              <wp:posOffset>99695</wp:posOffset>
            </wp:positionV>
            <wp:extent cx="3416300" cy="1530350"/>
            <wp:effectExtent l="19050" t="0" r="1270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8385F" w:rsidRDefault="00E8385F" w:rsidP="00385ABD">
      <w:pPr>
        <w:spacing w:line="600" w:lineRule="exact"/>
        <w:ind w:firstLineChars="200" w:firstLine="640"/>
        <w:rPr>
          <w:rFonts w:ascii="仿宋" w:eastAsia="仿宋" w:hAnsi="仿宋"/>
          <w:color w:val="000000"/>
          <w:sz w:val="32"/>
          <w:szCs w:val="32"/>
        </w:rPr>
      </w:pPr>
    </w:p>
    <w:p w:rsidR="00385ABD" w:rsidRDefault="00385ABD" w:rsidP="00385ABD">
      <w:pPr>
        <w:spacing w:line="600" w:lineRule="exact"/>
        <w:ind w:firstLineChars="250" w:firstLine="800"/>
        <w:rPr>
          <w:rFonts w:ascii="仿宋" w:eastAsia="仿宋" w:hAnsi="仿宋"/>
          <w:color w:val="000000" w:themeColor="text1"/>
          <w:sz w:val="32"/>
          <w:szCs w:val="32"/>
        </w:rPr>
      </w:pPr>
    </w:p>
    <w:p w:rsidR="00385ABD" w:rsidRDefault="00385ABD" w:rsidP="00385ABD">
      <w:pPr>
        <w:spacing w:line="600" w:lineRule="exact"/>
        <w:ind w:firstLineChars="250" w:firstLine="800"/>
        <w:rPr>
          <w:rFonts w:ascii="仿宋" w:eastAsia="仿宋" w:hAnsi="仿宋"/>
          <w:color w:val="000000" w:themeColor="text1"/>
          <w:sz w:val="32"/>
          <w:szCs w:val="32"/>
        </w:rPr>
      </w:pPr>
    </w:p>
    <w:p w:rsidR="00385ABD" w:rsidRDefault="00385ABD" w:rsidP="00385ABD">
      <w:pPr>
        <w:spacing w:line="600" w:lineRule="exact"/>
        <w:ind w:firstLineChars="250" w:firstLine="800"/>
        <w:rPr>
          <w:rFonts w:ascii="仿宋" w:eastAsia="仿宋" w:hAnsi="仿宋"/>
          <w:color w:val="000000" w:themeColor="text1"/>
          <w:sz w:val="32"/>
          <w:szCs w:val="32"/>
        </w:rPr>
      </w:pPr>
    </w:p>
    <w:p w:rsidR="005B5C64" w:rsidRPr="00E8385F" w:rsidRDefault="00E8385F" w:rsidP="00E8385F">
      <w:pPr>
        <w:spacing w:line="60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（图2：支出决算总计变动情况图）（柱状图）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lastRenderedPageBreak/>
        <w:t>收</w:t>
      </w:r>
      <w:r>
        <w:rPr>
          <w:rStyle w:val="2Char"/>
          <w:rFonts w:ascii="黑体" w:eastAsia="黑体" w:hAnsi="黑体" w:hint="eastAsia"/>
          <w:b w:val="0"/>
        </w:rPr>
        <w:t>入决算情况说明</w:t>
      </w:r>
      <w:bookmarkEnd w:id="24"/>
      <w:bookmarkEnd w:id="25"/>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sidR="006B3E32">
        <w:rPr>
          <w:rFonts w:ascii="仿宋" w:eastAsia="仿宋" w:hAnsi="仿宋" w:hint="eastAsia"/>
          <w:color w:val="000000"/>
          <w:sz w:val="32"/>
          <w:szCs w:val="32"/>
        </w:rPr>
        <w:t>20</w:t>
      </w:r>
      <w:r>
        <w:rPr>
          <w:rFonts w:ascii="仿宋" w:eastAsia="仿宋" w:hAnsi="仿宋" w:hint="eastAsia"/>
          <w:color w:val="000000"/>
          <w:sz w:val="32"/>
          <w:szCs w:val="32"/>
        </w:rPr>
        <w:t>年本年收入合计</w:t>
      </w:r>
      <w:r w:rsidR="006B3E32" w:rsidRPr="00922E58">
        <w:rPr>
          <w:rFonts w:ascii="仿宋" w:eastAsia="仿宋" w:hAnsi="仿宋"/>
          <w:color w:val="000000"/>
          <w:sz w:val="32"/>
          <w:szCs w:val="32"/>
        </w:rPr>
        <w:t>403.09</w:t>
      </w:r>
      <w:r>
        <w:rPr>
          <w:rFonts w:ascii="仿宋" w:eastAsia="仿宋" w:hAnsi="仿宋" w:hint="eastAsia"/>
          <w:color w:val="000000"/>
          <w:sz w:val="32"/>
          <w:szCs w:val="32"/>
        </w:rPr>
        <w:t>万元，其中：一般公共预算财政拨款收入</w:t>
      </w:r>
      <w:r w:rsidR="006B3E32" w:rsidRPr="00922E58">
        <w:rPr>
          <w:rFonts w:ascii="仿宋" w:eastAsia="仿宋" w:hAnsi="仿宋"/>
          <w:color w:val="000000"/>
          <w:sz w:val="32"/>
          <w:szCs w:val="32"/>
        </w:rPr>
        <w:t>403.09</w:t>
      </w:r>
      <w:r>
        <w:rPr>
          <w:rFonts w:ascii="仿宋" w:eastAsia="仿宋" w:hAnsi="仿宋" w:hint="eastAsia"/>
          <w:color w:val="000000"/>
          <w:sz w:val="32"/>
          <w:szCs w:val="32"/>
        </w:rPr>
        <w:t>万元，占</w:t>
      </w:r>
      <w:r w:rsidR="009D1262">
        <w:rPr>
          <w:rFonts w:ascii="仿宋" w:eastAsia="仿宋" w:hAnsi="仿宋" w:hint="eastAsia"/>
          <w:color w:val="000000"/>
          <w:sz w:val="32"/>
          <w:szCs w:val="32"/>
        </w:rPr>
        <w:t>100</w:t>
      </w:r>
      <w:r>
        <w:rPr>
          <w:rFonts w:ascii="仿宋" w:eastAsia="仿宋" w:hAnsi="仿宋"/>
          <w:color w:val="000000"/>
          <w:sz w:val="32"/>
          <w:szCs w:val="32"/>
        </w:rPr>
        <w:t>%</w:t>
      </w:r>
      <w:r w:rsidR="00585B33">
        <w:rPr>
          <w:rFonts w:ascii="仿宋" w:eastAsia="仿宋" w:hAnsi="仿宋" w:hint="eastAsia"/>
          <w:color w:val="000000"/>
          <w:sz w:val="32"/>
          <w:szCs w:val="32"/>
        </w:rPr>
        <w:t>。</w:t>
      </w:r>
    </w:p>
    <w:p w:rsidR="00585B33" w:rsidRDefault="009D1262">
      <w:pPr>
        <w:spacing w:line="60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965200</wp:posOffset>
            </wp:positionH>
            <wp:positionV relativeFrom="paragraph">
              <wp:posOffset>139700</wp:posOffset>
            </wp:positionV>
            <wp:extent cx="3187700" cy="1816100"/>
            <wp:effectExtent l="19050" t="0" r="1270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D1262" w:rsidRDefault="009D1262">
      <w:pPr>
        <w:spacing w:line="600" w:lineRule="exact"/>
        <w:ind w:firstLineChars="200" w:firstLine="640"/>
        <w:outlineLvl w:val="1"/>
        <w:rPr>
          <w:rFonts w:ascii="仿宋" w:eastAsia="仿宋" w:hAnsi="仿宋"/>
          <w:color w:val="000000"/>
          <w:sz w:val="32"/>
          <w:szCs w:val="32"/>
        </w:rPr>
      </w:pPr>
    </w:p>
    <w:p w:rsidR="009D1262" w:rsidRDefault="009D1262">
      <w:pPr>
        <w:spacing w:line="600" w:lineRule="exact"/>
        <w:ind w:firstLineChars="200" w:firstLine="640"/>
        <w:outlineLvl w:val="1"/>
        <w:rPr>
          <w:rFonts w:ascii="仿宋" w:eastAsia="仿宋" w:hAnsi="仿宋"/>
          <w:color w:val="000000"/>
          <w:sz w:val="32"/>
          <w:szCs w:val="32"/>
        </w:rPr>
      </w:pPr>
    </w:p>
    <w:p w:rsidR="009D1262" w:rsidRDefault="009D1262">
      <w:pPr>
        <w:spacing w:line="600" w:lineRule="exact"/>
        <w:ind w:firstLineChars="200" w:firstLine="640"/>
        <w:outlineLvl w:val="1"/>
        <w:rPr>
          <w:rFonts w:ascii="仿宋" w:eastAsia="仿宋" w:hAnsi="仿宋"/>
          <w:color w:val="000000"/>
          <w:sz w:val="32"/>
          <w:szCs w:val="32"/>
        </w:rPr>
      </w:pPr>
    </w:p>
    <w:p w:rsidR="009D1262" w:rsidRDefault="009D1262">
      <w:pPr>
        <w:spacing w:line="600" w:lineRule="exact"/>
        <w:ind w:firstLineChars="200" w:firstLine="640"/>
        <w:outlineLvl w:val="1"/>
        <w:rPr>
          <w:rFonts w:ascii="仿宋" w:eastAsia="仿宋" w:hAnsi="仿宋"/>
          <w:color w:val="000000"/>
          <w:sz w:val="32"/>
          <w:szCs w:val="32"/>
        </w:rPr>
      </w:pPr>
    </w:p>
    <w:p w:rsidR="005B5C64" w:rsidRDefault="00204CDE" w:rsidP="009D1262">
      <w:pPr>
        <w:spacing w:line="600" w:lineRule="exact"/>
        <w:ind w:firstLineChars="450" w:firstLine="1440"/>
        <w:rPr>
          <w:rFonts w:ascii="仿宋" w:eastAsia="仿宋" w:hAnsi="仿宋"/>
          <w:color w:val="000000" w:themeColor="text1"/>
          <w:sz w:val="32"/>
          <w:szCs w:val="32"/>
        </w:rPr>
      </w:pPr>
      <w:r>
        <w:rPr>
          <w:rFonts w:ascii="仿宋" w:eastAsia="仿宋" w:hAnsi="仿宋" w:hint="eastAsia"/>
          <w:color w:val="000000" w:themeColor="text1"/>
          <w:sz w:val="32"/>
          <w:szCs w:val="32"/>
        </w:rPr>
        <w:t>（图</w:t>
      </w:r>
      <w:r w:rsidR="009D1262">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：收入决算结构图）（饼状图）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5B5C64"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sidR="000A1DCD">
        <w:rPr>
          <w:rFonts w:ascii="仿宋" w:eastAsia="仿宋" w:hAnsi="仿宋" w:hint="eastAsia"/>
          <w:color w:val="000000"/>
          <w:sz w:val="32"/>
          <w:szCs w:val="32"/>
        </w:rPr>
        <w:t>20</w:t>
      </w:r>
      <w:r>
        <w:rPr>
          <w:rFonts w:ascii="仿宋" w:eastAsia="仿宋" w:hAnsi="仿宋" w:hint="eastAsia"/>
          <w:color w:val="000000"/>
          <w:sz w:val="32"/>
          <w:szCs w:val="32"/>
        </w:rPr>
        <w:t>年本年支出合计</w:t>
      </w:r>
      <w:r w:rsidR="000A1DCD" w:rsidRPr="00922E58">
        <w:rPr>
          <w:rFonts w:ascii="仿宋" w:eastAsia="仿宋" w:hAnsi="仿宋"/>
          <w:color w:val="000000"/>
          <w:sz w:val="32"/>
          <w:szCs w:val="32"/>
        </w:rPr>
        <w:t>403.09</w:t>
      </w:r>
      <w:r>
        <w:rPr>
          <w:rFonts w:ascii="仿宋" w:eastAsia="仿宋" w:hAnsi="仿宋" w:hint="eastAsia"/>
          <w:color w:val="000000"/>
          <w:sz w:val="32"/>
          <w:szCs w:val="32"/>
        </w:rPr>
        <w:t>万元，其中：基本支出</w:t>
      </w:r>
      <w:r w:rsidR="00F641A2">
        <w:rPr>
          <w:rFonts w:ascii="仿宋" w:eastAsia="仿宋" w:hAnsi="仿宋" w:hint="eastAsia"/>
          <w:color w:val="000000"/>
          <w:sz w:val="32"/>
          <w:szCs w:val="32"/>
        </w:rPr>
        <w:t>168</w:t>
      </w:r>
      <w:r>
        <w:rPr>
          <w:rFonts w:ascii="仿宋" w:eastAsia="仿宋" w:hAnsi="仿宋" w:hint="eastAsia"/>
          <w:color w:val="000000"/>
          <w:sz w:val="32"/>
          <w:szCs w:val="32"/>
        </w:rPr>
        <w:t>万元，占</w:t>
      </w:r>
      <w:r w:rsidR="00F641A2">
        <w:rPr>
          <w:rFonts w:ascii="仿宋" w:eastAsia="仿宋" w:hAnsi="仿宋" w:hint="eastAsia"/>
          <w:color w:val="000000"/>
          <w:sz w:val="32"/>
          <w:szCs w:val="32"/>
        </w:rPr>
        <w:t>41.7</w:t>
      </w:r>
      <w:r>
        <w:rPr>
          <w:rFonts w:ascii="仿宋" w:eastAsia="仿宋" w:hAnsi="仿宋"/>
          <w:color w:val="000000"/>
          <w:sz w:val="32"/>
          <w:szCs w:val="32"/>
        </w:rPr>
        <w:t>%</w:t>
      </w:r>
      <w:r>
        <w:rPr>
          <w:rFonts w:ascii="仿宋" w:eastAsia="仿宋" w:hAnsi="仿宋" w:hint="eastAsia"/>
          <w:color w:val="000000"/>
          <w:sz w:val="32"/>
          <w:szCs w:val="32"/>
        </w:rPr>
        <w:t>；项目支出</w:t>
      </w:r>
      <w:r w:rsidR="00F641A2">
        <w:rPr>
          <w:rFonts w:ascii="仿宋" w:eastAsia="仿宋" w:hAnsi="仿宋" w:hint="eastAsia"/>
          <w:color w:val="000000"/>
          <w:sz w:val="32"/>
          <w:szCs w:val="32"/>
        </w:rPr>
        <w:t>235.09</w:t>
      </w:r>
      <w:r>
        <w:rPr>
          <w:rFonts w:ascii="仿宋" w:eastAsia="仿宋" w:hAnsi="仿宋" w:hint="eastAsia"/>
          <w:color w:val="000000"/>
          <w:sz w:val="32"/>
          <w:szCs w:val="32"/>
        </w:rPr>
        <w:t>万元，占</w:t>
      </w:r>
      <w:r w:rsidR="00F641A2">
        <w:rPr>
          <w:rFonts w:ascii="仿宋" w:eastAsia="仿宋" w:hAnsi="仿宋" w:hint="eastAsia"/>
          <w:color w:val="000000"/>
          <w:sz w:val="32"/>
          <w:szCs w:val="32"/>
        </w:rPr>
        <w:t>58.3</w:t>
      </w:r>
      <w:r>
        <w:rPr>
          <w:rFonts w:ascii="仿宋" w:eastAsia="仿宋" w:hAnsi="仿宋"/>
          <w:color w:val="000000"/>
          <w:sz w:val="32"/>
          <w:szCs w:val="32"/>
        </w:rPr>
        <w:t>%</w:t>
      </w:r>
      <w:r>
        <w:rPr>
          <w:rFonts w:ascii="仿宋" w:eastAsia="仿宋" w:hAnsi="仿宋" w:hint="eastAsia"/>
          <w:color w:val="000000"/>
          <w:sz w:val="32"/>
          <w:szCs w:val="32"/>
        </w:rPr>
        <w:t>。</w:t>
      </w:r>
    </w:p>
    <w:p w:rsidR="004264A3" w:rsidRDefault="00466DFD" w:rsidP="00C30E69">
      <w:pPr>
        <w:spacing w:line="60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1312" behindDoc="0" locked="0" layoutInCell="1" allowOverlap="1">
            <wp:simplePos x="0" y="0"/>
            <wp:positionH relativeFrom="column">
              <wp:posOffset>723900</wp:posOffset>
            </wp:positionH>
            <wp:positionV relativeFrom="paragraph">
              <wp:posOffset>133350</wp:posOffset>
            </wp:positionV>
            <wp:extent cx="3470910" cy="1924050"/>
            <wp:effectExtent l="19050" t="0" r="15240" b="0"/>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264A3" w:rsidRDefault="004264A3" w:rsidP="00C30E69">
      <w:pPr>
        <w:spacing w:line="600" w:lineRule="exact"/>
        <w:ind w:firstLineChars="200" w:firstLine="640"/>
        <w:outlineLvl w:val="1"/>
        <w:rPr>
          <w:rFonts w:ascii="仿宋" w:eastAsia="仿宋" w:hAnsi="仿宋"/>
          <w:color w:val="000000"/>
          <w:sz w:val="32"/>
          <w:szCs w:val="32"/>
        </w:rPr>
      </w:pPr>
    </w:p>
    <w:p w:rsidR="004264A3" w:rsidRDefault="004264A3" w:rsidP="00C30E69">
      <w:pPr>
        <w:spacing w:line="600" w:lineRule="exact"/>
        <w:ind w:firstLineChars="200" w:firstLine="640"/>
        <w:outlineLvl w:val="1"/>
        <w:rPr>
          <w:rFonts w:ascii="仿宋" w:eastAsia="仿宋" w:hAnsi="仿宋"/>
          <w:color w:val="000000"/>
          <w:sz w:val="32"/>
          <w:szCs w:val="32"/>
        </w:rPr>
      </w:pPr>
    </w:p>
    <w:p w:rsidR="004264A3" w:rsidRDefault="004264A3" w:rsidP="00C30E69">
      <w:pPr>
        <w:spacing w:line="600" w:lineRule="exact"/>
        <w:ind w:firstLineChars="200" w:firstLine="640"/>
        <w:outlineLvl w:val="1"/>
        <w:rPr>
          <w:rFonts w:ascii="仿宋" w:eastAsia="仿宋" w:hAnsi="仿宋"/>
          <w:color w:val="000000"/>
          <w:sz w:val="32"/>
          <w:szCs w:val="32"/>
        </w:rPr>
      </w:pPr>
    </w:p>
    <w:p w:rsidR="004264A3" w:rsidRDefault="004264A3" w:rsidP="00C30E69">
      <w:pPr>
        <w:spacing w:line="600" w:lineRule="exact"/>
        <w:ind w:firstLineChars="200" w:firstLine="640"/>
        <w:outlineLvl w:val="1"/>
        <w:rPr>
          <w:rFonts w:ascii="仿宋" w:eastAsia="仿宋" w:hAnsi="仿宋"/>
          <w:color w:val="000000"/>
          <w:sz w:val="32"/>
          <w:szCs w:val="32"/>
        </w:rPr>
      </w:pPr>
    </w:p>
    <w:p w:rsidR="004264A3" w:rsidRPr="00C30E69" w:rsidRDefault="004264A3" w:rsidP="00466DFD">
      <w:pPr>
        <w:spacing w:line="600" w:lineRule="exact"/>
        <w:outlineLvl w:val="1"/>
        <w:rPr>
          <w:rFonts w:ascii="仿宋" w:eastAsia="仿宋" w:hAnsi="仿宋"/>
          <w:color w:val="000000"/>
          <w:sz w:val="32"/>
          <w:szCs w:val="32"/>
        </w:rPr>
      </w:pPr>
    </w:p>
    <w:p w:rsidR="005B5C64" w:rsidRDefault="00204CDE" w:rsidP="00466DFD">
      <w:pPr>
        <w:spacing w:line="600" w:lineRule="exact"/>
        <w:ind w:firstLineChars="400" w:firstLine="1280"/>
        <w:rPr>
          <w:rFonts w:ascii="仿宋" w:eastAsia="仿宋" w:hAnsi="仿宋"/>
          <w:color w:val="000000" w:themeColor="text1"/>
          <w:sz w:val="32"/>
          <w:szCs w:val="32"/>
        </w:rPr>
      </w:pPr>
      <w:r>
        <w:rPr>
          <w:rFonts w:ascii="仿宋" w:eastAsia="仿宋" w:hAnsi="仿宋" w:hint="eastAsia"/>
          <w:color w:val="000000" w:themeColor="text1"/>
          <w:sz w:val="32"/>
          <w:szCs w:val="32"/>
        </w:rPr>
        <w:t>（图</w:t>
      </w:r>
      <w:r w:rsidR="00466DFD">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：支出决算结构图）（饼状图）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DD367E" w:rsidRDefault="00204CDE" w:rsidP="00DD367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sidR="00320740">
        <w:rPr>
          <w:rFonts w:ascii="仿宋" w:eastAsia="仿宋" w:hAnsi="仿宋" w:hint="eastAsia"/>
          <w:color w:val="000000"/>
          <w:sz w:val="32"/>
          <w:szCs w:val="32"/>
        </w:rPr>
        <w:t>20</w:t>
      </w:r>
      <w:r>
        <w:rPr>
          <w:rFonts w:ascii="仿宋" w:eastAsia="仿宋" w:hAnsi="仿宋" w:hint="eastAsia"/>
          <w:color w:val="000000"/>
          <w:sz w:val="32"/>
          <w:szCs w:val="32"/>
        </w:rPr>
        <w:t>年财政拨款收</w:t>
      </w:r>
      <w:r w:rsidR="00DD367E">
        <w:rPr>
          <w:rFonts w:ascii="仿宋" w:eastAsia="仿宋" w:hAnsi="仿宋" w:hint="eastAsia"/>
          <w:color w:val="000000"/>
          <w:sz w:val="32"/>
          <w:szCs w:val="32"/>
        </w:rPr>
        <w:t>入</w:t>
      </w:r>
      <w:r>
        <w:rPr>
          <w:rFonts w:ascii="仿宋" w:eastAsia="仿宋" w:hAnsi="仿宋" w:hint="eastAsia"/>
          <w:color w:val="000000"/>
          <w:sz w:val="32"/>
          <w:szCs w:val="32"/>
        </w:rPr>
        <w:t>总计</w:t>
      </w:r>
      <w:r w:rsidR="00320740" w:rsidRPr="00922E58">
        <w:rPr>
          <w:rFonts w:ascii="仿宋" w:eastAsia="仿宋" w:hAnsi="仿宋"/>
          <w:color w:val="000000"/>
          <w:sz w:val="32"/>
          <w:szCs w:val="32"/>
        </w:rPr>
        <w:t>403.09</w:t>
      </w:r>
      <w:r>
        <w:rPr>
          <w:rFonts w:ascii="仿宋" w:eastAsia="仿宋" w:hAnsi="仿宋" w:hint="eastAsia"/>
          <w:color w:val="000000"/>
          <w:sz w:val="32"/>
          <w:szCs w:val="32"/>
        </w:rPr>
        <w:t>万元。与</w:t>
      </w:r>
      <w:r>
        <w:rPr>
          <w:rFonts w:ascii="仿宋" w:eastAsia="仿宋" w:hAnsi="仿宋"/>
          <w:color w:val="000000"/>
          <w:sz w:val="32"/>
          <w:szCs w:val="32"/>
        </w:rPr>
        <w:t>201</w:t>
      </w:r>
      <w:r w:rsidR="00320740">
        <w:rPr>
          <w:rFonts w:ascii="仿宋" w:eastAsia="仿宋" w:hAnsi="仿宋" w:hint="eastAsia"/>
          <w:color w:val="000000"/>
          <w:sz w:val="32"/>
          <w:szCs w:val="32"/>
        </w:rPr>
        <w:t>9</w:t>
      </w:r>
      <w:r>
        <w:rPr>
          <w:rFonts w:ascii="仿宋" w:eastAsia="仿宋" w:hAnsi="仿宋" w:hint="eastAsia"/>
          <w:color w:val="000000"/>
          <w:sz w:val="32"/>
          <w:szCs w:val="32"/>
        </w:rPr>
        <w:t>年相比，</w:t>
      </w:r>
      <w:r>
        <w:rPr>
          <w:rFonts w:ascii="仿宋" w:eastAsia="仿宋" w:hAnsi="仿宋" w:hint="eastAsia"/>
          <w:color w:val="000000"/>
          <w:sz w:val="32"/>
          <w:szCs w:val="32"/>
        </w:rPr>
        <w:lastRenderedPageBreak/>
        <w:t>财政拨款收</w:t>
      </w:r>
      <w:r w:rsidR="00DD367E">
        <w:rPr>
          <w:rFonts w:ascii="仿宋" w:eastAsia="仿宋" w:hAnsi="仿宋" w:hint="eastAsia"/>
          <w:color w:val="000000"/>
          <w:sz w:val="32"/>
          <w:szCs w:val="32"/>
        </w:rPr>
        <w:t>入</w:t>
      </w:r>
      <w:r>
        <w:rPr>
          <w:rFonts w:ascii="仿宋" w:eastAsia="仿宋" w:hAnsi="仿宋" w:hint="eastAsia"/>
          <w:color w:val="000000"/>
          <w:sz w:val="32"/>
          <w:szCs w:val="32"/>
        </w:rPr>
        <w:t>总计</w:t>
      </w:r>
      <w:r w:rsidR="00320740">
        <w:rPr>
          <w:rFonts w:ascii="仿宋" w:eastAsia="仿宋" w:hAnsi="仿宋" w:hint="eastAsia"/>
          <w:color w:val="000000"/>
          <w:sz w:val="32"/>
          <w:szCs w:val="32"/>
        </w:rPr>
        <w:t>增加180.1万元，增长80.8</w:t>
      </w:r>
      <w:r w:rsidR="00320740">
        <w:rPr>
          <w:rFonts w:ascii="仿宋" w:eastAsia="仿宋" w:hAnsi="仿宋"/>
          <w:color w:val="000000"/>
          <w:sz w:val="32"/>
          <w:szCs w:val="32"/>
        </w:rPr>
        <w:t>%</w:t>
      </w:r>
      <w:r w:rsidR="00DD367E">
        <w:rPr>
          <w:rFonts w:ascii="仿宋" w:eastAsia="仿宋" w:hAnsi="仿宋" w:hint="eastAsia"/>
          <w:color w:val="000000"/>
          <w:sz w:val="32"/>
          <w:szCs w:val="32"/>
        </w:rPr>
        <w:t>。</w:t>
      </w:r>
      <w:r w:rsidR="00320740">
        <w:rPr>
          <w:rFonts w:ascii="仿宋" w:eastAsia="仿宋" w:hAnsi="仿宋" w:hint="eastAsia"/>
          <w:color w:val="000000"/>
          <w:sz w:val="32"/>
          <w:szCs w:val="32"/>
        </w:rPr>
        <w:t>主要变动原因是人员增加，商务活动次数增加</w:t>
      </w:r>
      <w:r w:rsidR="00DD367E">
        <w:rPr>
          <w:rFonts w:ascii="仿宋" w:eastAsia="仿宋" w:hAnsi="仿宋" w:hint="eastAsia"/>
          <w:color w:val="000000"/>
          <w:sz w:val="32"/>
          <w:szCs w:val="32"/>
        </w:rPr>
        <w:t>。</w:t>
      </w:r>
    </w:p>
    <w:p w:rsidR="00416CD4" w:rsidRDefault="00DD367E" w:rsidP="00DD367E">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1047750</wp:posOffset>
            </wp:positionH>
            <wp:positionV relativeFrom="paragraph">
              <wp:posOffset>88900</wp:posOffset>
            </wp:positionV>
            <wp:extent cx="3295650" cy="1689100"/>
            <wp:effectExtent l="19050" t="0" r="19050" b="635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D367E" w:rsidRDefault="00DD367E" w:rsidP="00DD367E">
      <w:pPr>
        <w:spacing w:line="600" w:lineRule="exact"/>
        <w:ind w:firstLine="640"/>
        <w:rPr>
          <w:rFonts w:ascii="仿宋" w:eastAsia="仿宋" w:hAnsi="仿宋"/>
          <w:color w:val="000000"/>
          <w:sz w:val="32"/>
          <w:szCs w:val="32"/>
        </w:rPr>
      </w:pPr>
    </w:p>
    <w:p w:rsidR="00DD367E" w:rsidRDefault="00DD367E" w:rsidP="00DD367E">
      <w:pPr>
        <w:spacing w:line="600" w:lineRule="exact"/>
        <w:ind w:firstLine="640"/>
        <w:rPr>
          <w:rFonts w:ascii="仿宋" w:eastAsia="仿宋" w:hAnsi="仿宋"/>
          <w:color w:val="000000"/>
          <w:sz w:val="32"/>
          <w:szCs w:val="32"/>
        </w:rPr>
      </w:pPr>
    </w:p>
    <w:p w:rsidR="00DD367E" w:rsidRDefault="00DD367E" w:rsidP="00DD367E">
      <w:pPr>
        <w:spacing w:line="600" w:lineRule="exact"/>
        <w:ind w:firstLine="640"/>
        <w:rPr>
          <w:rFonts w:ascii="仿宋" w:eastAsia="仿宋" w:hAnsi="仿宋"/>
          <w:color w:val="000000"/>
          <w:sz w:val="32"/>
          <w:szCs w:val="32"/>
        </w:rPr>
      </w:pPr>
    </w:p>
    <w:p w:rsidR="00DD367E" w:rsidRDefault="00DD367E" w:rsidP="00DD367E">
      <w:pPr>
        <w:spacing w:line="600" w:lineRule="exact"/>
        <w:ind w:firstLine="640"/>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sidR="00DD367E">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：财政拨款收</w:t>
      </w:r>
      <w:r w:rsidR="00DD367E">
        <w:rPr>
          <w:rFonts w:ascii="仿宋" w:eastAsia="仿宋" w:hAnsi="仿宋" w:hint="eastAsia"/>
          <w:color w:val="000000" w:themeColor="text1"/>
          <w:sz w:val="32"/>
          <w:szCs w:val="32"/>
        </w:rPr>
        <w:t>入</w:t>
      </w:r>
      <w:r>
        <w:rPr>
          <w:rFonts w:ascii="仿宋" w:eastAsia="仿宋" w:hAnsi="仿宋" w:hint="eastAsia"/>
          <w:color w:val="000000" w:themeColor="text1"/>
          <w:sz w:val="32"/>
          <w:szCs w:val="32"/>
        </w:rPr>
        <w:t>决算总计变动情况）（柱状图）</w:t>
      </w:r>
    </w:p>
    <w:p w:rsidR="00DD367E" w:rsidRDefault="00DD367E" w:rsidP="00DD367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sidR="00BF2311">
        <w:rPr>
          <w:rFonts w:ascii="仿宋" w:eastAsia="仿宋" w:hAnsi="仿宋" w:hint="eastAsia"/>
          <w:color w:val="000000"/>
          <w:sz w:val="32"/>
          <w:szCs w:val="32"/>
        </w:rPr>
        <w:t>20</w:t>
      </w:r>
      <w:r>
        <w:rPr>
          <w:rFonts w:ascii="仿宋" w:eastAsia="仿宋" w:hAnsi="仿宋" w:hint="eastAsia"/>
          <w:color w:val="000000"/>
          <w:sz w:val="32"/>
          <w:szCs w:val="32"/>
        </w:rPr>
        <w:t>年财政拨款支出总计</w:t>
      </w:r>
      <w:r w:rsidR="00BF2311" w:rsidRPr="00922E58">
        <w:rPr>
          <w:rFonts w:ascii="仿宋" w:eastAsia="仿宋" w:hAnsi="仿宋"/>
          <w:color w:val="000000"/>
          <w:sz w:val="32"/>
          <w:szCs w:val="32"/>
        </w:rPr>
        <w:t>403.09</w:t>
      </w:r>
      <w:r w:rsidR="00BF2311">
        <w:rPr>
          <w:rFonts w:ascii="仿宋" w:eastAsia="仿宋" w:hAnsi="仿宋" w:hint="eastAsia"/>
          <w:color w:val="000000"/>
          <w:sz w:val="32"/>
          <w:szCs w:val="32"/>
        </w:rPr>
        <w:t>万元</w:t>
      </w:r>
      <w:r>
        <w:rPr>
          <w:rFonts w:ascii="仿宋" w:eastAsia="仿宋" w:hAnsi="仿宋" w:hint="eastAsia"/>
          <w:color w:val="000000"/>
          <w:sz w:val="32"/>
          <w:szCs w:val="32"/>
        </w:rPr>
        <w:t>。与</w:t>
      </w:r>
      <w:r>
        <w:rPr>
          <w:rFonts w:ascii="仿宋" w:eastAsia="仿宋" w:hAnsi="仿宋"/>
          <w:color w:val="000000"/>
          <w:sz w:val="32"/>
          <w:szCs w:val="32"/>
        </w:rPr>
        <w:t>201</w:t>
      </w:r>
      <w:r w:rsidR="00BF2311">
        <w:rPr>
          <w:rFonts w:ascii="仿宋" w:eastAsia="仿宋" w:hAnsi="仿宋" w:hint="eastAsia"/>
          <w:color w:val="000000"/>
          <w:sz w:val="32"/>
          <w:szCs w:val="32"/>
        </w:rPr>
        <w:t>9</w:t>
      </w:r>
      <w:r>
        <w:rPr>
          <w:rFonts w:ascii="仿宋" w:eastAsia="仿宋" w:hAnsi="仿宋" w:hint="eastAsia"/>
          <w:color w:val="000000"/>
          <w:sz w:val="32"/>
          <w:szCs w:val="32"/>
        </w:rPr>
        <w:t>年相比，财政拨款支出总计</w:t>
      </w:r>
      <w:r w:rsidR="00BF2311">
        <w:rPr>
          <w:rFonts w:ascii="仿宋" w:eastAsia="仿宋" w:hAnsi="仿宋" w:hint="eastAsia"/>
          <w:color w:val="000000"/>
          <w:sz w:val="32"/>
          <w:szCs w:val="32"/>
        </w:rPr>
        <w:t>增加180.1万元，增长80.8</w:t>
      </w:r>
      <w:r w:rsidR="00BF2311">
        <w:rPr>
          <w:rFonts w:ascii="仿宋" w:eastAsia="仿宋" w:hAnsi="仿宋"/>
          <w:color w:val="000000"/>
          <w:sz w:val="32"/>
          <w:szCs w:val="32"/>
        </w:rPr>
        <w:t>%</w:t>
      </w:r>
      <w:r w:rsidR="00BF2311">
        <w:rPr>
          <w:rFonts w:ascii="仿宋" w:eastAsia="仿宋" w:hAnsi="仿宋" w:hint="eastAsia"/>
          <w:color w:val="000000"/>
          <w:sz w:val="32"/>
          <w:szCs w:val="32"/>
        </w:rPr>
        <w:t>。主要变动原因是人员增加，商务活动次数增加。</w:t>
      </w:r>
    </w:p>
    <w:p w:rsidR="00DD367E" w:rsidRDefault="00DD367E">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5408" behindDoc="0" locked="0" layoutInCell="1" allowOverlap="1">
            <wp:simplePos x="0" y="0"/>
            <wp:positionH relativeFrom="column">
              <wp:posOffset>927100</wp:posOffset>
            </wp:positionH>
            <wp:positionV relativeFrom="paragraph">
              <wp:posOffset>127000</wp:posOffset>
            </wp:positionV>
            <wp:extent cx="3416300" cy="1530350"/>
            <wp:effectExtent l="19050" t="0" r="12700" b="0"/>
            <wp:wrapNone/>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D367E" w:rsidRDefault="00DD367E" w:rsidP="00DD367E">
      <w:pPr>
        <w:spacing w:line="600" w:lineRule="exact"/>
        <w:ind w:firstLineChars="200" w:firstLine="640"/>
        <w:rPr>
          <w:rFonts w:ascii="仿宋" w:eastAsia="仿宋" w:hAnsi="仿宋"/>
          <w:color w:val="000000" w:themeColor="text1"/>
          <w:sz w:val="32"/>
          <w:szCs w:val="32"/>
        </w:rPr>
      </w:pPr>
    </w:p>
    <w:p w:rsidR="00DD367E" w:rsidRDefault="00DD367E">
      <w:pPr>
        <w:spacing w:line="600" w:lineRule="exact"/>
        <w:ind w:firstLineChars="200" w:firstLine="640"/>
        <w:rPr>
          <w:rFonts w:ascii="仿宋" w:eastAsia="仿宋" w:hAnsi="仿宋"/>
          <w:color w:val="000000" w:themeColor="text1"/>
          <w:sz w:val="32"/>
          <w:szCs w:val="32"/>
        </w:rPr>
      </w:pPr>
    </w:p>
    <w:p w:rsidR="00DD367E" w:rsidRDefault="00DD367E">
      <w:pPr>
        <w:spacing w:line="600" w:lineRule="exact"/>
        <w:ind w:firstLineChars="200" w:firstLine="640"/>
        <w:rPr>
          <w:rFonts w:ascii="仿宋" w:eastAsia="仿宋" w:hAnsi="仿宋"/>
          <w:color w:val="000000" w:themeColor="text1"/>
          <w:sz w:val="32"/>
          <w:szCs w:val="32"/>
        </w:rPr>
      </w:pPr>
    </w:p>
    <w:p w:rsidR="00DD367E" w:rsidRDefault="00DD367E" w:rsidP="00DD367E">
      <w:pPr>
        <w:spacing w:line="600" w:lineRule="exact"/>
        <w:ind w:firstLineChars="200" w:firstLine="640"/>
        <w:rPr>
          <w:rFonts w:ascii="仿宋" w:eastAsia="仿宋" w:hAnsi="仿宋"/>
          <w:color w:val="000000" w:themeColor="text1"/>
          <w:sz w:val="32"/>
          <w:szCs w:val="32"/>
        </w:rPr>
      </w:pPr>
    </w:p>
    <w:p w:rsidR="00DD367E" w:rsidRDefault="00DD367E" w:rsidP="00DD367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（图6：财政拨款支出决算总计变动情况）（柱状图）</w:t>
      </w:r>
    </w:p>
    <w:p w:rsidR="00DD367E" w:rsidRDefault="00DD367E">
      <w:pPr>
        <w:spacing w:line="600" w:lineRule="exact"/>
        <w:ind w:firstLineChars="200" w:firstLine="640"/>
        <w:outlineLvl w:val="1"/>
        <w:rPr>
          <w:rFonts w:ascii="仿宋" w:eastAsia="仿宋" w:hAnsi="仿宋"/>
          <w:color w:val="000000" w:themeColor="text1"/>
          <w:sz w:val="32"/>
          <w:szCs w:val="32"/>
        </w:rPr>
      </w:pPr>
      <w:bookmarkStart w:id="30" w:name="_Toc15377209"/>
      <w:bookmarkStart w:id="31" w:name="_Toc15396607"/>
    </w:p>
    <w:p w:rsidR="005B5C64" w:rsidRDefault="00204CDE">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5B5C64" w:rsidRDefault="00204CDE">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B66AE3" w:rsidRDefault="00204CDE" w:rsidP="00B66AE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sidR="00DF384C">
        <w:rPr>
          <w:rFonts w:ascii="仿宋" w:eastAsia="仿宋" w:hAnsi="仿宋" w:hint="eastAsia"/>
          <w:color w:val="000000"/>
          <w:sz w:val="32"/>
          <w:szCs w:val="32"/>
        </w:rPr>
        <w:t>20</w:t>
      </w:r>
      <w:r>
        <w:rPr>
          <w:rFonts w:ascii="仿宋" w:eastAsia="仿宋" w:hAnsi="仿宋" w:hint="eastAsia"/>
          <w:color w:val="000000"/>
          <w:sz w:val="32"/>
          <w:szCs w:val="32"/>
        </w:rPr>
        <w:t>年一般公共预算财政拨款支出</w:t>
      </w:r>
      <w:r w:rsidR="00DF384C" w:rsidRPr="00922E58">
        <w:rPr>
          <w:rFonts w:ascii="仿宋" w:eastAsia="仿宋" w:hAnsi="仿宋"/>
          <w:color w:val="000000"/>
          <w:sz w:val="32"/>
          <w:szCs w:val="32"/>
        </w:rPr>
        <w:t>403.09</w:t>
      </w:r>
      <w:r>
        <w:rPr>
          <w:rFonts w:ascii="仿宋" w:eastAsia="仿宋" w:hAnsi="仿宋" w:hint="eastAsia"/>
          <w:color w:val="000000"/>
          <w:sz w:val="32"/>
          <w:szCs w:val="32"/>
        </w:rPr>
        <w:t>万元，占本年支出合计的</w:t>
      </w:r>
      <w:r w:rsidR="00B66AE3">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sidR="00DF384C">
        <w:rPr>
          <w:rFonts w:ascii="仿宋" w:eastAsia="仿宋" w:hAnsi="仿宋" w:hint="eastAsia"/>
          <w:color w:val="000000"/>
          <w:sz w:val="32"/>
          <w:szCs w:val="32"/>
        </w:rPr>
        <w:t>9</w:t>
      </w:r>
      <w:r>
        <w:rPr>
          <w:rFonts w:ascii="仿宋" w:eastAsia="仿宋" w:hAnsi="仿宋" w:hint="eastAsia"/>
          <w:color w:val="000000"/>
          <w:sz w:val="32"/>
          <w:szCs w:val="32"/>
        </w:rPr>
        <w:t>年相比，一般公共预算财政拨款</w:t>
      </w:r>
      <w:r w:rsidR="00DF384C">
        <w:rPr>
          <w:rFonts w:ascii="仿宋" w:eastAsia="仿宋" w:hAnsi="仿宋" w:hint="eastAsia"/>
          <w:color w:val="000000"/>
          <w:sz w:val="32"/>
          <w:szCs w:val="32"/>
        </w:rPr>
        <w:t>增加180.1</w:t>
      </w:r>
      <w:r w:rsidR="00B66AE3">
        <w:rPr>
          <w:rFonts w:ascii="仿宋" w:eastAsia="仿宋" w:hAnsi="仿宋" w:hint="eastAsia"/>
          <w:color w:val="000000"/>
          <w:sz w:val="32"/>
          <w:szCs w:val="32"/>
        </w:rPr>
        <w:t>万元，</w:t>
      </w:r>
      <w:r w:rsidR="00DF384C">
        <w:rPr>
          <w:rFonts w:ascii="仿宋" w:eastAsia="仿宋" w:hAnsi="仿宋" w:hint="eastAsia"/>
          <w:color w:val="000000"/>
          <w:sz w:val="32"/>
          <w:szCs w:val="32"/>
        </w:rPr>
        <w:t>增长80.8</w:t>
      </w:r>
      <w:r w:rsidR="00DF384C">
        <w:rPr>
          <w:rFonts w:ascii="仿宋" w:eastAsia="仿宋" w:hAnsi="仿宋"/>
          <w:color w:val="000000"/>
          <w:sz w:val="32"/>
          <w:szCs w:val="32"/>
        </w:rPr>
        <w:t>%</w:t>
      </w:r>
      <w:r w:rsidR="00B66AE3">
        <w:rPr>
          <w:rFonts w:ascii="仿宋" w:eastAsia="仿宋" w:hAnsi="仿宋" w:hint="eastAsia"/>
          <w:color w:val="000000"/>
          <w:sz w:val="32"/>
          <w:szCs w:val="32"/>
        </w:rPr>
        <w:t>。主要变动原因</w:t>
      </w:r>
      <w:r w:rsidR="00DF384C">
        <w:rPr>
          <w:rFonts w:ascii="仿宋" w:eastAsia="仿宋" w:hAnsi="仿宋" w:hint="eastAsia"/>
          <w:color w:val="000000"/>
          <w:sz w:val="32"/>
          <w:szCs w:val="32"/>
        </w:rPr>
        <w:t>是人员增加，</w:t>
      </w:r>
      <w:r w:rsidR="00DF384C">
        <w:rPr>
          <w:rFonts w:ascii="仿宋" w:eastAsia="仿宋" w:hAnsi="仿宋" w:hint="eastAsia"/>
          <w:color w:val="000000"/>
          <w:sz w:val="32"/>
          <w:szCs w:val="32"/>
        </w:rPr>
        <w:lastRenderedPageBreak/>
        <w:t>商务活动次数增加</w:t>
      </w:r>
      <w:r w:rsidR="00B66AE3">
        <w:rPr>
          <w:rFonts w:ascii="仿宋" w:eastAsia="仿宋" w:hAnsi="仿宋" w:hint="eastAsia"/>
          <w:color w:val="000000"/>
          <w:sz w:val="32"/>
          <w:szCs w:val="32"/>
        </w:rPr>
        <w:t>。</w:t>
      </w:r>
    </w:p>
    <w:p w:rsidR="00A733B2" w:rsidRDefault="00B66AE3">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876300</wp:posOffset>
            </wp:positionH>
            <wp:positionV relativeFrom="paragraph">
              <wp:posOffset>209550</wp:posOffset>
            </wp:positionV>
            <wp:extent cx="3670300" cy="1898650"/>
            <wp:effectExtent l="19050" t="0" r="25400" b="6350"/>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66AE3" w:rsidRDefault="00B66AE3">
      <w:pPr>
        <w:spacing w:line="600" w:lineRule="exact"/>
        <w:ind w:firstLineChars="200" w:firstLine="640"/>
        <w:rPr>
          <w:rFonts w:ascii="仿宋" w:eastAsia="仿宋" w:hAnsi="仿宋"/>
          <w:color w:val="000000"/>
          <w:sz w:val="32"/>
          <w:szCs w:val="32"/>
        </w:rPr>
      </w:pPr>
    </w:p>
    <w:p w:rsidR="00B66AE3" w:rsidRDefault="00B66AE3">
      <w:pPr>
        <w:spacing w:line="600" w:lineRule="exact"/>
        <w:ind w:firstLineChars="200" w:firstLine="640"/>
        <w:rPr>
          <w:rFonts w:ascii="仿宋" w:eastAsia="仿宋" w:hAnsi="仿宋"/>
          <w:color w:val="000000"/>
          <w:sz w:val="32"/>
          <w:szCs w:val="32"/>
        </w:rPr>
      </w:pPr>
    </w:p>
    <w:p w:rsidR="00B66AE3" w:rsidRDefault="00B66AE3">
      <w:pPr>
        <w:spacing w:line="600" w:lineRule="exact"/>
        <w:ind w:firstLineChars="200" w:firstLine="640"/>
        <w:rPr>
          <w:rFonts w:ascii="仿宋" w:eastAsia="仿宋" w:hAnsi="仿宋"/>
          <w:color w:val="000000"/>
          <w:sz w:val="32"/>
          <w:szCs w:val="32"/>
        </w:rPr>
      </w:pPr>
    </w:p>
    <w:p w:rsidR="00B66AE3" w:rsidRDefault="00B66AE3">
      <w:pPr>
        <w:spacing w:line="600" w:lineRule="exact"/>
        <w:ind w:firstLineChars="200" w:firstLine="640"/>
        <w:rPr>
          <w:rFonts w:ascii="仿宋" w:eastAsia="仿宋" w:hAnsi="仿宋"/>
          <w:color w:val="000000"/>
          <w:sz w:val="32"/>
          <w:szCs w:val="32"/>
        </w:rPr>
      </w:pPr>
    </w:p>
    <w:p w:rsidR="00B66AE3" w:rsidRDefault="00B66AE3" w:rsidP="00B66AE3">
      <w:pPr>
        <w:spacing w:line="600" w:lineRule="exact"/>
        <w:rPr>
          <w:rFonts w:ascii="仿宋" w:eastAsia="仿宋" w:hAnsi="仿宋"/>
          <w:color w:val="000000"/>
          <w:sz w:val="32"/>
          <w:szCs w:val="32"/>
        </w:rPr>
      </w:pPr>
    </w:p>
    <w:p w:rsidR="00A733B2"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sidR="00B66AE3">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：一般公共预算财政拨款支出决算变动情况）</w:t>
      </w:r>
    </w:p>
    <w:p w:rsidR="00B66AE3" w:rsidRDefault="00B66AE3">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t>（二）一般公共预算财政拨款支出决算结构情况</w:t>
      </w:r>
      <w:bookmarkEnd w:id="33"/>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w:t>
      </w:r>
      <w:r w:rsidR="00F01FFD">
        <w:rPr>
          <w:rFonts w:ascii="仿宋" w:eastAsia="仿宋" w:hAnsi="仿宋" w:hint="eastAsia"/>
          <w:color w:val="000000"/>
          <w:sz w:val="32"/>
          <w:szCs w:val="32"/>
        </w:rPr>
        <w:t>20</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sidR="00F01FFD" w:rsidRPr="00922E58">
        <w:rPr>
          <w:rFonts w:ascii="仿宋" w:eastAsia="仿宋" w:hAnsi="仿宋"/>
          <w:color w:val="000000"/>
          <w:sz w:val="32"/>
          <w:szCs w:val="32"/>
        </w:rPr>
        <w:t>403.09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725094">
        <w:rPr>
          <w:rFonts w:ascii="仿宋" w:eastAsia="仿宋" w:hAnsi="仿宋" w:hint="eastAsia"/>
          <w:color w:val="000000" w:themeColor="text1"/>
          <w:sz w:val="32"/>
          <w:szCs w:val="32"/>
        </w:rPr>
        <w:t>372.63</w:t>
      </w:r>
      <w:r>
        <w:rPr>
          <w:rFonts w:ascii="仿宋" w:eastAsia="仿宋" w:hAnsi="仿宋" w:hint="eastAsia"/>
          <w:color w:val="000000" w:themeColor="text1"/>
          <w:sz w:val="32"/>
          <w:szCs w:val="32"/>
        </w:rPr>
        <w:t>万元，占</w:t>
      </w:r>
      <w:r w:rsidR="00725094">
        <w:rPr>
          <w:rFonts w:ascii="仿宋" w:eastAsia="仿宋" w:hAnsi="仿宋" w:hint="eastAsia"/>
          <w:color w:val="000000" w:themeColor="text1"/>
          <w:sz w:val="32"/>
          <w:szCs w:val="32"/>
        </w:rPr>
        <w:t>92.4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721FA3">
        <w:rPr>
          <w:rFonts w:ascii="仿宋" w:eastAsia="仿宋" w:hAnsi="仿宋" w:hint="eastAsia"/>
          <w:color w:val="000000" w:themeColor="text1"/>
          <w:sz w:val="32"/>
          <w:szCs w:val="32"/>
        </w:rPr>
        <w:t>1</w:t>
      </w:r>
      <w:r w:rsidR="00725094">
        <w:rPr>
          <w:rFonts w:ascii="仿宋" w:eastAsia="仿宋" w:hAnsi="仿宋" w:hint="eastAsia"/>
          <w:color w:val="000000" w:themeColor="text1"/>
          <w:sz w:val="32"/>
          <w:szCs w:val="32"/>
        </w:rPr>
        <w:t>4.75</w:t>
      </w:r>
      <w:r>
        <w:rPr>
          <w:rFonts w:ascii="仿宋" w:eastAsia="仿宋" w:hAnsi="仿宋" w:hint="eastAsia"/>
          <w:color w:val="000000" w:themeColor="text1"/>
          <w:sz w:val="32"/>
          <w:szCs w:val="32"/>
        </w:rPr>
        <w:t>万元，占</w:t>
      </w:r>
      <w:r w:rsidR="00725094">
        <w:rPr>
          <w:rFonts w:ascii="仿宋" w:eastAsia="仿宋" w:hAnsi="仿宋" w:hint="eastAsia"/>
          <w:color w:val="000000" w:themeColor="text1"/>
          <w:sz w:val="32"/>
          <w:szCs w:val="32"/>
        </w:rPr>
        <w:t>3.7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721FA3" w:rsidRPr="00721FA3">
        <w:rPr>
          <w:rFonts w:ascii="仿宋" w:eastAsia="仿宋" w:hAnsi="仿宋" w:hint="eastAsia"/>
          <w:b/>
          <w:color w:val="000000" w:themeColor="text1"/>
          <w:sz w:val="32"/>
          <w:szCs w:val="32"/>
        </w:rPr>
        <w:t>医疗卫生与计划生育</w:t>
      </w:r>
      <w:r w:rsidR="00721FA3" w:rsidRPr="00721FA3">
        <w:rPr>
          <w:rFonts w:ascii="仿宋" w:eastAsia="仿宋" w:hAnsi="仿宋" w:hint="eastAsia"/>
          <w:color w:val="000000" w:themeColor="text1"/>
          <w:sz w:val="32"/>
          <w:szCs w:val="32"/>
        </w:rPr>
        <w:t>支出</w:t>
      </w:r>
      <w:r>
        <w:rPr>
          <w:rFonts w:ascii="仿宋" w:eastAsia="仿宋" w:hAnsi="仿宋" w:hint="eastAsia"/>
          <w:b/>
          <w:bCs/>
          <w:color w:val="000000" w:themeColor="text1"/>
          <w:sz w:val="32"/>
          <w:szCs w:val="32"/>
        </w:rPr>
        <w:t>支出</w:t>
      </w:r>
      <w:r w:rsidR="00725094">
        <w:rPr>
          <w:rFonts w:ascii="仿宋" w:eastAsia="仿宋" w:hAnsi="仿宋" w:hint="eastAsia"/>
          <w:color w:val="000000" w:themeColor="text1"/>
          <w:sz w:val="32"/>
          <w:szCs w:val="32"/>
        </w:rPr>
        <w:t>6.89</w:t>
      </w:r>
      <w:r>
        <w:rPr>
          <w:rFonts w:ascii="仿宋" w:eastAsia="仿宋" w:hAnsi="仿宋" w:hint="eastAsia"/>
          <w:color w:val="000000" w:themeColor="text1"/>
          <w:sz w:val="32"/>
          <w:szCs w:val="32"/>
        </w:rPr>
        <w:t>万元，占</w:t>
      </w:r>
      <w:r w:rsidR="00725094">
        <w:rPr>
          <w:rFonts w:ascii="仿宋" w:eastAsia="仿宋" w:hAnsi="仿宋" w:hint="eastAsia"/>
          <w:color w:val="000000" w:themeColor="text1"/>
          <w:sz w:val="32"/>
          <w:szCs w:val="32"/>
        </w:rPr>
        <w:t>1.7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721FA3">
        <w:rPr>
          <w:rFonts w:ascii="仿宋" w:eastAsia="仿宋" w:hAnsi="仿宋" w:hint="eastAsia"/>
          <w:b/>
          <w:color w:val="000000" w:themeColor="text1"/>
          <w:sz w:val="32"/>
          <w:szCs w:val="32"/>
        </w:rPr>
        <w:t>住房保障</w:t>
      </w:r>
      <w:r>
        <w:rPr>
          <w:rFonts w:ascii="仿宋" w:eastAsia="仿宋" w:hAnsi="仿宋" w:hint="eastAsia"/>
          <w:color w:val="000000" w:themeColor="text1"/>
          <w:sz w:val="32"/>
          <w:szCs w:val="32"/>
        </w:rPr>
        <w:t>支出</w:t>
      </w:r>
      <w:r w:rsidR="00721FA3">
        <w:rPr>
          <w:rFonts w:ascii="仿宋" w:eastAsia="仿宋" w:hAnsi="仿宋" w:hint="eastAsia"/>
          <w:color w:val="000000" w:themeColor="text1"/>
          <w:sz w:val="32"/>
          <w:szCs w:val="32"/>
        </w:rPr>
        <w:t>8.</w:t>
      </w:r>
      <w:r w:rsidR="00725094">
        <w:rPr>
          <w:rFonts w:ascii="仿宋" w:eastAsia="仿宋" w:hAnsi="仿宋" w:hint="eastAsia"/>
          <w:color w:val="000000" w:themeColor="text1"/>
          <w:sz w:val="32"/>
          <w:szCs w:val="32"/>
        </w:rPr>
        <w:t>82</w:t>
      </w:r>
      <w:r>
        <w:rPr>
          <w:rFonts w:ascii="仿宋" w:eastAsia="仿宋" w:hAnsi="仿宋" w:hint="eastAsia"/>
          <w:color w:val="000000" w:themeColor="text1"/>
          <w:sz w:val="32"/>
          <w:szCs w:val="32"/>
        </w:rPr>
        <w:t>万元，占</w:t>
      </w:r>
      <w:r w:rsidR="00725094">
        <w:rPr>
          <w:rFonts w:ascii="仿宋" w:eastAsia="仿宋" w:hAnsi="仿宋" w:hint="eastAsia"/>
          <w:color w:val="000000" w:themeColor="text1"/>
          <w:sz w:val="32"/>
          <w:szCs w:val="32"/>
        </w:rPr>
        <w:t>2.2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A733B2" w:rsidRDefault="001506E3">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7456" behindDoc="0" locked="0" layoutInCell="1" allowOverlap="1">
            <wp:simplePos x="0" y="0"/>
            <wp:positionH relativeFrom="column">
              <wp:posOffset>876300</wp:posOffset>
            </wp:positionH>
            <wp:positionV relativeFrom="paragraph">
              <wp:posOffset>279400</wp:posOffset>
            </wp:positionV>
            <wp:extent cx="3581400" cy="1816100"/>
            <wp:effectExtent l="19050" t="0" r="19050" b="0"/>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506E3" w:rsidRDefault="001506E3">
      <w:pPr>
        <w:spacing w:line="600" w:lineRule="exact"/>
        <w:ind w:firstLine="640"/>
        <w:rPr>
          <w:rFonts w:ascii="仿宋" w:eastAsia="仿宋" w:hAnsi="仿宋"/>
          <w:color w:val="000000" w:themeColor="text1"/>
          <w:sz w:val="32"/>
          <w:szCs w:val="32"/>
        </w:rPr>
      </w:pPr>
    </w:p>
    <w:p w:rsidR="001506E3" w:rsidRDefault="001506E3">
      <w:pPr>
        <w:spacing w:line="600" w:lineRule="exact"/>
        <w:ind w:firstLine="640"/>
        <w:rPr>
          <w:rFonts w:ascii="仿宋" w:eastAsia="仿宋" w:hAnsi="仿宋"/>
          <w:color w:val="000000" w:themeColor="text1"/>
          <w:sz w:val="32"/>
          <w:szCs w:val="32"/>
        </w:rPr>
      </w:pPr>
    </w:p>
    <w:p w:rsidR="001506E3" w:rsidRDefault="001506E3">
      <w:pPr>
        <w:spacing w:line="600" w:lineRule="exact"/>
        <w:ind w:firstLine="640"/>
        <w:rPr>
          <w:rFonts w:ascii="仿宋" w:eastAsia="仿宋" w:hAnsi="仿宋"/>
          <w:color w:val="000000" w:themeColor="text1"/>
          <w:sz w:val="32"/>
          <w:szCs w:val="32"/>
        </w:rPr>
      </w:pPr>
    </w:p>
    <w:p w:rsidR="001506E3" w:rsidRDefault="001506E3">
      <w:pPr>
        <w:spacing w:line="600" w:lineRule="exact"/>
        <w:ind w:firstLine="640"/>
        <w:rPr>
          <w:rFonts w:ascii="仿宋" w:eastAsia="仿宋" w:hAnsi="仿宋"/>
          <w:color w:val="000000" w:themeColor="text1"/>
          <w:sz w:val="32"/>
          <w:szCs w:val="32"/>
        </w:rPr>
      </w:pPr>
    </w:p>
    <w:p w:rsidR="001506E3" w:rsidRDefault="001506E3" w:rsidP="001506E3">
      <w:pPr>
        <w:spacing w:line="600" w:lineRule="exact"/>
        <w:rPr>
          <w:rFonts w:ascii="仿宋" w:eastAsia="仿宋" w:hAnsi="仿宋"/>
          <w:color w:val="000000" w:themeColor="text1"/>
          <w:sz w:val="32"/>
          <w:szCs w:val="32"/>
        </w:rPr>
      </w:pPr>
    </w:p>
    <w:p w:rsidR="005B5C64" w:rsidRDefault="00204CDE" w:rsidP="001506E3">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sidR="001506E3">
        <w:rPr>
          <w:rFonts w:ascii="仿宋" w:eastAsia="仿宋" w:hAnsi="仿宋" w:hint="eastAsia"/>
          <w:color w:val="000000"/>
          <w:sz w:val="32"/>
          <w:szCs w:val="32"/>
        </w:rPr>
        <w:t>8</w:t>
      </w:r>
      <w:r>
        <w:rPr>
          <w:rFonts w:ascii="仿宋" w:eastAsia="仿宋" w:hAnsi="仿宋" w:hint="eastAsia"/>
          <w:color w:val="000000"/>
          <w:sz w:val="32"/>
          <w:szCs w:val="32"/>
        </w:rPr>
        <w:t>：一般公共预算财政拨款支出决算结构）（饼状图）</w:t>
      </w:r>
    </w:p>
    <w:p w:rsidR="005B5C64" w:rsidRDefault="005B5C64">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lastRenderedPageBreak/>
        <w:t>（三）一般公共预算财政拨款支出决算具体情况</w:t>
      </w:r>
      <w:bookmarkEnd w:id="34"/>
    </w:p>
    <w:p w:rsidR="005B5C64" w:rsidRDefault="00204CDE">
      <w:pPr>
        <w:spacing w:line="600" w:lineRule="exact"/>
        <w:ind w:firstLineChars="200" w:firstLine="643"/>
        <w:outlineLvl w:val="2"/>
        <w:rPr>
          <w:rFonts w:ascii="仿宋" w:eastAsia="仿宋" w:hAnsi="仿宋"/>
          <w:color w:val="FF0000"/>
          <w:sz w:val="32"/>
          <w:szCs w:val="32"/>
        </w:rPr>
      </w:pPr>
      <w:bookmarkStart w:id="35" w:name="_Toc15377213"/>
      <w:bookmarkStart w:id="36" w:name="_Toc15378460"/>
      <w:bookmarkStart w:id="37" w:name="_Toc15377444"/>
      <w:r>
        <w:rPr>
          <w:rFonts w:ascii="仿宋" w:eastAsia="仿宋" w:hAnsi="仿宋" w:hint="eastAsia"/>
          <w:b/>
          <w:color w:val="000000" w:themeColor="text1"/>
          <w:sz w:val="32"/>
          <w:szCs w:val="32"/>
        </w:rPr>
        <w:t>20</w:t>
      </w:r>
      <w:r w:rsidR="00C316D8">
        <w:rPr>
          <w:rFonts w:ascii="仿宋" w:eastAsia="仿宋" w:hAnsi="仿宋" w:hint="eastAsia"/>
          <w:b/>
          <w:color w:val="000000" w:themeColor="text1"/>
          <w:sz w:val="32"/>
          <w:szCs w:val="32"/>
        </w:rPr>
        <w:t>20</w:t>
      </w:r>
      <w:r>
        <w:rPr>
          <w:rFonts w:ascii="仿宋" w:eastAsia="仿宋" w:hAnsi="仿宋" w:hint="eastAsia"/>
          <w:b/>
          <w:color w:val="000000" w:themeColor="text1"/>
          <w:sz w:val="32"/>
          <w:szCs w:val="32"/>
        </w:rPr>
        <w:t>年般公共预算支出决算数为</w:t>
      </w:r>
      <w:r w:rsidR="00C316D8">
        <w:rPr>
          <w:rFonts w:ascii="仿宋" w:eastAsia="仿宋" w:hAnsi="仿宋" w:hint="eastAsia"/>
          <w:b/>
          <w:color w:val="000000" w:themeColor="text1"/>
          <w:sz w:val="32"/>
          <w:szCs w:val="32"/>
        </w:rPr>
        <w:t>403.09</w:t>
      </w:r>
      <w:r w:rsidR="00FB74CC">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FB74CC">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5"/>
      <w:bookmarkEnd w:id="36"/>
      <w:bookmarkEnd w:id="37"/>
    </w:p>
    <w:p w:rsidR="00FB74CC" w:rsidRDefault="00FB74CC" w:rsidP="00FB74CC">
      <w:pPr>
        <w:spacing w:line="600" w:lineRule="exact"/>
        <w:ind w:firstLineChars="200" w:firstLine="643"/>
        <w:rPr>
          <w:rFonts w:ascii="仿宋" w:eastAsia="仿宋" w:hAnsi="仿宋"/>
          <w:color w:val="000000" w:themeColor="text1"/>
          <w:sz w:val="32"/>
          <w:szCs w:val="32"/>
        </w:rPr>
      </w:pPr>
      <w:r>
        <w:rPr>
          <w:rStyle w:val="a7"/>
          <w:rFonts w:ascii="仿宋_GB2312" w:eastAsia="仿宋_GB2312" w:hint="eastAsia"/>
          <w:color w:val="000000"/>
          <w:sz w:val="32"/>
          <w:szCs w:val="32"/>
        </w:rPr>
        <w:t>1.一般公共服务（类）201（款）13（项）01：</w:t>
      </w:r>
      <w:r w:rsidRPr="00605E88">
        <w:rPr>
          <w:rFonts w:ascii="仿宋" w:eastAsia="仿宋" w:hAnsi="仿宋" w:hint="eastAsia"/>
          <w:color w:val="000000" w:themeColor="text1"/>
          <w:sz w:val="32"/>
          <w:szCs w:val="32"/>
        </w:rPr>
        <w:t>支出决算为</w:t>
      </w:r>
      <w:r w:rsidR="0089628C">
        <w:rPr>
          <w:rFonts w:ascii="仿宋" w:eastAsia="仿宋" w:hAnsi="仿宋" w:hint="eastAsia"/>
          <w:color w:val="000000" w:themeColor="text1"/>
          <w:sz w:val="32"/>
          <w:szCs w:val="32"/>
        </w:rPr>
        <w:t>137.53</w:t>
      </w:r>
      <w:r w:rsidRPr="00605E88">
        <w:rPr>
          <w:rFonts w:ascii="仿宋" w:eastAsia="仿宋" w:hAnsi="仿宋" w:hint="eastAsia"/>
          <w:color w:val="000000" w:themeColor="text1"/>
          <w:sz w:val="32"/>
          <w:szCs w:val="32"/>
        </w:rPr>
        <w:t>万元，完成预算100%</w:t>
      </w:r>
      <w:r>
        <w:rPr>
          <w:rFonts w:ascii="仿宋" w:eastAsia="仿宋" w:hAnsi="仿宋" w:hint="eastAsia"/>
          <w:color w:val="000000" w:themeColor="text1"/>
          <w:sz w:val="32"/>
          <w:szCs w:val="32"/>
        </w:rPr>
        <w:t>。</w:t>
      </w:r>
    </w:p>
    <w:p w:rsidR="00FB74CC" w:rsidRDefault="00FB74CC" w:rsidP="00FB74CC">
      <w:pPr>
        <w:spacing w:line="600" w:lineRule="exact"/>
        <w:ind w:firstLineChars="200" w:firstLine="643"/>
        <w:rPr>
          <w:rFonts w:ascii="仿宋" w:eastAsia="仿宋" w:hAnsi="仿宋"/>
          <w:sz w:val="32"/>
          <w:szCs w:val="32"/>
        </w:rPr>
      </w:pPr>
      <w:r>
        <w:rPr>
          <w:rStyle w:val="a7"/>
          <w:rFonts w:ascii="仿宋_GB2312" w:eastAsia="仿宋_GB2312" w:hint="eastAsia"/>
          <w:color w:val="000000"/>
          <w:sz w:val="32"/>
          <w:szCs w:val="32"/>
        </w:rPr>
        <w:t>2.一般公共服务（类）201（款）13（项）02：</w:t>
      </w:r>
      <w:r w:rsidRPr="00821E20">
        <w:rPr>
          <w:rFonts w:ascii="仿宋" w:eastAsia="仿宋" w:hAnsi="仿宋" w:hint="eastAsia"/>
          <w:sz w:val="32"/>
          <w:szCs w:val="32"/>
        </w:rPr>
        <w:t>支出决算为</w:t>
      </w:r>
      <w:r w:rsidR="0089628C">
        <w:rPr>
          <w:rFonts w:ascii="仿宋" w:eastAsia="仿宋" w:hAnsi="仿宋" w:hint="eastAsia"/>
          <w:sz w:val="32"/>
          <w:szCs w:val="32"/>
        </w:rPr>
        <w:t>65.8</w:t>
      </w:r>
      <w:r w:rsidRPr="00821E20">
        <w:rPr>
          <w:rFonts w:ascii="仿宋" w:eastAsia="仿宋" w:hAnsi="仿宋" w:hint="eastAsia"/>
          <w:sz w:val="32"/>
          <w:szCs w:val="32"/>
        </w:rPr>
        <w:t>万元，完成预算100%。</w:t>
      </w:r>
    </w:p>
    <w:p w:rsidR="00FB74CC" w:rsidRPr="00073C20" w:rsidRDefault="00FB74CC" w:rsidP="00FB74CC">
      <w:pPr>
        <w:spacing w:line="600" w:lineRule="exact"/>
        <w:ind w:firstLineChars="200" w:firstLine="643"/>
        <w:rPr>
          <w:rFonts w:ascii="仿宋" w:eastAsia="仿宋" w:hAnsi="仿宋"/>
          <w:color w:val="000000" w:themeColor="text1"/>
          <w:sz w:val="32"/>
          <w:szCs w:val="32"/>
        </w:rPr>
      </w:pPr>
      <w:r>
        <w:rPr>
          <w:rStyle w:val="a7"/>
          <w:rFonts w:ascii="仿宋_GB2312" w:eastAsia="仿宋_GB2312" w:hint="eastAsia"/>
          <w:color w:val="000000"/>
          <w:sz w:val="32"/>
          <w:szCs w:val="32"/>
        </w:rPr>
        <w:t>3.一般公共服务（类）201（款）13（项）08：</w:t>
      </w:r>
      <w:r w:rsidRPr="00605E88">
        <w:rPr>
          <w:rFonts w:ascii="仿宋" w:eastAsia="仿宋" w:hAnsi="仿宋" w:hint="eastAsia"/>
          <w:color w:val="000000" w:themeColor="text1"/>
          <w:sz w:val="32"/>
          <w:szCs w:val="32"/>
        </w:rPr>
        <w:t>支出决算为</w:t>
      </w:r>
      <w:r w:rsidR="000F254C">
        <w:rPr>
          <w:rFonts w:ascii="仿宋" w:eastAsia="仿宋" w:hAnsi="仿宋" w:hint="eastAsia"/>
          <w:color w:val="000000" w:themeColor="text1"/>
          <w:sz w:val="32"/>
          <w:szCs w:val="32"/>
        </w:rPr>
        <w:t>169.3</w:t>
      </w:r>
      <w:r w:rsidRPr="00605E88">
        <w:rPr>
          <w:rFonts w:ascii="仿宋" w:eastAsia="仿宋" w:hAnsi="仿宋" w:hint="eastAsia"/>
          <w:color w:val="000000" w:themeColor="text1"/>
          <w:sz w:val="32"/>
          <w:szCs w:val="32"/>
        </w:rPr>
        <w:t>万元，完成预算100%</w:t>
      </w:r>
      <w:r>
        <w:rPr>
          <w:rFonts w:ascii="仿宋" w:eastAsia="仿宋" w:hAnsi="仿宋" w:hint="eastAsia"/>
          <w:color w:val="000000" w:themeColor="text1"/>
          <w:sz w:val="32"/>
          <w:szCs w:val="32"/>
        </w:rPr>
        <w:t>。</w:t>
      </w:r>
    </w:p>
    <w:p w:rsidR="00FB74CC" w:rsidRPr="00605E88" w:rsidRDefault="00FB74CC" w:rsidP="00FB74CC">
      <w:pPr>
        <w:spacing w:line="600" w:lineRule="exact"/>
        <w:ind w:firstLineChars="200" w:firstLine="643"/>
        <w:rPr>
          <w:rFonts w:ascii="仿宋" w:eastAsia="仿宋" w:hAnsi="仿宋"/>
          <w:color w:val="000000" w:themeColor="text1"/>
          <w:sz w:val="32"/>
          <w:szCs w:val="32"/>
        </w:rPr>
      </w:pPr>
      <w:r>
        <w:rPr>
          <w:rStyle w:val="a7"/>
          <w:rFonts w:ascii="仿宋_GB2312" w:eastAsia="仿宋_GB2312" w:hint="eastAsia"/>
          <w:color w:val="000000"/>
          <w:sz w:val="32"/>
          <w:szCs w:val="32"/>
        </w:rPr>
        <w:t xml:space="preserve">4.社会保障和就业（类）208（款）05（项）05: </w:t>
      </w:r>
      <w:r w:rsidRPr="00605E88">
        <w:rPr>
          <w:rFonts w:ascii="仿宋" w:eastAsia="仿宋" w:hAnsi="仿宋" w:hint="eastAsia"/>
          <w:color w:val="000000" w:themeColor="text1"/>
          <w:sz w:val="32"/>
          <w:szCs w:val="32"/>
        </w:rPr>
        <w:t>支出决算为</w:t>
      </w:r>
      <w:r w:rsidRPr="00605E88">
        <w:rPr>
          <w:rFonts w:ascii="仿宋" w:eastAsia="仿宋" w:hAnsi="仿宋"/>
          <w:color w:val="000000" w:themeColor="text1"/>
          <w:sz w:val="32"/>
          <w:szCs w:val="32"/>
        </w:rPr>
        <w:t>1</w:t>
      </w:r>
      <w:r w:rsidR="000F254C">
        <w:rPr>
          <w:rFonts w:ascii="仿宋" w:eastAsia="仿宋" w:hAnsi="仿宋" w:hint="eastAsia"/>
          <w:color w:val="000000" w:themeColor="text1"/>
          <w:sz w:val="32"/>
          <w:szCs w:val="32"/>
        </w:rPr>
        <w:t>4.75</w:t>
      </w:r>
      <w:r w:rsidRPr="00605E88">
        <w:rPr>
          <w:rFonts w:ascii="仿宋" w:eastAsia="仿宋" w:hAnsi="仿宋" w:hint="eastAsia"/>
          <w:color w:val="000000" w:themeColor="text1"/>
          <w:sz w:val="32"/>
          <w:szCs w:val="32"/>
        </w:rPr>
        <w:t>万元，完成预算100%。</w:t>
      </w:r>
    </w:p>
    <w:p w:rsidR="00FB74CC" w:rsidRPr="00605E88" w:rsidRDefault="00FB74CC" w:rsidP="00FB74CC">
      <w:pPr>
        <w:spacing w:line="600" w:lineRule="exact"/>
        <w:ind w:firstLineChars="200" w:firstLine="643"/>
        <w:rPr>
          <w:rFonts w:ascii="仿宋_GB2312" w:eastAsia="仿宋_GB2312"/>
          <w:b/>
          <w:color w:val="000000"/>
          <w:sz w:val="32"/>
          <w:szCs w:val="32"/>
        </w:rPr>
      </w:pPr>
      <w:r>
        <w:rPr>
          <w:rStyle w:val="a7"/>
          <w:rFonts w:ascii="仿宋_GB2312" w:eastAsia="仿宋_GB2312" w:hint="eastAsia"/>
          <w:color w:val="000000"/>
          <w:sz w:val="32"/>
          <w:szCs w:val="32"/>
        </w:rPr>
        <w:t>5.医疗卫生与计划生育（类）210（款）11（项）01:</w:t>
      </w:r>
      <w:r w:rsidRPr="00B80340">
        <w:rPr>
          <w:rFonts w:ascii="仿宋" w:eastAsia="仿宋" w:hAnsi="仿宋" w:hint="eastAsia"/>
          <w:color w:val="000000" w:themeColor="text1"/>
          <w:sz w:val="32"/>
          <w:szCs w:val="32"/>
        </w:rPr>
        <w:t>支出决算为</w:t>
      </w:r>
      <w:r w:rsidR="000F254C">
        <w:rPr>
          <w:rFonts w:ascii="仿宋" w:eastAsia="仿宋" w:hAnsi="仿宋" w:hint="eastAsia"/>
          <w:color w:val="000000" w:themeColor="text1"/>
          <w:sz w:val="32"/>
          <w:szCs w:val="32"/>
        </w:rPr>
        <w:t>6.89</w:t>
      </w:r>
      <w:r w:rsidRPr="00B80340">
        <w:rPr>
          <w:rFonts w:ascii="仿宋" w:eastAsia="仿宋" w:hAnsi="仿宋" w:hint="eastAsia"/>
          <w:color w:val="000000" w:themeColor="text1"/>
          <w:sz w:val="32"/>
          <w:szCs w:val="32"/>
        </w:rPr>
        <w:t>万元，完成预算100%。</w:t>
      </w:r>
    </w:p>
    <w:p w:rsidR="00FB74CC" w:rsidRPr="00605E88" w:rsidRDefault="00FB74CC" w:rsidP="00FB74CC">
      <w:pPr>
        <w:spacing w:line="600" w:lineRule="exact"/>
        <w:ind w:firstLine="640"/>
        <w:rPr>
          <w:rFonts w:ascii="仿宋_GB2312" w:eastAsia="仿宋_GB2312"/>
          <w:b/>
          <w:color w:val="000000"/>
          <w:sz w:val="32"/>
          <w:szCs w:val="32"/>
        </w:rPr>
      </w:pPr>
      <w:r>
        <w:rPr>
          <w:rStyle w:val="a7"/>
          <w:rFonts w:ascii="仿宋_GB2312" w:eastAsia="仿宋_GB2312" w:hint="eastAsia"/>
          <w:color w:val="000000"/>
          <w:sz w:val="32"/>
          <w:szCs w:val="32"/>
        </w:rPr>
        <w:t>6</w:t>
      </w:r>
      <w:r w:rsidRPr="007770C3">
        <w:rPr>
          <w:rStyle w:val="a7"/>
          <w:rFonts w:ascii="仿宋_GB2312" w:eastAsia="仿宋_GB2312" w:hint="eastAsia"/>
          <w:color w:val="000000"/>
          <w:sz w:val="32"/>
          <w:szCs w:val="32"/>
        </w:rPr>
        <w:t>.</w:t>
      </w:r>
      <w:r w:rsidRPr="003A126A">
        <w:rPr>
          <w:rFonts w:hint="eastAsia"/>
        </w:rPr>
        <w:t xml:space="preserve"> </w:t>
      </w:r>
      <w:r w:rsidRPr="003A126A">
        <w:rPr>
          <w:rStyle w:val="a7"/>
          <w:rFonts w:ascii="仿宋_GB2312" w:eastAsia="仿宋_GB2312" w:hint="eastAsia"/>
          <w:color w:val="000000"/>
          <w:sz w:val="32"/>
          <w:szCs w:val="32"/>
        </w:rPr>
        <w:t>住房保障支出</w:t>
      </w:r>
      <w:r>
        <w:rPr>
          <w:rStyle w:val="a7"/>
          <w:rFonts w:ascii="仿宋_GB2312" w:eastAsia="仿宋_GB2312" w:hint="eastAsia"/>
          <w:color w:val="000000"/>
          <w:sz w:val="32"/>
          <w:szCs w:val="32"/>
        </w:rPr>
        <w:t>（类）221（款）02（项）01</w:t>
      </w:r>
      <w:r w:rsidRPr="007770C3">
        <w:rPr>
          <w:rStyle w:val="a7"/>
          <w:rFonts w:ascii="仿宋_GB2312" w:eastAsia="仿宋_GB2312" w:hint="eastAsia"/>
          <w:color w:val="000000"/>
          <w:sz w:val="32"/>
          <w:szCs w:val="32"/>
        </w:rPr>
        <w:t>:</w:t>
      </w:r>
      <w:r>
        <w:rPr>
          <w:rFonts w:ascii="仿宋_GB2312" w:eastAsia="仿宋_GB2312" w:hint="eastAsia"/>
          <w:color w:val="000000"/>
          <w:sz w:val="32"/>
          <w:szCs w:val="32"/>
        </w:rPr>
        <w:t>支出</w:t>
      </w:r>
      <w:r w:rsidRPr="007770C3">
        <w:rPr>
          <w:rFonts w:ascii="仿宋_GB2312" w:eastAsia="仿宋_GB2312" w:hint="eastAsia"/>
          <w:color w:val="000000"/>
          <w:sz w:val="32"/>
          <w:szCs w:val="32"/>
        </w:rPr>
        <w:t>决算数为</w:t>
      </w:r>
      <w:r w:rsidR="000F254C">
        <w:rPr>
          <w:rFonts w:ascii="仿宋" w:eastAsia="仿宋" w:hAnsi="仿宋" w:hint="eastAsia"/>
          <w:color w:val="000000" w:themeColor="text1"/>
          <w:sz w:val="32"/>
          <w:szCs w:val="32"/>
        </w:rPr>
        <w:t>8.82</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p>
    <w:p w:rsidR="005B5C64"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38" w:name="_Toc15377214"/>
      <w:bookmarkStart w:id="39"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sidR="000F254C">
        <w:rPr>
          <w:rFonts w:ascii="仿宋" w:eastAsia="仿宋" w:hAnsi="仿宋" w:hint="eastAsia"/>
          <w:color w:val="000000"/>
          <w:sz w:val="32"/>
          <w:szCs w:val="32"/>
        </w:rPr>
        <w:t>20</w:t>
      </w:r>
      <w:r>
        <w:rPr>
          <w:rFonts w:ascii="仿宋" w:eastAsia="仿宋" w:hAnsi="仿宋" w:hint="eastAsia"/>
          <w:color w:val="000000"/>
          <w:sz w:val="32"/>
          <w:szCs w:val="32"/>
        </w:rPr>
        <w:t>年一般公共预算财政拨款基本支出</w:t>
      </w:r>
      <w:r w:rsidR="00A37A4F">
        <w:rPr>
          <w:rFonts w:ascii="仿宋" w:eastAsia="仿宋" w:hAnsi="仿宋" w:hint="eastAsia"/>
          <w:color w:val="000000"/>
          <w:sz w:val="32"/>
          <w:szCs w:val="32"/>
        </w:rPr>
        <w:t>168</w:t>
      </w:r>
      <w:r>
        <w:rPr>
          <w:rFonts w:ascii="仿宋" w:eastAsia="仿宋" w:hAnsi="仿宋" w:hint="eastAsia"/>
          <w:color w:val="000000"/>
          <w:sz w:val="32"/>
          <w:szCs w:val="32"/>
        </w:rPr>
        <w:t>万元，其中：</w:t>
      </w:r>
    </w:p>
    <w:p w:rsidR="005B5C64"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A64FC5" w:rsidRPr="00A64FC5">
        <w:rPr>
          <w:rFonts w:ascii="仿宋" w:eastAsia="仿宋" w:hAnsi="仿宋"/>
          <w:color w:val="000000"/>
          <w:sz w:val="32"/>
          <w:szCs w:val="32"/>
        </w:rPr>
        <w:t>1</w:t>
      </w:r>
      <w:r w:rsidR="00E418D4">
        <w:rPr>
          <w:rFonts w:ascii="仿宋" w:eastAsia="仿宋" w:hAnsi="仿宋" w:hint="eastAsia"/>
          <w:color w:val="000000"/>
          <w:sz w:val="32"/>
          <w:szCs w:val="32"/>
        </w:rPr>
        <w:t>52.18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lastRenderedPageBreak/>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A64FC5" w:rsidRPr="00A64FC5">
        <w:rPr>
          <w:rFonts w:ascii="仿宋" w:eastAsia="仿宋" w:hAnsi="仿宋"/>
          <w:color w:val="000000"/>
          <w:sz w:val="32"/>
          <w:szCs w:val="32"/>
        </w:rPr>
        <w:t>1</w:t>
      </w:r>
      <w:r w:rsidR="00E418D4">
        <w:rPr>
          <w:rFonts w:ascii="仿宋" w:eastAsia="仿宋" w:hAnsi="仿宋" w:hint="eastAsia"/>
          <w:color w:val="000000"/>
          <w:sz w:val="32"/>
          <w:szCs w:val="32"/>
        </w:rPr>
        <w:t>5.82</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rsidR="00A64FC5" w:rsidRPr="00C30E69" w:rsidRDefault="00A64FC5" w:rsidP="00C30E69">
      <w:pPr>
        <w:spacing w:line="600" w:lineRule="exact"/>
        <w:ind w:firstLine="645"/>
        <w:rPr>
          <w:rFonts w:ascii="仿宋" w:eastAsia="仿宋" w:hAnsi="仿宋"/>
          <w:color w:val="000000"/>
          <w:sz w:val="32"/>
          <w:szCs w:val="32"/>
        </w:rPr>
      </w:pPr>
    </w:p>
    <w:p w:rsidR="005B5C64" w:rsidRDefault="00204CDE">
      <w:pPr>
        <w:spacing w:line="60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5B5C64" w:rsidRDefault="00204CDE">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B44E1C" w:rsidRDefault="00204CDE" w:rsidP="00B44E1C">
      <w:pPr>
        <w:spacing w:line="600" w:lineRule="exact"/>
        <w:ind w:firstLine="640"/>
        <w:rPr>
          <w:rFonts w:ascii="仿宋_GB2312" w:eastAsia="仿宋_GB2312"/>
          <w:color w:val="000000"/>
          <w:sz w:val="32"/>
          <w:szCs w:val="32"/>
        </w:rPr>
      </w:pPr>
      <w:r>
        <w:rPr>
          <w:rFonts w:ascii="仿宋" w:eastAsia="仿宋" w:hAnsi="仿宋"/>
          <w:color w:val="000000"/>
          <w:sz w:val="32"/>
          <w:szCs w:val="32"/>
        </w:rPr>
        <w:t>20</w:t>
      </w:r>
      <w:r w:rsidR="00A21B07">
        <w:rPr>
          <w:rFonts w:ascii="仿宋" w:eastAsia="仿宋" w:hAnsi="仿宋" w:hint="eastAsia"/>
          <w:color w:val="000000"/>
          <w:sz w:val="32"/>
          <w:szCs w:val="32"/>
        </w:rPr>
        <w:t>20</w:t>
      </w:r>
      <w:r>
        <w:rPr>
          <w:rFonts w:ascii="仿宋" w:eastAsia="仿宋" w:hAnsi="仿宋" w:hint="eastAsia"/>
          <w:color w:val="000000"/>
          <w:sz w:val="32"/>
          <w:szCs w:val="32"/>
        </w:rPr>
        <w:t>年“三公”经费财政拨款支出决算为</w:t>
      </w:r>
      <w:r w:rsidR="0058671F">
        <w:rPr>
          <w:rFonts w:ascii="仿宋" w:eastAsia="仿宋" w:hAnsi="仿宋" w:hint="eastAsia"/>
          <w:color w:val="000000"/>
          <w:sz w:val="32"/>
          <w:szCs w:val="32"/>
        </w:rPr>
        <w:t>60</w:t>
      </w:r>
      <w:r>
        <w:rPr>
          <w:rFonts w:ascii="仿宋" w:eastAsia="仿宋" w:hAnsi="仿宋" w:hint="eastAsia"/>
          <w:color w:val="000000"/>
          <w:sz w:val="32"/>
          <w:szCs w:val="32"/>
        </w:rPr>
        <w:t>万元，完成预算</w:t>
      </w:r>
      <w:r w:rsidR="00B44E1C">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w:t>
      </w:r>
      <w:r w:rsidR="00B44E1C">
        <w:rPr>
          <w:rFonts w:ascii="仿宋" w:eastAsia="仿宋" w:hAnsi="仿宋" w:hint="eastAsia"/>
          <w:color w:val="000000"/>
          <w:sz w:val="32"/>
          <w:szCs w:val="32"/>
        </w:rPr>
        <w:t>与</w:t>
      </w:r>
      <w:r>
        <w:rPr>
          <w:rFonts w:ascii="仿宋" w:eastAsia="仿宋" w:hAnsi="仿宋" w:hint="eastAsia"/>
          <w:color w:val="000000"/>
          <w:sz w:val="32"/>
          <w:szCs w:val="32"/>
        </w:rPr>
        <w:t>预算数</w:t>
      </w:r>
      <w:r w:rsidR="00B44E1C">
        <w:rPr>
          <w:rFonts w:ascii="仿宋" w:eastAsia="仿宋" w:hAnsi="仿宋" w:hint="eastAsia"/>
          <w:color w:val="000000"/>
          <w:sz w:val="32"/>
          <w:szCs w:val="32"/>
        </w:rPr>
        <w:t>持平</w:t>
      </w:r>
      <w:r>
        <w:rPr>
          <w:rFonts w:ascii="仿宋" w:eastAsia="仿宋" w:hAnsi="仿宋" w:hint="eastAsia"/>
          <w:color w:val="000000"/>
          <w:sz w:val="32"/>
          <w:szCs w:val="32"/>
        </w:rPr>
        <w:t>的主要原因是</w:t>
      </w:r>
      <w:r w:rsidR="00B44E1C">
        <w:rPr>
          <w:rFonts w:ascii="仿宋_GB2312" w:eastAsia="仿宋_GB2312" w:hint="eastAsia"/>
          <w:color w:val="000000"/>
          <w:sz w:val="32"/>
          <w:szCs w:val="32"/>
        </w:rPr>
        <w:t>减少商务接待。</w:t>
      </w:r>
    </w:p>
    <w:p w:rsidR="005B5C64" w:rsidRDefault="00204CDE">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sidR="0058671F">
        <w:rPr>
          <w:rFonts w:ascii="仿宋" w:eastAsia="仿宋" w:hAnsi="仿宋" w:hint="eastAsia"/>
          <w:color w:val="000000"/>
          <w:sz w:val="32"/>
          <w:szCs w:val="32"/>
        </w:rPr>
        <w:t>20</w:t>
      </w:r>
      <w:r>
        <w:rPr>
          <w:rFonts w:ascii="仿宋" w:eastAsia="仿宋" w:hAnsi="仿宋" w:hint="eastAsia"/>
          <w:color w:val="000000"/>
          <w:sz w:val="32"/>
          <w:szCs w:val="32"/>
        </w:rPr>
        <w:t>年“三公”经费财政拨款支出决算中，公务接待费支出决算</w:t>
      </w:r>
      <w:r w:rsidR="00B44E1C">
        <w:rPr>
          <w:rFonts w:ascii="仿宋" w:eastAsia="仿宋" w:hAnsi="仿宋" w:hint="eastAsia"/>
          <w:color w:val="000000"/>
          <w:sz w:val="32"/>
          <w:szCs w:val="32"/>
        </w:rPr>
        <w:t>60</w:t>
      </w:r>
      <w:r>
        <w:rPr>
          <w:rFonts w:ascii="仿宋" w:eastAsia="仿宋" w:hAnsi="仿宋" w:hint="eastAsia"/>
          <w:color w:val="000000"/>
          <w:sz w:val="32"/>
          <w:szCs w:val="32"/>
        </w:rPr>
        <w:t>万元，占</w:t>
      </w:r>
      <w:r w:rsidR="00B44E1C">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r w:rsidR="00A83357" w:rsidRPr="00CE49DA">
        <w:rPr>
          <w:rFonts w:ascii="仿宋" w:eastAsia="仿宋" w:hAnsi="仿宋" w:hint="eastAsia"/>
          <w:color w:val="000000"/>
          <w:sz w:val="32"/>
          <w:szCs w:val="32"/>
        </w:rPr>
        <w:t>具体情况如下：</w:t>
      </w:r>
    </w:p>
    <w:p w:rsidR="00B44E1C" w:rsidRDefault="00B44E1C">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9504" behindDoc="0" locked="0" layoutInCell="1" allowOverlap="1">
            <wp:simplePos x="0" y="0"/>
            <wp:positionH relativeFrom="margin">
              <wp:posOffset>948690</wp:posOffset>
            </wp:positionH>
            <wp:positionV relativeFrom="margin">
              <wp:posOffset>6644640</wp:posOffset>
            </wp:positionV>
            <wp:extent cx="3547110" cy="1592580"/>
            <wp:effectExtent l="19050" t="0" r="15240" b="7620"/>
            <wp:wrapSquare wrapText="bothSides"/>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B44E1C" w:rsidRDefault="00B44E1C">
      <w:pPr>
        <w:spacing w:line="600" w:lineRule="exact"/>
        <w:ind w:firstLine="640"/>
        <w:rPr>
          <w:rFonts w:ascii="仿宋" w:eastAsia="仿宋" w:hAnsi="仿宋"/>
          <w:color w:val="000000"/>
          <w:sz w:val="32"/>
          <w:szCs w:val="32"/>
        </w:rPr>
      </w:pPr>
    </w:p>
    <w:p w:rsidR="00B44E1C" w:rsidRDefault="00B44E1C">
      <w:pPr>
        <w:spacing w:line="600" w:lineRule="exact"/>
        <w:ind w:firstLine="640"/>
        <w:rPr>
          <w:rFonts w:ascii="仿宋" w:eastAsia="仿宋" w:hAnsi="仿宋"/>
          <w:color w:val="000000"/>
          <w:sz w:val="32"/>
          <w:szCs w:val="32"/>
        </w:rPr>
      </w:pPr>
    </w:p>
    <w:p w:rsidR="00B44E1C" w:rsidRDefault="00B44E1C">
      <w:pPr>
        <w:spacing w:line="600" w:lineRule="exact"/>
        <w:ind w:firstLine="640"/>
        <w:rPr>
          <w:rFonts w:ascii="仿宋" w:eastAsia="仿宋" w:hAnsi="仿宋"/>
          <w:color w:val="000000"/>
          <w:sz w:val="32"/>
          <w:szCs w:val="32"/>
        </w:rPr>
      </w:pPr>
    </w:p>
    <w:p w:rsidR="00B44E1C" w:rsidRDefault="00B44E1C" w:rsidP="00A83357">
      <w:pPr>
        <w:spacing w:line="600" w:lineRule="exact"/>
        <w:rPr>
          <w:rFonts w:ascii="仿宋" w:eastAsia="仿宋" w:hAnsi="仿宋"/>
          <w:color w:val="000000"/>
          <w:sz w:val="32"/>
          <w:szCs w:val="32"/>
        </w:rPr>
      </w:pPr>
    </w:p>
    <w:p w:rsidR="0058671F" w:rsidRDefault="0058671F" w:rsidP="00A83357">
      <w:pPr>
        <w:spacing w:line="600" w:lineRule="exact"/>
        <w:ind w:firstLine="640"/>
        <w:rPr>
          <w:rFonts w:ascii="仿宋" w:eastAsia="仿宋" w:hAnsi="仿宋" w:hint="eastAsia"/>
          <w:color w:val="000000"/>
          <w:sz w:val="32"/>
          <w:szCs w:val="32"/>
        </w:rPr>
      </w:pPr>
    </w:p>
    <w:p w:rsidR="0058671F" w:rsidRPr="00A83357" w:rsidRDefault="00204CDE" w:rsidP="0058671F">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sidR="0058671F">
        <w:rPr>
          <w:rFonts w:ascii="仿宋" w:eastAsia="仿宋" w:hAnsi="仿宋" w:hint="eastAsia"/>
          <w:color w:val="000000"/>
          <w:sz w:val="32"/>
          <w:szCs w:val="32"/>
        </w:rPr>
        <w:t>9：“三公”经费财政拨款支出结构）（饼状图）</w:t>
      </w:r>
    </w:p>
    <w:p w:rsidR="0058671F" w:rsidRDefault="0058671F" w:rsidP="00A83357">
      <w:pPr>
        <w:spacing w:line="600" w:lineRule="exact"/>
        <w:ind w:firstLine="640"/>
        <w:rPr>
          <w:rFonts w:ascii="仿宋" w:eastAsia="仿宋" w:hAnsi="仿宋" w:hint="eastAsia"/>
          <w:color w:val="000000"/>
          <w:sz w:val="32"/>
          <w:szCs w:val="32"/>
        </w:rPr>
      </w:pPr>
    </w:p>
    <w:p w:rsidR="00A83357" w:rsidRDefault="00A83357" w:rsidP="00A83357">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sidR="00204CDE">
        <w:rPr>
          <w:rFonts w:ascii="仿宋_GB2312" w:eastAsia="仿宋_GB2312"/>
          <w:b/>
          <w:color w:val="000000"/>
          <w:sz w:val="32"/>
          <w:szCs w:val="32"/>
        </w:rPr>
        <w:t>.</w:t>
      </w:r>
      <w:r w:rsidR="00204CDE">
        <w:rPr>
          <w:rFonts w:ascii="仿宋_GB2312" w:eastAsia="仿宋_GB2312" w:hint="eastAsia"/>
          <w:b/>
          <w:color w:val="000000"/>
          <w:sz w:val="32"/>
          <w:szCs w:val="32"/>
        </w:rPr>
        <w:t>公务接待费支出</w:t>
      </w:r>
      <w:r>
        <w:rPr>
          <w:rFonts w:ascii="仿宋_GB2312" w:eastAsia="仿宋_GB2312" w:hint="eastAsia"/>
          <w:color w:val="000000"/>
          <w:sz w:val="32"/>
          <w:szCs w:val="32"/>
        </w:rPr>
        <w:t>60</w:t>
      </w:r>
      <w:r w:rsidR="00204CDE">
        <w:rPr>
          <w:rFonts w:ascii="仿宋_GB2312" w:eastAsia="仿宋_GB2312" w:hint="eastAsia"/>
          <w:color w:val="000000"/>
          <w:sz w:val="32"/>
          <w:szCs w:val="32"/>
        </w:rPr>
        <w:t>万元，</w:t>
      </w:r>
      <w:r w:rsidR="00204CDE">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r w:rsidR="00204CDE">
        <w:rPr>
          <w:rFonts w:ascii="仿宋_GB2312" w:eastAsia="仿宋_GB2312" w:hint="eastAsia"/>
          <w:color w:val="000000"/>
          <w:sz w:val="32"/>
          <w:szCs w:val="32"/>
        </w:rPr>
        <w:t>公务接待费支出决算比</w:t>
      </w:r>
      <w:r w:rsidR="00204CDE">
        <w:rPr>
          <w:rFonts w:ascii="仿宋_GB2312" w:eastAsia="仿宋_GB2312"/>
          <w:color w:val="000000"/>
          <w:sz w:val="32"/>
          <w:szCs w:val="32"/>
        </w:rPr>
        <w:t>201</w:t>
      </w:r>
      <w:r w:rsidR="002A388E">
        <w:rPr>
          <w:rFonts w:ascii="仿宋_GB2312" w:eastAsia="仿宋_GB2312" w:hint="eastAsia"/>
          <w:color w:val="000000"/>
          <w:sz w:val="32"/>
          <w:szCs w:val="32"/>
        </w:rPr>
        <w:t>9</w:t>
      </w:r>
      <w:r w:rsidR="00204CDE">
        <w:rPr>
          <w:rFonts w:ascii="仿宋_GB2312" w:eastAsia="仿宋_GB2312" w:hint="eastAsia"/>
          <w:color w:val="000000"/>
          <w:sz w:val="32"/>
          <w:szCs w:val="32"/>
        </w:rPr>
        <w:t>年减少</w:t>
      </w:r>
      <w:r w:rsidR="002A388E">
        <w:rPr>
          <w:rFonts w:ascii="仿宋_GB2312" w:eastAsia="仿宋_GB2312" w:hint="eastAsia"/>
          <w:color w:val="000000"/>
          <w:sz w:val="32"/>
          <w:szCs w:val="32"/>
        </w:rPr>
        <w:t>0.09</w:t>
      </w:r>
      <w:r>
        <w:rPr>
          <w:rFonts w:ascii="仿宋_GB2312" w:eastAsia="仿宋_GB2312" w:hint="eastAsia"/>
          <w:color w:val="000000"/>
          <w:sz w:val="32"/>
          <w:szCs w:val="32"/>
        </w:rPr>
        <w:t>万元，</w:t>
      </w:r>
      <w:r w:rsidR="00204CDE">
        <w:rPr>
          <w:rFonts w:ascii="仿宋_GB2312" w:eastAsia="仿宋_GB2312" w:hint="eastAsia"/>
          <w:color w:val="000000"/>
          <w:sz w:val="32"/>
          <w:szCs w:val="32"/>
        </w:rPr>
        <w:t>下降</w:t>
      </w:r>
      <w:r w:rsidR="002A388E">
        <w:rPr>
          <w:rFonts w:ascii="仿宋_GB2312" w:eastAsia="仿宋_GB2312" w:hAnsi="仿宋" w:hint="eastAsia"/>
          <w:sz w:val="32"/>
          <w:szCs w:val="32"/>
        </w:rPr>
        <w:t>0.2%</w:t>
      </w:r>
      <w:r w:rsidR="00204CDE">
        <w:rPr>
          <w:rFonts w:ascii="仿宋_GB2312" w:eastAsia="仿宋_GB2312" w:hint="eastAsia"/>
          <w:color w:val="000000"/>
          <w:sz w:val="32"/>
          <w:szCs w:val="32"/>
        </w:rPr>
        <w:t>。主要原因是</w:t>
      </w:r>
      <w:r>
        <w:rPr>
          <w:rFonts w:ascii="仿宋_GB2312" w:eastAsia="仿宋_GB2312" w:hint="eastAsia"/>
          <w:color w:val="000000"/>
          <w:sz w:val="32"/>
          <w:szCs w:val="32"/>
        </w:rPr>
        <w:t>厉行节约，减少商务接待。</w:t>
      </w:r>
      <w:r w:rsidR="00204CDE">
        <w:rPr>
          <w:rFonts w:ascii="仿宋_GB2312" w:eastAsia="仿宋_GB2312" w:hint="eastAsia"/>
          <w:color w:val="000000"/>
          <w:sz w:val="32"/>
          <w:szCs w:val="32"/>
        </w:rPr>
        <w:t>其中：</w:t>
      </w:r>
      <w:r w:rsidR="00204CDE">
        <w:rPr>
          <w:rFonts w:ascii="仿宋" w:eastAsia="仿宋" w:hAnsi="仿宋" w:hint="eastAsia"/>
          <w:b/>
          <w:color w:val="000000"/>
          <w:sz w:val="32"/>
          <w:szCs w:val="32"/>
        </w:rPr>
        <w:t>国内公务接待支出</w:t>
      </w:r>
      <w:r>
        <w:rPr>
          <w:rFonts w:ascii="仿宋_GB2312" w:eastAsia="仿宋_GB2312" w:hint="eastAsia"/>
          <w:color w:val="000000"/>
          <w:sz w:val="32"/>
          <w:szCs w:val="32"/>
        </w:rPr>
        <w:t>60</w:t>
      </w:r>
      <w:r w:rsidR="00204CDE">
        <w:rPr>
          <w:rFonts w:ascii="仿宋_GB2312" w:eastAsia="仿宋_GB2312" w:hint="eastAsia"/>
          <w:color w:val="000000"/>
          <w:sz w:val="32"/>
          <w:szCs w:val="32"/>
        </w:rPr>
        <w:t>万元，</w:t>
      </w:r>
      <w:r w:rsidRPr="00CE49DA">
        <w:rPr>
          <w:rFonts w:ascii="仿宋_GB2312" w:eastAsia="仿宋_GB2312" w:hint="eastAsia"/>
          <w:color w:val="000000"/>
          <w:sz w:val="32"/>
          <w:szCs w:val="32"/>
        </w:rPr>
        <w:t>主要用于执行公务、开展业务活动开支的交通费、住宿费、用餐费等。</w:t>
      </w:r>
      <w:r w:rsidR="00204CDE">
        <w:rPr>
          <w:rFonts w:ascii="仿宋_GB2312" w:eastAsia="仿宋_GB2312" w:hint="eastAsia"/>
          <w:color w:val="000000"/>
          <w:sz w:val="32"/>
          <w:szCs w:val="32"/>
        </w:rPr>
        <w:t>国内公务接待</w:t>
      </w:r>
      <w:r>
        <w:rPr>
          <w:rFonts w:ascii="仿宋_GB2312" w:eastAsia="仿宋_GB2312" w:hint="eastAsia"/>
          <w:color w:val="000000"/>
          <w:sz w:val="32"/>
          <w:szCs w:val="32"/>
        </w:rPr>
        <w:t>3</w:t>
      </w:r>
      <w:r w:rsidR="002A388E">
        <w:rPr>
          <w:rFonts w:ascii="仿宋_GB2312" w:eastAsia="仿宋_GB2312" w:hint="eastAsia"/>
          <w:color w:val="000000"/>
          <w:sz w:val="32"/>
          <w:szCs w:val="32"/>
        </w:rPr>
        <w:t>39</w:t>
      </w:r>
      <w:r w:rsidR="00204CDE">
        <w:rPr>
          <w:rFonts w:ascii="仿宋_GB2312" w:eastAsia="仿宋_GB2312" w:hint="eastAsia"/>
          <w:color w:val="000000"/>
          <w:sz w:val="32"/>
          <w:szCs w:val="32"/>
        </w:rPr>
        <w:t>批次，</w:t>
      </w:r>
      <w:r w:rsidR="002A388E">
        <w:rPr>
          <w:rFonts w:ascii="仿宋_GB2312" w:eastAsia="仿宋_GB2312" w:hint="eastAsia"/>
          <w:color w:val="000000"/>
          <w:sz w:val="32"/>
          <w:szCs w:val="32"/>
        </w:rPr>
        <w:t>4720</w:t>
      </w:r>
      <w:r w:rsidR="00204CDE">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60</w:t>
      </w:r>
      <w:r w:rsidR="00204CDE">
        <w:rPr>
          <w:rFonts w:ascii="仿宋_GB2312" w:eastAsia="仿宋_GB2312" w:hint="eastAsia"/>
          <w:color w:val="000000"/>
          <w:sz w:val="32"/>
          <w:szCs w:val="32"/>
        </w:rPr>
        <w:t>万元，具体内容包括：</w:t>
      </w:r>
      <w:r w:rsidRPr="00F07F3F">
        <w:rPr>
          <w:rFonts w:ascii="仿宋_GB2312" w:eastAsia="仿宋_GB2312" w:hint="eastAsia"/>
          <w:color w:val="000000"/>
          <w:sz w:val="32"/>
          <w:szCs w:val="32"/>
        </w:rPr>
        <w:t>参加</w:t>
      </w:r>
      <w:r>
        <w:rPr>
          <w:rFonts w:ascii="仿宋_GB2312" w:eastAsia="仿宋_GB2312" w:hint="eastAsia"/>
          <w:color w:val="000000"/>
          <w:sz w:val="32"/>
          <w:szCs w:val="32"/>
        </w:rPr>
        <w:t>川商大会、</w:t>
      </w:r>
      <w:r w:rsidRPr="00F07F3F">
        <w:rPr>
          <w:rFonts w:ascii="仿宋_GB2312" w:eastAsia="仿宋_GB2312" w:hint="eastAsia"/>
          <w:color w:val="000000"/>
          <w:sz w:val="32"/>
          <w:szCs w:val="32"/>
        </w:rPr>
        <w:t>20</w:t>
      </w:r>
      <w:r w:rsidR="002A388E">
        <w:rPr>
          <w:rFonts w:ascii="仿宋_GB2312" w:eastAsia="仿宋_GB2312" w:hint="eastAsia"/>
          <w:color w:val="000000"/>
          <w:sz w:val="32"/>
          <w:szCs w:val="32"/>
        </w:rPr>
        <w:t>20</w:t>
      </w:r>
      <w:r w:rsidRPr="00F07F3F">
        <w:rPr>
          <w:rFonts w:ascii="仿宋_GB2312" w:eastAsia="仿宋_GB2312" w:hint="eastAsia"/>
          <w:color w:val="000000"/>
          <w:sz w:val="32"/>
          <w:szCs w:val="32"/>
        </w:rPr>
        <w:t>中外知名企业四川行、</w:t>
      </w:r>
      <w:r>
        <w:rPr>
          <w:rFonts w:ascii="仿宋_GB2312" w:eastAsia="仿宋_GB2312" w:hint="eastAsia"/>
          <w:color w:val="000000"/>
          <w:sz w:val="32"/>
          <w:szCs w:val="32"/>
        </w:rPr>
        <w:t>广元浙江</w:t>
      </w:r>
      <w:r w:rsidRPr="00F07F3F">
        <w:rPr>
          <w:rFonts w:ascii="仿宋_GB2312" w:eastAsia="仿宋_GB2312" w:hint="eastAsia"/>
          <w:color w:val="000000"/>
          <w:sz w:val="32"/>
          <w:szCs w:val="32"/>
        </w:rPr>
        <w:t>推介会、</w:t>
      </w:r>
      <w:r>
        <w:rPr>
          <w:rFonts w:ascii="仿宋_GB2312" w:eastAsia="仿宋_GB2312" w:hint="eastAsia"/>
          <w:color w:val="000000"/>
          <w:sz w:val="32"/>
          <w:szCs w:val="32"/>
        </w:rPr>
        <w:t>国际投资大会</w:t>
      </w:r>
      <w:r w:rsidRPr="00F07F3F">
        <w:rPr>
          <w:rFonts w:ascii="仿宋_GB2312" w:eastAsia="仿宋_GB2312" w:hint="eastAsia"/>
          <w:color w:val="000000"/>
          <w:sz w:val="32"/>
          <w:szCs w:val="32"/>
        </w:rPr>
        <w:t>、</w:t>
      </w:r>
      <w:r>
        <w:rPr>
          <w:rFonts w:ascii="仿宋_GB2312" w:eastAsia="仿宋_GB2312" w:hint="eastAsia"/>
          <w:color w:val="000000"/>
          <w:sz w:val="32"/>
          <w:szCs w:val="32"/>
        </w:rPr>
        <w:t>浙广合作、成广合作、西安投资说明会等活动</w:t>
      </w:r>
      <w:r w:rsidRPr="00F07F3F">
        <w:rPr>
          <w:rFonts w:ascii="仿宋_GB2312" w:eastAsia="仿宋_GB2312" w:hint="eastAsia"/>
          <w:color w:val="000000"/>
          <w:sz w:val="32"/>
          <w:szCs w:val="32"/>
        </w:rPr>
        <w:t>，接待来朝考察</w:t>
      </w:r>
      <w:r>
        <w:rPr>
          <w:rFonts w:ascii="仿宋_GB2312" w:eastAsia="仿宋_GB2312" w:hint="eastAsia"/>
          <w:color w:val="000000"/>
          <w:sz w:val="32"/>
          <w:szCs w:val="32"/>
        </w:rPr>
        <w:t>和外出考察招商项目的企业等</w:t>
      </w:r>
      <w:r w:rsidRPr="00F07F3F">
        <w:rPr>
          <w:rFonts w:ascii="仿宋_GB2312" w:eastAsia="仿宋_GB2312" w:hint="eastAsia"/>
          <w:color w:val="000000"/>
          <w:sz w:val="32"/>
          <w:szCs w:val="32"/>
        </w:rPr>
        <w:t>费用</w:t>
      </w:r>
      <w:r>
        <w:rPr>
          <w:rFonts w:ascii="仿宋_GB2312" w:eastAsia="仿宋_GB2312" w:hint="eastAsia"/>
          <w:color w:val="000000"/>
          <w:sz w:val="32"/>
          <w:szCs w:val="32"/>
        </w:rPr>
        <w:t>。</w:t>
      </w:r>
    </w:p>
    <w:p w:rsidR="005B5C64" w:rsidRDefault="005B5C64" w:rsidP="00A83357">
      <w:pPr>
        <w:spacing w:line="600" w:lineRule="exact"/>
        <w:outlineLvl w:val="1"/>
        <w:rPr>
          <w:rFonts w:ascii="黑体" w:eastAsia="黑体"/>
          <w:color w:val="000000"/>
          <w:sz w:val="32"/>
          <w:szCs w:val="32"/>
        </w:rPr>
      </w:pPr>
      <w:bookmarkStart w:id="44" w:name="_Toc15396610"/>
      <w:bookmarkStart w:id="45"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sidR="002A388E">
        <w:rPr>
          <w:rFonts w:ascii="仿宋_GB2312" w:eastAsia="仿宋_GB2312" w:hint="eastAsia"/>
          <w:color w:val="000000"/>
          <w:sz w:val="32"/>
          <w:szCs w:val="32"/>
        </w:rPr>
        <w:t>20</w:t>
      </w:r>
      <w:r>
        <w:rPr>
          <w:rFonts w:ascii="仿宋_GB2312" w:eastAsia="仿宋_GB2312" w:hint="eastAsia"/>
          <w:color w:val="000000"/>
          <w:sz w:val="32"/>
          <w:szCs w:val="32"/>
        </w:rPr>
        <w:t>年政府性基金预算拨款支出</w:t>
      </w:r>
      <w:r w:rsidR="00FC4941">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sidR="002A388E">
        <w:rPr>
          <w:rFonts w:ascii="仿宋_GB2312" w:eastAsia="仿宋_GB2312" w:hint="eastAsia"/>
          <w:color w:val="000000"/>
          <w:sz w:val="32"/>
          <w:szCs w:val="32"/>
        </w:rPr>
        <w:t>20</w:t>
      </w:r>
      <w:r>
        <w:rPr>
          <w:rFonts w:ascii="仿宋_GB2312" w:eastAsia="仿宋_GB2312" w:hint="eastAsia"/>
          <w:color w:val="000000"/>
          <w:sz w:val="32"/>
          <w:szCs w:val="32"/>
        </w:rPr>
        <w:t>年国有资本经营预算拨款支出</w:t>
      </w:r>
      <w:r w:rsidR="00FC4941">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580" w:lineRule="exact"/>
        <w:jc w:val="center"/>
        <w:rPr>
          <w:rFonts w:ascii="方正小标宋简体" w:eastAsia="方正小标宋简体" w:hAnsi="方正小标宋简体" w:cs="方正小标宋简体"/>
          <w:sz w:val="44"/>
          <w:szCs w:val="44"/>
        </w:rPr>
      </w:pPr>
    </w:p>
    <w:p w:rsidR="005B5C64" w:rsidRDefault="00204CDE">
      <w:pPr>
        <w:spacing w:line="600" w:lineRule="exact"/>
        <w:ind w:firstLineChars="250" w:firstLine="800"/>
        <w:outlineLvl w:val="1"/>
        <w:rPr>
          <w:rStyle w:val="2Char"/>
          <w:rFonts w:ascii="黑体" w:eastAsia="黑体" w:hAnsi="黑体"/>
        </w:rPr>
      </w:pPr>
      <w:bookmarkStart w:id="48" w:name="_Toc15396612"/>
      <w:bookmarkStart w:id="49"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5B5C64" w:rsidRDefault="00204CDE">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sidR="00AA4C0E">
        <w:rPr>
          <w:rFonts w:ascii="仿宋_GB2312" w:eastAsia="仿宋_GB2312" w:hint="eastAsia"/>
          <w:color w:val="000000"/>
          <w:sz w:val="32"/>
          <w:szCs w:val="32"/>
        </w:rPr>
        <w:t>20</w:t>
      </w:r>
      <w:r>
        <w:rPr>
          <w:rFonts w:ascii="仿宋_GB2312" w:eastAsia="仿宋_GB2312" w:hint="eastAsia"/>
          <w:color w:val="000000"/>
          <w:sz w:val="32"/>
          <w:szCs w:val="32"/>
        </w:rPr>
        <w:t>年，</w:t>
      </w:r>
      <w:r w:rsidR="00FC4941">
        <w:rPr>
          <w:rFonts w:ascii="仿宋_GB2312" w:eastAsia="仿宋_GB2312" w:hint="eastAsia"/>
          <w:color w:val="000000"/>
          <w:sz w:val="32"/>
          <w:szCs w:val="32"/>
        </w:rPr>
        <w:t>区经济合作事务中心</w:t>
      </w:r>
      <w:r>
        <w:rPr>
          <w:rFonts w:ascii="仿宋_GB2312" w:eastAsia="仿宋_GB2312" w:hint="eastAsia"/>
          <w:color w:val="000000"/>
          <w:sz w:val="32"/>
          <w:szCs w:val="32"/>
        </w:rPr>
        <w:t>机关运行经费支出</w:t>
      </w:r>
      <w:r w:rsidR="00FC4941" w:rsidRPr="00A64FC5">
        <w:rPr>
          <w:rFonts w:ascii="仿宋" w:eastAsia="仿宋" w:hAnsi="仿宋"/>
          <w:color w:val="000000"/>
          <w:sz w:val="32"/>
          <w:szCs w:val="32"/>
        </w:rPr>
        <w:t>1</w:t>
      </w:r>
      <w:r w:rsidR="00AA4C0E">
        <w:rPr>
          <w:rFonts w:ascii="仿宋" w:eastAsia="仿宋" w:hAnsi="仿宋" w:hint="eastAsia"/>
          <w:color w:val="000000"/>
          <w:sz w:val="32"/>
          <w:szCs w:val="32"/>
        </w:rPr>
        <w:t>5.82</w:t>
      </w:r>
      <w:r>
        <w:rPr>
          <w:rFonts w:ascii="仿宋_GB2312" w:eastAsia="仿宋_GB2312" w:hint="eastAsia"/>
          <w:color w:val="000000"/>
          <w:sz w:val="32"/>
          <w:szCs w:val="32"/>
        </w:rPr>
        <w:t>万元，比</w:t>
      </w:r>
      <w:r>
        <w:rPr>
          <w:rFonts w:ascii="仿宋_GB2312" w:eastAsia="仿宋_GB2312"/>
          <w:color w:val="000000"/>
          <w:sz w:val="32"/>
          <w:szCs w:val="32"/>
        </w:rPr>
        <w:t>201</w:t>
      </w:r>
      <w:r w:rsidR="00AA4C0E">
        <w:rPr>
          <w:rFonts w:ascii="仿宋_GB2312" w:eastAsia="仿宋_GB2312" w:hint="eastAsia"/>
          <w:color w:val="000000"/>
          <w:sz w:val="32"/>
          <w:szCs w:val="32"/>
        </w:rPr>
        <w:t>9</w:t>
      </w:r>
      <w:r>
        <w:rPr>
          <w:rFonts w:ascii="仿宋_GB2312" w:eastAsia="仿宋_GB2312" w:hint="eastAsia"/>
          <w:color w:val="000000"/>
          <w:sz w:val="32"/>
          <w:szCs w:val="32"/>
        </w:rPr>
        <w:t>年</w:t>
      </w:r>
      <w:r w:rsidR="00AA4C0E">
        <w:rPr>
          <w:rFonts w:ascii="仿宋_GB2312" w:eastAsia="仿宋_GB2312" w:hint="eastAsia"/>
          <w:color w:val="000000"/>
          <w:sz w:val="32"/>
          <w:szCs w:val="32"/>
        </w:rPr>
        <w:t>增加2.26</w:t>
      </w:r>
      <w:r>
        <w:rPr>
          <w:rFonts w:ascii="仿宋_GB2312" w:eastAsia="仿宋_GB2312" w:hint="eastAsia"/>
          <w:color w:val="000000"/>
          <w:sz w:val="32"/>
          <w:szCs w:val="32"/>
        </w:rPr>
        <w:t>万元，</w:t>
      </w:r>
      <w:r w:rsidR="00AA4C0E">
        <w:rPr>
          <w:rFonts w:ascii="仿宋_GB2312" w:eastAsia="仿宋_GB2312" w:hint="eastAsia"/>
          <w:color w:val="000000"/>
          <w:sz w:val="32"/>
          <w:szCs w:val="32"/>
        </w:rPr>
        <w:t>增长16.67</w:t>
      </w:r>
      <w:r>
        <w:rPr>
          <w:rFonts w:ascii="仿宋_GB2312" w:eastAsia="仿宋_GB2312"/>
          <w:color w:val="000000"/>
          <w:sz w:val="32"/>
          <w:szCs w:val="32"/>
        </w:rPr>
        <w:t>%</w:t>
      </w:r>
      <w:r w:rsidR="00FC4941">
        <w:rPr>
          <w:rFonts w:ascii="仿宋_GB2312" w:eastAsia="仿宋_GB2312" w:hint="eastAsia"/>
          <w:color w:val="000000"/>
          <w:sz w:val="32"/>
          <w:szCs w:val="32"/>
        </w:rPr>
        <w:t>。</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w:t>
      </w:r>
      <w:r w:rsidR="00FC4941">
        <w:rPr>
          <w:rFonts w:ascii="仿宋" w:eastAsia="仿宋" w:hAnsi="仿宋" w:hint="eastAsia"/>
          <w:b/>
          <w:color w:val="000000"/>
          <w:sz w:val="32"/>
          <w:szCs w:val="32"/>
        </w:rPr>
        <w:t>二</w:t>
      </w:r>
      <w:r w:rsidRPr="00833962">
        <w:rPr>
          <w:rFonts w:ascii="仿宋" w:eastAsia="仿宋" w:hAnsi="仿宋" w:hint="eastAsia"/>
          <w:b/>
          <w:color w:val="000000"/>
          <w:sz w:val="32"/>
          <w:szCs w:val="32"/>
        </w:rPr>
        <w:t>）预算绩效管理情况。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w:t>
      </w:r>
      <w:r>
        <w:rPr>
          <w:rFonts w:ascii="仿宋_GB2312" w:eastAsia="仿宋_GB2312" w:hAnsi="仿宋_GB2312" w:cs="仿宋_GB2312" w:hint="eastAsia"/>
          <w:sz w:val="32"/>
          <w:szCs w:val="32"/>
        </w:rPr>
        <w:lastRenderedPageBreak/>
        <w:t>制阶段，组织对</w:t>
      </w:r>
      <w:r w:rsidR="00FC4941">
        <w:rPr>
          <w:rFonts w:ascii="仿宋_GB2312" w:eastAsia="仿宋_GB2312" w:hAnsi="仿宋_GB2312" w:cs="仿宋_GB2312" w:hint="eastAsia"/>
          <w:sz w:val="32"/>
          <w:szCs w:val="32"/>
        </w:rPr>
        <w:t>招商引资</w:t>
      </w:r>
      <w:r>
        <w:rPr>
          <w:rFonts w:ascii="仿宋_GB2312" w:eastAsia="仿宋_GB2312" w:hAnsi="仿宋_GB2312" w:cs="仿宋_GB2312" w:hint="eastAsia"/>
          <w:sz w:val="32"/>
          <w:szCs w:val="32"/>
        </w:rPr>
        <w:t>项目（项目名称）开展了预算事前绩效评估，对</w:t>
      </w:r>
      <w:r w:rsidR="00FC494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sidR="00FC494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FC494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CF5DB0" w:rsidRPr="00CE49DA" w:rsidRDefault="00FC4941" w:rsidP="00CF5DB0">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招商引资</w:t>
      </w:r>
      <w:r w:rsidR="002A31DE">
        <w:rPr>
          <w:rFonts w:ascii="仿宋_GB2312" w:eastAsia="仿宋_GB2312" w:hAnsi="仿宋_GB2312" w:cs="仿宋_GB2312" w:hint="eastAsia"/>
          <w:sz w:val="32"/>
          <w:szCs w:val="32"/>
        </w:rPr>
        <w:t>项目绩效目标完成情况综述。项目全年预算数</w:t>
      </w:r>
      <w:r w:rsidR="00FC24AB">
        <w:rPr>
          <w:rFonts w:ascii="仿宋" w:eastAsia="仿宋" w:hAnsi="仿宋" w:hint="eastAsia"/>
          <w:color w:val="000000" w:themeColor="text1"/>
          <w:sz w:val="32"/>
          <w:szCs w:val="32"/>
        </w:rPr>
        <w:t>169.3</w:t>
      </w:r>
      <w:r w:rsidR="002A31DE">
        <w:rPr>
          <w:rFonts w:ascii="仿宋_GB2312" w:eastAsia="仿宋_GB2312" w:hAnsi="仿宋_GB2312" w:cs="仿宋_GB2312" w:hint="eastAsia"/>
          <w:sz w:val="32"/>
          <w:szCs w:val="32"/>
        </w:rPr>
        <w:t>万元，执行数为</w:t>
      </w:r>
      <w:r w:rsidR="00FC24AB">
        <w:rPr>
          <w:rFonts w:ascii="仿宋" w:eastAsia="仿宋" w:hAnsi="仿宋" w:hint="eastAsia"/>
          <w:color w:val="000000" w:themeColor="text1"/>
          <w:sz w:val="32"/>
          <w:szCs w:val="32"/>
        </w:rPr>
        <w:t>169.3</w:t>
      </w:r>
      <w:r w:rsidR="002A31DE">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2A31DE">
        <w:rPr>
          <w:rFonts w:ascii="仿宋_GB2312" w:eastAsia="仿宋_GB2312" w:hAnsi="仿宋_GB2312" w:cs="仿宋_GB2312" w:hint="eastAsia"/>
          <w:sz w:val="32"/>
          <w:szCs w:val="32"/>
        </w:rPr>
        <w:t>%。</w:t>
      </w:r>
      <w:r w:rsidR="00CF5DB0" w:rsidRPr="00CE49DA">
        <w:rPr>
          <w:rFonts w:ascii="仿宋_GB2312" w:eastAsia="仿宋_GB2312" w:hAnsi="仿宋_GB2312" w:cs="仿宋_GB2312" w:hint="eastAsia"/>
          <w:sz w:val="32"/>
          <w:szCs w:val="32"/>
        </w:rPr>
        <w:t>通过项目实施，促进了</w:t>
      </w:r>
      <w:r w:rsidR="00CF5DB0">
        <w:rPr>
          <w:rFonts w:ascii="仿宋_GB2312" w:eastAsia="仿宋_GB2312" w:hAnsi="仿宋_GB2312" w:cs="仿宋_GB2312" w:hint="eastAsia"/>
          <w:sz w:val="32"/>
          <w:szCs w:val="32"/>
        </w:rPr>
        <w:t>我区招商引资工作再上新台阶，“三百工程”取得了优异的成绩。</w:t>
      </w:r>
      <w:r w:rsidR="00CF5DB0" w:rsidRPr="00CE49DA">
        <w:rPr>
          <w:rFonts w:ascii="仿宋_GB2312" w:eastAsia="仿宋_GB2312" w:hAnsi="仿宋_GB2312" w:cs="仿宋_GB2312" w:hint="eastAsia"/>
          <w:sz w:val="32"/>
          <w:szCs w:val="32"/>
        </w:rPr>
        <w:t>发现的主要问题：</w:t>
      </w:r>
      <w:r w:rsidR="00CF5DB0" w:rsidRPr="00505C71">
        <w:rPr>
          <w:rFonts w:ascii="仿宋_GB2312" w:eastAsia="仿宋_GB2312" w:hAnsi="仿宋" w:cs="仿宋" w:hint="eastAsia"/>
          <w:color w:val="000000"/>
          <w:sz w:val="32"/>
          <w:szCs w:val="32"/>
        </w:rPr>
        <w:t>产业招商力度</w:t>
      </w:r>
      <w:r w:rsidR="00CF5DB0">
        <w:rPr>
          <w:rFonts w:ascii="仿宋_GB2312" w:eastAsia="仿宋_GB2312" w:hAnsi="仿宋" w:cs="仿宋" w:hint="eastAsia"/>
          <w:color w:val="000000"/>
          <w:sz w:val="32"/>
          <w:szCs w:val="32"/>
        </w:rPr>
        <w:t>不够，工作机制落后，服务环境、要素保障有待加强</w:t>
      </w:r>
      <w:r w:rsidR="00CF5DB0">
        <w:rPr>
          <w:rFonts w:ascii="仿宋_GB2312" w:eastAsia="仿宋_GB2312" w:hAnsi="仿宋_GB2312" w:cs="仿宋_GB2312" w:hint="eastAsia"/>
          <w:sz w:val="32"/>
          <w:szCs w:val="32"/>
        </w:rPr>
        <w:t>。下一步改进措施：促进我区产业发展，推进大招商、招大商，促进我区产业结构更加优化。</w:t>
      </w:r>
    </w:p>
    <w:p w:rsidR="00E472B1"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2A31DE" w:rsidTr="00CF5DB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F4F05" w:rsidRDefault="00DF4F05" w:rsidP="00B44E1C">
            <w:pPr>
              <w:widowControl/>
              <w:jc w:val="center"/>
              <w:textAlignment w:val="center"/>
              <w:rPr>
                <w:rFonts w:ascii="宋体" w:hAnsi="宋体" w:cs="宋体"/>
                <w:b/>
                <w:bCs/>
                <w:color w:val="000000"/>
                <w:kern w:val="0"/>
                <w:sz w:val="36"/>
                <w:szCs w:val="36"/>
              </w:rPr>
            </w:pPr>
          </w:p>
          <w:p w:rsidR="00DF4F05" w:rsidRDefault="00DF4F05" w:rsidP="00B44E1C">
            <w:pPr>
              <w:widowControl/>
              <w:jc w:val="center"/>
              <w:textAlignment w:val="center"/>
              <w:rPr>
                <w:rFonts w:ascii="宋体" w:hAnsi="宋体" w:cs="宋体"/>
                <w:b/>
                <w:bCs/>
                <w:color w:val="000000"/>
                <w:kern w:val="0"/>
                <w:sz w:val="36"/>
                <w:szCs w:val="36"/>
              </w:rPr>
            </w:pPr>
          </w:p>
          <w:p w:rsidR="002A31DE" w:rsidRDefault="002A31DE" w:rsidP="000A44A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w:t>
            </w:r>
            <w:r w:rsidR="000A44A0">
              <w:rPr>
                <w:rFonts w:ascii="宋体" w:hAnsi="宋体" w:cs="宋体" w:hint="eastAsia"/>
                <w:color w:val="000000"/>
                <w:kern w:val="0"/>
                <w:sz w:val="36"/>
                <w:szCs w:val="36"/>
              </w:rPr>
              <w:t>20</w:t>
            </w:r>
            <w:r>
              <w:rPr>
                <w:rFonts w:ascii="宋体" w:hAnsi="宋体" w:cs="宋体" w:hint="eastAsia"/>
                <w:color w:val="000000"/>
                <w:kern w:val="0"/>
                <w:sz w:val="36"/>
                <w:szCs w:val="36"/>
              </w:rPr>
              <w:t>年度)</w:t>
            </w:r>
          </w:p>
        </w:tc>
      </w:tr>
      <w:tr w:rsidR="002A31DE" w:rsidTr="00CF5DB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招商引资</w:t>
            </w:r>
          </w:p>
        </w:tc>
      </w:tr>
      <w:tr w:rsidR="002A31DE" w:rsidTr="00CF5DB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广元市朝天区经济合作事务中中心</w:t>
            </w:r>
          </w:p>
        </w:tc>
      </w:tr>
      <w:tr w:rsidR="002A31DE" w:rsidTr="00CF5DB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49377E" w:rsidP="00B44E1C">
            <w:pPr>
              <w:widowControl/>
              <w:jc w:val="center"/>
              <w:textAlignment w:val="center"/>
              <w:rPr>
                <w:rFonts w:ascii="宋体" w:hAnsi="宋体" w:cs="宋体"/>
                <w:color w:val="000000"/>
                <w:sz w:val="24"/>
              </w:rPr>
            </w:pPr>
            <w:r>
              <w:rPr>
                <w:rFonts w:ascii="宋体" w:hAnsi="宋体" w:cs="宋体" w:hint="eastAsia"/>
                <w:color w:val="000000"/>
                <w:sz w:val="24"/>
              </w:rPr>
              <w:t>169.3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49377E" w:rsidP="00B44E1C">
            <w:pPr>
              <w:widowControl/>
              <w:jc w:val="center"/>
              <w:textAlignment w:val="center"/>
              <w:rPr>
                <w:rFonts w:ascii="宋体" w:hAnsi="宋体" w:cs="宋体"/>
                <w:color w:val="000000"/>
                <w:sz w:val="24"/>
              </w:rPr>
            </w:pPr>
            <w:r>
              <w:rPr>
                <w:rFonts w:ascii="宋体" w:hAnsi="宋体" w:cs="宋体" w:hint="eastAsia"/>
                <w:color w:val="000000"/>
                <w:sz w:val="24"/>
              </w:rPr>
              <w:t>169.3</w:t>
            </w:r>
          </w:p>
        </w:tc>
      </w:tr>
      <w:tr w:rsidR="002A31DE" w:rsidTr="00CF5DB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r>
      <w:tr w:rsidR="002A31DE" w:rsidTr="00CF5DB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jc w:val="center"/>
              <w:rPr>
                <w:rFonts w:ascii="宋体" w:hAnsi="宋体" w:cs="宋体"/>
                <w:color w:val="000000"/>
                <w:sz w:val="24"/>
              </w:rPr>
            </w:pPr>
            <w:r>
              <w:rPr>
                <w:rFonts w:ascii="宋体" w:hAnsi="宋体" w:cs="宋体" w:hint="eastAsia"/>
                <w:color w:val="000000"/>
                <w:sz w:val="24"/>
              </w:rPr>
              <w:t>0</w:t>
            </w:r>
          </w:p>
        </w:tc>
      </w:tr>
      <w:tr w:rsidR="002A31DE" w:rsidTr="00CF5DB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CF5DB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完成市下区下到位资金、签约资金、承接成都产业转移、项目大比武、三百工程、各类招商活动等招商引资目标任务。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C442C8" w:rsidRDefault="00F15692" w:rsidP="004D565F">
            <w:pPr>
              <w:widowControl/>
              <w:jc w:val="left"/>
              <w:textAlignment w:val="center"/>
              <w:rPr>
                <w:rFonts w:ascii="宋体" w:hAnsi="宋体" w:cs="宋体"/>
                <w:color w:val="000000"/>
                <w:sz w:val="20"/>
                <w:szCs w:val="20"/>
              </w:rPr>
            </w:pPr>
            <w:r w:rsidRPr="00C442C8">
              <w:rPr>
                <w:rFonts w:ascii="宋体" w:hAnsi="宋体" w:cs="宋体" w:hint="eastAsia"/>
                <w:color w:val="000000"/>
                <w:sz w:val="20"/>
                <w:szCs w:val="20"/>
              </w:rPr>
              <w:t>全区引进到位市外资金62.5亿元，完成市下全年目标62亿元的100.8%。其中，到位工业资金38.9亿元，完成市下全年目标38亿元的102.4%；到位省外资金35.59亿元，完成市下全年目标34亿元的104.68%。新签约项目19个,签约资金49.2亿元；其中，1～5亿元以上项目13个，完成市下全年目标6个的216%；5～10亿元项目3个，完成市下全年目标3个的100%；10亿元以上项目1个，完成市下全年目标任务1个的100%。</w:t>
            </w:r>
            <w:r w:rsidR="00CF5DB0" w:rsidRPr="00C442C8">
              <w:rPr>
                <w:rFonts w:ascii="宋体" w:hAnsi="宋体" w:cs="宋体" w:hint="eastAsia"/>
                <w:color w:val="000000"/>
                <w:sz w:val="20"/>
                <w:szCs w:val="20"/>
              </w:rPr>
              <w:t>20</w:t>
            </w:r>
            <w:r w:rsidRPr="00C442C8">
              <w:rPr>
                <w:rFonts w:ascii="宋体" w:hAnsi="宋体" w:cs="宋体" w:hint="eastAsia"/>
                <w:color w:val="000000"/>
                <w:sz w:val="20"/>
                <w:szCs w:val="20"/>
              </w:rPr>
              <w:t>20</w:t>
            </w:r>
            <w:r w:rsidR="00CF5DB0" w:rsidRPr="00C442C8">
              <w:rPr>
                <w:rFonts w:ascii="宋体" w:hAnsi="宋体" w:cs="宋体" w:hint="eastAsia"/>
                <w:color w:val="000000"/>
                <w:sz w:val="20"/>
                <w:szCs w:val="20"/>
              </w:rPr>
              <w:t>年，“三百工程”新签约项目</w:t>
            </w:r>
            <w:r w:rsidR="004D565F" w:rsidRPr="00C442C8">
              <w:rPr>
                <w:rFonts w:ascii="宋体" w:hAnsi="宋体" w:cs="宋体" w:hint="eastAsia"/>
                <w:color w:val="000000"/>
                <w:sz w:val="20"/>
                <w:szCs w:val="20"/>
              </w:rPr>
              <w:t>10</w:t>
            </w:r>
            <w:r w:rsidRPr="00C442C8">
              <w:rPr>
                <w:rFonts w:ascii="宋体" w:hAnsi="宋体" w:cs="宋体" w:hint="eastAsia"/>
                <w:color w:val="000000"/>
                <w:sz w:val="20"/>
                <w:szCs w:val="20"/>
              </w:rPr>
              <w:t>2个，签约资金100.5亿元</w:t>
            </w:r>
            <w:r w:rsidR="003D3104">
              <w:rPr>
                <w:rFonts w:ascii="宋体" w:hAnsi="宋体" w:cs="宋体" w:hint="eastAsia"/>
                <w:color w:val="000000"/>
                <w:sz w:val="20"/>
                <w:szCs w:val="20"/>
              </w:rPr>
              <w:t>。</w:t>
            </w:r>
          </w:p>
        </w:tc>
      </w:tr>
      <w:tr w:rsidR="002A31DE" w:rsidTr="00CF5DB0">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CF5DB0">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2480" w:type="dxa"/>
              <w:tblLayout w:type="fixed"/>
              <w:tblLook w:val="04A0"/>
            </w:tblPr>
            <w:tblGrid>
              <w:gridCol w:w="2480"/>
            </w:tblGrid>
            <w:tr w:rsidR="00CF5DB0" w:rsidRPr="00CF5DB0" w:rsidTr="00FD5924">
              <w:trPr>
                <w:trHeight w:val="2894"/>
              </w:trPr>
              <w:tc>
                <w:tcPr>
                  <w:tcW w:w="2480" w:type="dxa"/>
                  <w:tcBorders>
                    <w:top w:val="single" w:sz="4" w:space="0" w:color="auto"/>
                    <w:left w:val="single" w:sz="4" w:space="0" w:color="auto"/>
                    <w:right w:val="single" w:sz="4" w:space="0" w:color="000000"/>
                  </w:tcBorders>
                  <w:shd w:val="clear" w:color="auto" w:fill="auto"/>
                  <w:vAlign w:val="center"/>
                  <w:hideMark/>
                </w:tcPr>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指标1：到位市外资金</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 xml:space="preserve"> 指标2：“三百工程”新签约项目个数及资金</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 xml:space="preserve"> 指标3：新开工亿元项目</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 xml:space="preserve"> 指标4：承接成都产业转移签约、开工、投产</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 xml:space="preserve"> 指标5：招商引资活动</w:t>
                  </w:r>
                </w:p>
                <w:p w:rsidR="00CF5DB0" w:rsidRPr="00CF5DB0" w:rsidRDefault="00CF5DB0" w:rsidP="00FD5924">
                  <w:pPr>
                    <w:framePr w:hSpace="180" w:wrap="around" w:vAnchor="text" w:hAnchor="page" w:xAlign="center" w:y="423"/>
                    <w:suppressOverlap/>
                    <w:jc w:val="left"/>
                    <w:rPr>
                      <w:rFonts w:ascii="宋体" w:hAnsi="宋体" w:cs="宋体"/>
                      <w:kern w:val="0"/>
                      <w:sz w:val="20"/>
                      <w:szCs w:val="20"/>
                    </w:rPr>
                  </w:pPr>
                  <w:r w:rsidRPr="004D565F">
                    <w:rPr>
                      <w:rFonts w:ascii="宋体" w:hAnsi="宋体" w:cs="宋体" w:hint="eastAsia"/>
                      <w:kern w:val="0"/>
                      <w:sz w:val="16"/>
                      <w:szCs w:val="16"/>
                    </w:rPr>
                    <w:t xml:space="preserve"> 指标6：项目大比武</w:t>
                  </w:r>
                </w:p>
              </w:tc>
            </w:tr>
          </w:tbl>
          <w:p w:rsidR="002A31DE" w:rsidRDefault="002A31DE" w:rsidP="00B44E1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2660" w:type="dxa"/>
              <w:tblLayout w:type="fixed"/>
              <w:tblLook w:val="04A0"/>
            </w:tblPr>
            <w:tblGrid>
              <w:gridCol w:w="2660"/>
            </w:tblGrid>
            <w:tr w:rsidR="00CF5DB0" w:rsidRPr="00CF5DB0" w:rsidTr="00FE4839">
              <w:trPr>
                <w:trHeight w:val="2834"/>
              </w:trPr>
              <w:tc>
                <w:tcPr>
                  <w:tcW w:w="2660" w:type="dxa"/>
                  <w:tcBorders>
                    <w:top w:val="single" w:sz="4" w:space="0" w:color="auto"/>
                    <w:left w:val="single" w:sz="4" w:space="0" w:color="auto"/>
                    <w:right w:val="single" w:sz="4" w:space="0" w:color="auto"/>
                  </w:tcBorders>
                  <w:shd w:val="clear" w:color="auto" w:fill="auto"/>
                  <w:vAlign w:val="center"/>
                  <w:hideMark/>
                </w:tcPr>
                <w:p w:rsidR="00CF5DB0" w:rsidRPr="004D565F" w:rsidRDefault="004D565F"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62</w:t>
                  </w:r>
                  <w:r w:rsidR="00CF5DB0" w:rsidRPr="004D565F">
                    <w:rPr>
                      <w:rFonts w:ascii="宋体" w:hAnsi="宋体" w:cs="宋体" w:hint="eastAsia"/>
                      <w:kern w:val="0"/>
                      <w:sz w:val="16"/>
                      <w:szCs w:val="16"/>
                    </w:rPr>
                    <w:t>亿元</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签约项目100个，签约资金100亿元</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10个</w:t>
                  </w:r>
                </w:p>
                <w:p w:rsidR="00CF5DB0" w:rsidRPr="004D565F" w:rsidRDefault="00CF5DB0" w:rsidP="00CF5DB0">
                  <w:pPr>
                    <w:framePr w:hSpace="180" w:wrap="around" w:vAnchor="text" w:hAnchor="page" w:xAlign="center" w:y="423"/>
                    <w:widowControl/>
                    <w:suppressOverlap/>
                    <w:jc w:val="left"/>
                    <w:rPr>
                      <w:rFonts w:ascii="宋体" w:hAnsi="宋体" w:cs="宋体"/>
                      <w:kern w:val="0"/>
                      <w:sz w:val="16"/>
                      <w:szCs w:val="16"/>
                    </w:rPr>
                  </w:pPr>
                  <w:r w:rsidRPr="004D565F">
                    <w:rPr>
                      <w:rFonts w:ascii="宋体" w:hAnsi="宋体" w:cs="宋体" w:hint="eastAsia"/>
                      <w:kern w:val="0"/>
                      <w:sz w:val="16"/>
                      <w:szCs w:val="16"/>
                    </w:rPr>
                    <w:t>6个、4个、4个</w:t>
                  </w:r>
                </w:p>
                <w:p w:rsidR="00CF5DB0" w:rsidRPr="004D565F" w:rsidRDefault="00C442C8" w:rsidP="00CF5DB0">
                  <w:pPr>
                    <w:framePr w:hSpace="180" w:wrap="around" w:vAnchor="text" w:hAnchor="page" w:xAlign="center" w:y="423"/>
                    <w:widowControl/>
                    <w:suppressOverlap/>
                    <w:jc w:val="left"/>
                    <w:rPr>
                      <w:rFonts w:ascii="宋体" w:hAnsi="宋体" w:cs="宋体"/>
                      <w:kern w:val="0"/>
                      <w:sz w:val="16"/>
                      <w:szCs w:val="16"/>
                    </w:rPr>
                  </w:pPr>
                  <w:r>
                    <w:rPr>
                      <w:rFonts w:ascii="宋体" w:hAnsi="宋体" w:cs="宋体" w:hint="eastAsia"/>
                      <w:kern w:val="0"/>
                      <w:sz w:val="16"/>
                      <w:szCs w:val="16"/>
                    </w:rPr>
                    <w:t>5</w:t>
                  </w:r>
                  <w:r w:rsidR="00CF5DB0" w:rsidRPr="004D565F">
                    <w:rPr>
                      <w:rFonts w:ascii="宋体" w:hAnsi="宋体" w:cs="宋体" w:hint="eastAsia"/>
                      <w:kern w:val="0"/>
                      <w:sz w:val="16"/>
                      <w:szCs w:val="16"/>
                    </w:rPr>
                    <w:t>批次</w:t>
                  </w:r>
                </w:p>
                <w:p w:rsidR="00CF5DB0" w:rsidRPr="004D565F" w:rsidRDefault="00CF5DB0" w:rsidP="00FE4839">
                  <w:pPr>
                    <w:framePr w:hSpace="180" w:wrap="around" w:vAnchor="text" w:hAnchor="page" w:xAlign="center" w:y="423"/>
                    <w:suppressOverlap/>
                    <w:jc w:val="left"/>
                    <w:rPr>
                      <w:rFonts w:ascii="宋体" w:hAnsi="宋体" w:cs="宋体"/>
                      <w:kern w:val="0"/>
                      <w:sz w:val="16"/>
                      <w:szCs w:val="16"/>
                    </w:rPr>
                  </w:pPr>
                  <w:r w:rsidRPr="004D565F">
                    <w:rPr>
                      <w:rFonts w:ascii="宋体" w:hAnsi="宋体" w:cs="宋体" w:hint="eastAsia"/>
                      <w:kern w:val="0"/>
                      <w:sz w:val="16"/>
                      <w:szCs w:val="16"/>
                    </w:rPr>
                    <w:t xml:space="preserve"> 季度评比</w:t>
                  </w:r>
                </w:p>
              </w:tc>
            </w:tr>
          </w:tbl>
          <w:p w:rsidR="002A31DE" w:rsidRDefault="002A31DE" w:rsidP="00B44E1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3700" w:type="dxa"/>
              <w:tblLayout w:type="fixed"/>
              <w:tblLook w:val="04A0"/>
            </w:tblPr>
            <w:tblGrid>
              <w:gridCol w:w="3700"/>
            </w:tblGrid>
            <w:tr w:rsidR="00CF5DB0" w:rsidRPr="00CF5DB0" w:rsidTr="007167A0">
              <w:trPr>
                <w:trHeight w:val="2762"/>
              </w:trPr>
              <w:tc>
                <w:tcPr>
                  <w:tcW w:w="3700" w:type="dxa"/>
                  <w:tcBorders>
                    <w:top w:val="single" w:sz="4" w:space="0" w:color="auto"/>
                    <w:left w:val="single" w:sz="4" w:space="0" w:color="auto"/>
                    <w:right w:val="single" w:sz="4" w:space="0" w:color="auto"/>
                  </w:tcBorders>
                  <w:shd w:val="clear" w:color="auto" w:fill="auto"/>
                  <w:vAlign w:val="center"/>
                  <w:hideMark/>
                </w:tcPr>
                <w:p w:rsidR="00CF5DB0" w:rsidRPr="004D565F" w:rsidRDefault="004D565F" w:rsidP="00CF5DB0">
                  <w:pPr>
                    <w:framePr w:hSpace="180" w:wrap="around" w:vAnchor="text" w:hAnchor="page" w:xAlign="center" w:y="423"/>
                    <w:widowControl/>
                    <w:suppressOverlap/>
                    <w:jc w:val="left"/>
                    <w:rPr>
                      <w:rFonts w:ascii="宋体" w:hAnsi="宋体" w:cs="宋体"/>
                      <w:kern w:val="0"/>
                      <w:sz w:val="15"/>
                      <w:szCs w:val="15"/>
                    </w:rPr>
                  </w:pPr>
                  <w:r w:rsidRPr="004D565F">
                    <w:rPr>
                      <w:rFonts w:ascii="宋体" w:hAnsi="宋体" w:cs="宋体" w:hint="eastAsia"/>
                      <w:kern w:val="0"/>
                      <w:sz w:val="15"/>
                      <w:szCs w:val="15"/>
                    </w:rPr>
                    <w:t>62.5</w:t>
                  </w:r>
                  <w:r w:rsidR="00CF5DB0" w:rsidRPr="004D565F">
                    <w:rPr>
                      <w:rFonts w:ascii="宋体" w:hAnsi="宋体" w:cs="宋体" w:hint="eastAsia"/>
                      <w:kern w:val="0"/>
                      <w:sz w:val="15"/>
                      <w:szCs w:val="15"/>
                    </w:rPr>
                    <w:t>亿元</w:t>
                  </w:r>
                </w:p>
                <w:p w:rsidR="004D565F" w:rsidRPr="004D565F" w:rsidRDefault="00CF5DB0" w:rsidP="00CF5DB0">
                  <w:pPr>
                    <w:framePr w:hSpace="180" w:wrap="around" w:vAnchor="text" w:hAnchor="page" w:xAlign="center" w:y="423"/>
                    <w:widowControl/>
                    <w:suppressOverlap/>
                    <w:jc w:val="left"/>
                    <w:rPr>
                      <w:rFonts w:ascii="宋体" w:hAnsi="宋体" w:cs="宋体" w:hint="eastAsia"/>
                      <w:kern w:val="0"/>
                      <w:sz w:val="15"/>
                      <w:szCs w:val="15"/>
                    </w:rPr>
                  </w:pPr>
                  <w:r w:rsidRPr="004D565F">
                    <w:rPr>
                      <w:rFonts w:ascii="宋体" w:hAnsi="宋体" w:cs="宋体" w:hint="eastAsia"/>
                      <w:kern w:val="0"/>
                      <w:sz w:val="15"/>
                      <w:szCs w:val="15"/>
                    </w:rPr>
                    <w:t>签约项目10</w:t>
                  </w:r>
                  <w:r w:rsidR="004D565F" w:rsidRPr="004D565F">
                    <w:rPr>
                      <w:rFonts w:ascii="宋体" w:hAnsi="宋体" w:cs="宋体" w:hint="eastAsia"/>
                      <w:kern w:val="0"/>
                      <w:sz w:val="15"/>
                      <w:szCs w:val="15"/>
                    </w:rPr>
                    <w:t>2个，资金100.5亿元</w:t>
                  </w:r>
                </w:p>
                <w:p w:rsidR="00CF5DB0" w:rsidRPr="004D565F" w:rsidRDefault="00CF5DB0" w:rsidP="00CF5DB0">
                  <w:pPr>
                    <w:framePr w:hSpace="180" w:wrap="around" w:vAnchor="text" w:hAnchor="page" w:xAlign="center" w:y="423"/>
                    <w:widowControl/>
                    <w:suppressOverlap/>
                    <w:jc w:val="left"/>
                    <w:rPr>
                      <w:rFonts w:ascii="宋体" w:hAnsi="宋体" w:cs="宋体"/>
                      <w:kern w:val="0"/>
                      <w:sz w:val="15"/>
                      <w:szCs w:val="15"/>
                    </w:rPr>
                  </w:pPr>
                  <w:r w:rsidRPr="004D565F">
                    <w:rPr>
                      <w:rFonts w:ascii="宋体" w:hAnsi="宋体" w:cs="宋体" w:hint="eastAsia"/>
                      <w:kern w:val="0"/>
                      <w:sz w:val="15"/>
                      <w:szCs w:val="15"/>
                    </w:rPr>
                    <w:t>21个</w:t>
                  </w:r>
                </w:p>
                <w:p w:rsidR="00CF5DB0" w:rsidRPr="004D565F" w:rsidRDefault="00C442C8" w:rsidP="00CF5DB0">
                  <w:pPr>
                    <w:framePr w:hSpace="180" w:wrap="around" w:vAnchor="text" w:hAnchor="page" w:xAlign="center" w:y="423"/>
                    <w:widowControl/>
                    <w:suppressOverlap/>
                    <w:jc w:val="left"/>
                    <w:rPr>
                      <w:rFonts w:ascii="宋体" w:hAnsi="宋体" w:cs="宋体"/>
                      <w:kern w:val="0"/>
                      <w:sz w:val="15"/>
                      <w:szCs w:val="15"/>
                    </w:rPr>
                  </w:pPr>
                  <w:r>
                    <w:rPr>
                      <w:rFonts w:ascii="宋体" w:hAnsi="宋体" w:cs="宋体" w:hint="eastAsia"/>
                      <w:kern w:val="0"/>
                      <w:sz w:val="15"/>
                      <w:szCs w:val="15"/>
                    </w:rPr>
                    <w:t>10</w:t>
                  </w:r>
                  <w:r w:rsidR="00CF5DB0" w:rsidRPr="004D565F">
                    <w:rPr>
                      <w:rFonts w:ascii="宋体" w:hAnsi="宋体" w:cs="宋体" w:hint="eastAsia"/>
                      <w:kern w:val="0"/>
                      <w:sz w:val="15"/>
                      <w:szCs w:val="15"/>
                    </w:rPr>
                    <w:t>个、</w:t>
                  </w:r>
                  <w:r>
                    <w:rPr>
                      <w:rFonts w:ascii="宋体" w:hAnsi="宋体" w:cs="宋体" w:hint="eastAsia"/>
                      <w:kern w:val="0"/>
                      <w:sz w:val="15"/>
                      <w:szCs w:val="15"/>
                    </w:rPr>
                    <w:t>10</w:t>
                  </w:r>
                  <w:r w:rsidR="00CF5DB0" w:rsidRPr="004D565F">
                    <w:rPr>
                      <w:rFonts w:ascii="宋体" w:hAnsi="宋体" w:cs="宋体" w:hint="eastAsia"/>
                      <w:kern w:val="0"/>
                      <w:sz w:val="15"/>
                      <w:szCs w:val="15"/>
                    </w:rPr>
                    <w:t>个、</w:t>
                  </w:r>
                  <w:r>
                    <w:rPr>
                      <w:rFonts w:ascii="宋体" w:hAnsi="宋体" w:cs="宋体" w:hint="eastAsia"/>
                      <w:kern w:val="0"/>
                      <w:sz w:val="15"/>
                      <w:szCs w:val="15"/>
                    </w:rPr>
                    <w:t>3</w:t>
                  </w:r>
                  <w:r w:rsidR="00CF5DB0" w:rsidRPr="004D565F">
                    <w:rPr>
                      <w:rFonts w:ascii="宋体" w:hAnsi="宋体" w:cs="宋体" w:hint="eastAsia"/>
                      <w:kern w:val="0"/>
                      <w:sz w:val="15"/>
                      <w:szCs w:val="15"/>
                    </w:rPr>
                    <w:t>个</w:t>
                  </w:r>
                </w:p>
                <w:p w:rsidR="00CF5DB0" w:rsidRPr="004D565F" w:rsidRDefault="00CF5DB0" w:rsidP="00CF5DB0">
                  <w:pPr>
                    <w:framePr w:hSpace="180" w:wrap="around" w:vAnchor="text" w:hAnchor="page" w:xAlign="center" w:y="423"/>
                    <w:widowControl/>
                    <w:suppressOverlap/>
                    <w:jc w:val="left"/>
                    <w:rPr>
                      <w:rFonts w:ascii="宋体" w:hAnsi="宋体" w:cs="宋体"/>
                      <w:kern w:val="0"/>
                      <w:sz w:val="15"/>
                      <w:szCs w:val="15"/>
                    </w:rPr>
                  </w:pPr>
                  <w:r w:rsidRPr="004D565F">
                    <w:rPr>
                      <w:rFonts w:ascii="宋体" w:hAnsi="宋体" w:cs="宋体" w:hint="eastAsia"/>
                      <w:kern w:val="0"/>
                      <w:sz w:val="15"/>
                      <w:szCs w:val="15"/>
                    </w:rPr>
                    <w:t>5批次</w:t>
                  </w:r>
                </w:p>
                <w:p w:rsidR="00CF5DB0" w:rsidRPr="00CF5DB0" w:rsidRDefault="00CF5DB0" w:rsidP="007167A0">
                  <w:pPr>
                    <w:framePr w:hSpace="180" w:wrap="around" w:vAnchor="text" w:hAnchor="page" w:xAlign="center" w:y="423"/>
                    <w:suppressOverlap/>
                    <w:jc w:val="left"/>
                    <w:rPr>
                      <w:rFonts w:ascii="宋体" w:hAnsi="宋体" w:cs="宋体"/>
                      <w:kern w:val="0"/>
                      <w:sz w:val="20"/>
                      <w:szCs w:val="20"/>
                    </w:rPr>
                  </w:pPr>
                  <w:r w:rsidRPr="004D565F">
                    <w:rPr>
                      <w:rFonts w:ascii="宋体" w:hAnsi="宋体" w:cs="宋体" w:hint="eastAsia"/>
                      <w:kern w:val="0"/>
                      <w:sz w:val="15"/>
                      <w:szCs w:val="15"/>
                    </w:rPr>
                    <w:t>全年位列全市县区第一名</w:t>
                  </w:r>
                </w:p>
              </w:tc>
            </w:tr>
          </w:tbl>
          <w:p w:rsidR="002A31DE" w:rsidRDefault="002A31DE" w:rsidP="00B44E1C">
            <w:pPr>
              <w:widowControl/>
              <w:jc w:val="center"/>
              <w:textAlignment w:val="center"/>
              <w:rPr>
                <w:rFonts w:ascii="宋体" w:hAnsi="宋体" w:cs="宋体"/>
                <w:color w:val="000000"/>
                <w:sz w:val="24"/>
              </w:rPr>
            </w:pPr>
          </w:p>
        </w:tc>
      </w:tr>
      <w:tr w:rsidR="002A31DE" w:rsidTr="00CF5DB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引进外来企业招商投资，促进我区产业发展。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引进外来企业招商投资，促进我区产业发展。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C442C8">
            <w:pPr>
              <w:widowControl/>
              <w:jc w:val="left"/>
              <w:rPr>
                <w:rFonts w:ascii="宋体" w:hAnsi="宋体" w:cs="宋体"/>
                <w:kern w:val="0"/>
                <w:sz w:val="20"/>
                <w:szCs w:val="20"/>
              </w:rPr>
            </w:pPr>
            <w:r w:rsidRPr="008464CA">
              <w:rPr>
                <w:rFonts w:ascii="宋体" w:hAnsi="宋体" w:cs="宋体" w:hint="eastAsia"/>
                <w:kern w:val="0"/>
                <w:sz w:val="20"/>
                <w:szCs w:val="20"/>
              </w:rPr>
              <w:t>20</w:t>
            </w:r>
            <w:r w:rsidR="00C442C8">
              <w:rPr>
                <w:rFonts w:ascii="宋体" w:hAnsi="宋体" w:cs="宋体" w:hint="eastAsia"/>
                <w:kern w:val="0"/>
                <w:sz w:val="20"/>
                <w:szCs w:val="20"/>
              </w:rPr>
              <w:t>20</w:t>
            </w:r>
            <w:r w:rsidRPr="008464CA">
              <w:rPr>
                <w:rFonts w:ascii="宋体" w:hAnsi="宋体" w:cs="宋体" w:hint="eastAsia"/>
                <w:kern w:val="0"/>
                <w:sz w:val="20"/>
                <w:szCs w:val="20"/>
              </w:rPr>
              <w:t>年我区精准招商、务实招商、领导带队点对点发力招商实在、成效明显。全年位列全市县区第一名。</w:t>
            </w:r>
          </w:p>
        </w:tc>
      </w:tr>
      <w:tr w:rsidR="002A31DE" w:rsidTr="00CF5DB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sidRPr="00CF5DB0">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C442C8">
            <w:pPr>
              <w:widowControl/>
              <w:jc w:val="left"/>
              <w:rPr>
                <w:rFonts w:ascii="宋体" w:hAnsi="宋体" w:cs="宋体"/>
                <w:kern w:val="0"/>
                <w:sz w:val="20"/>
                <w:szCs w:val="20"/>
              </w:rPr>
            </w:pPr>
            <w:r w:rsidRPr="008464CA">
              <w:rPr>
                <w:rFonts w:ascii="宋体" w:hAnsi="宋体" w:cs="宋体" w:hint="eastAsia"/>
                <w:kern w:val="0"/>
                <w:sz w:val="20"/>
                <w:szCs w:val="20"/>
              </w:rPr>
              <w:t>20</w:t>
            </w:r>
            <w:r w:rsidR="00C442C8">
              <w:rPr>
                <w:rFonts w:ascii="宋体" w:hAnsi="宋体" w:cs="宋体" w:hint="eastAsia"/>
                <w:kern w:val="0"/>
                <w:sz w:val="20"/>
                <w:szCs w:val="20"/>
              </w:rPr>
              <w:t>20</w:t>
            </w:r>
            <w:r w:rsidRPr="008464CA">
              <w:rPr>
                <w:rFonts w:ascii="宋体" w:hAnsi="宋体" w:cs="宋体" w:hint="eastAsia"/>
                <w:kern w:val="0"/>
                <w:sz w:val="20"/>
                <w:szCs w:val="20"/>
              </w:rPr>
              <w:t>年1-12月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重点工程按期完成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招商引资各项工作均按时间节点达到预期目标。</w:t>
            </w:r>
          </w:p>
        </w:tc>
      </w:tr>
      <w:tr w:rsidR="002A31DE" w:rsidTr="00CF5DB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F5DB0" w:rsidP="00B44E1C">
            <w:pPr>
              <w:widowControl/>
              <w:jc w:val="center"/>
              <w:textAlignment w:val="center"/>
              <w:rPr>
                <w:rFonts w:ascii="宋体" w:hAnsi="宋体" w:cs="宋体"/>
                <w:color w:val="000000"/>
                <w:sz w:val="24"/>
              </w:rPr>
            </w:pPr>
            <w:r w:rsidRPr="00CF5DB0">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经费控制在200万元以内。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经费控制在200万元以内。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该专项资金经费成本控制方面较好。</w:t>
            </w:r>
          </w:p>
        </w:tc>
      </w:tr>
      <w:tr w:rsidR="002A31DE" w:rsidTr="00CF5DB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F032D5" w:rsidP="00CF5DB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F032D5" w:rsidP="00F032D5">
            <w:pPr>
              <w:widowControl/>
              <w:jc w:val="center"/>
              <w:textAlignment w:val="center"/>
              <w:rPr>
                <w:rFonts w:ascii="宋体" w:hAnsi="宋体" w:cs="宋体"/>
                <w:color w:val="000000"/>
                <w:sz w:val="24"/>
              </w:rPr>
            </w:pPr>
            <w:r w:rsidRPr="00F032D5">
              <w:rPr>
                <w:rFonts w:ascii="宋体" w:hAnsi="宋体" w:cs="宋体" w:hint="eastAsia"/>
                <w:color w:val="000000"/>
                <w:sz w:val="24"/>
              </w:rPr>
              <w:t>经济</w:t>
            </w:r>
            <w:r>
              <w:rPr>
                <w:rFonts w:ascii="宋体" w:hAnsi="宋体" w:cs="宋体" w:hint="eastAsia"/>
                <w:color w:val="000000"/>
                <w:sz w:val="24"/>
              </w:rPr>
              <w:t>、社会、生态</w:t>
            </w:r>
            <w:r w:rsidRPr="00F032D5">
              <w:rPr>
                <w:rFonts w:ascii="宋体" w:hAnsi="宋体" w:cs="宋体" w:hint="eastAsia"/>
                <w:color w:val="000000"/>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hint="eastAsia"/>
                <w:kern w:val="0"/>
                <w:sz w:val="20"/>
                <w:szCs w:val="20"/>
              </w:rPr>
              <w:t>反映相关产出对社会发展带来的影响和效果。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8464CA">
            <w:pPr>
              <w:widowControl/>
              <w:jc w:val="left"/>
              <w:rPr>
                <w:rFonts w:ascii="宋体" w:hAnsi="宋体" w:cs="宋体"/>
                <w:kern w:val="0"/>
                <w:sz w:val="20"/>
                <w:szCs w:val="20"/>
              </w:rPr>
            </w:pPr>
            <w:r w:rsidRPr="008464CA">
              <w:rPr>
                <w:rFonts w:ascii="宋体" w:hAnsi="宋体" w:cs="宋体"/>
                <w:kern w:val="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CF5DB0" w:rsidP="00C442C8">
            <w:pPr>
              <w:widowControl/>
              <w:jc w:val="left"/>
              <w:rPr>
                <w:rFonts w:ascii="宋体" w:hAnsi="宋体" w:cs="宋体"/>
                <w:kern w:val="0"/>
                <w:sz w:val="20"/>
                <w:szCs w:val="20"/>
              </w:rPr>
            </w:pPr>
            <w:r w:rsidRPr="008464CA">
              <w:rPr>
                <w:rFonts w:ascii="宋体" w:hAnsi="宋体" w:cs="宋体" w:hint="eastAsia"/>
                <w:kern w:val="0"/>
                <w:sz w:val="20"/>
                <w:szCs w:val="20"/>
              </w:rPr>
              <w:t>成功引进并新签约项目</w:t>
            </w:r>
            <w:r w:rsidR="00C442C8">
              <w:rPr>
                <w:rFonts w:ascii="宋体" w:hAnsi="宋体" w:cs="宋体" w:hint="eastAsia"/>
                <w:kern w:val="0"/>
                <w:sz w:val="20"/>
                <w:szCs w:val="20"/>
              </w:rPr>
              <w:t>19</w:t>
            </w:r>
            <w:r w:rsidRPr="008464CA">
              <w:rPr>
                <w:rFonts w:ascii="宋体" w:hAnsi="宋体" w:cs="宋体" w:hint="eastAsia"/>
                <w:kern w:val="0"/>
                <w:sz w:val="20"/>
                <w:szCs w:val="20"/>
              </w:rPr>
              <w:t>个,签约资金</w:t>
            </w:r>
            <w:r w:rsidR="00C442C8" w:rsidRPr="00C442C8">
              <w:rPr>
                <w:rFonts w:ascii="宋体" w:hAnsi="宋体" w:cs="宋体" w:hint="eastAsia"/>
                <w:kern w:val="0"/>
                <w:sz w:val="20"/>
                <w:szCs w:val="20"/>
              </w:rPr>
              <w:t>49.2</w:t>
            </w:r>
            <w:r w:rsidRPr="008464CA">
              <w:rPr>
                <w:rFonts w:ascii="宋体" w:hAnsi="宋体" w:cs="宋体" w:hint="eastAsia"/>
                <w:kern w:val="0"/>
                <w:sz w:val="20"/>
                <w:szCs w:val="20"/>
              </w:rPr>
              <w:t>亿元；其中，5～10亿元项目</w:t>
            </w:r>
            <w:r w:rsidR="00C442C8">
              <w:rPr>
                <w:rFonts w:ascii="宋体" w:hAnsi="宋体" w:cs="宋体" w:hint="eastAsia"/>
                <w:kern w:val="0"/>
                <w:sz w:val="20"/>
                <w:szCs w:val="20"/>
              </w:rPr>
              <w:t>3</w:t>
            </w:r>
            <w:r w:rsidRPr="008464CA">
              <w:rPr>
                <w:rFonts w:ascii="宋体" w:hAnsi="宋体" w:cs="宋体" w:hint="eastAsia"/>
                <w:kern w:val="0"/>
                <w:sz w:val="20"/>
                <w:szCs w:val="20"/>
              </w:rPr>
              <w:t>个，完成市下全年目标3个的1</w:t>
            </w:r>
            <w:r w:rsidR="00C442C8">
              <w:rPr>
                <w:rFonts w:ascii="宋体" w:hAnsi="宋体" w:cs="宋体" w:hint="eastAsia"/>
                <w:kern w:val="0"/>
                <w:sz w:val="20"/>
                <w:szCs w:val="20"/>
              </w:rPr>
              <w:t>00</w:t>
            </w:r>
            <w:r w:rsidRPr="008464CA">
              <w:rPr>
                <w:rFonts w:ascii="宋体" w:hAnsi="宋体" w:cs="宋体" w:hint="eastAsia"/>
                <w:kern w:val="0"/>
                <w:sz w:val="20"/>
                <w:szCs w:val="20"/>
              </w:rPr>
              <w:t>%；10亿元以上项目</w:t>
            </w:r>
            <w:r w:rsidR="00C442C8">
              <w:rPr>
                <w:rFonts w:ascii="宋体" w:hAnsi="宋体" w:cs="宋体" w:hint="eastAsia"/>
                <w:kern w:val="0"/>
                <w:sz w:val="20"/>
                <w:szCs w:val="20"/>
              </w:rPr>
              <w:t>1</w:t>
            </w:r>
            <w:r w:rsidRPr="008464CA">
              <w:rPr>
                <w:rFonts w:ascii="宋体" w:hAnsi="宋体" w:cs="宋体" w:hint="eastAsia"/>
                <w:kern w:val="0"/>
                <w:sz w:val="20"/>
                <w:szCs w:val="20"/>
              </w:rPr>
              <w:t>个，完成市下全年目标任务1个的</w:t>
            </w:r>
            <w:r w:rsidR="00C442C8">
              <w:rPr>
                <w:rFonts w:ascii="宋体" w:hAnsi="宋体" w:cs="宋体" w:hint="eastAsia"/>
                <w:kern w:val="0"/>
                <w:sz w:val="20"/>
                <w:szCs w:val="20"/>
              </w:rPr>
              <w:t>1</w:t>
            </w:r>
            <w:r w:rsidRPr="008464CA">
              <w:rPr>
                <w:rFonts w:ascii="宋体" w:hAnsi="宋体" w:cs="宋体" w:hint="eastAsia"/>
                <w:kern w:val="0"/>
                <w:sz w:val="20"/>
                <w:szCs w:val="20"/>
              </w:rPr>
              <w:t>00%。</w:t>
            </w:r>
          </w:p>
        </w:tc>
      </w:tr>
      <w:tr w:rsidR="002A31DE" w:rsidTr="00CF5DB0">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B44E1C">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F032D5" w:rsidP="00B44E1C">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F032D5" w:rsidP="008464CA">
            <w:pPr>
              <w:widowControl/>
              <w:jc w:val="left"/>
              <w:rPr>
                <w:rFonts w:ascii="宋体" w:hAnsi="宋体" w:cs="宋体"/>
                <w:kern w:val="0"/>
                <w:sz w:val="20"/>
                <w:szCs w:val="20"/>
              </w:rPr>
            </w:pPr>
            <w:r w:rsidRPr="008464CA">
              <w:rPr>
                <w:rFonts w:ascii="宋体" w:hAnsi="宋体" w:cs="宋体" w:hint="eastAsia"/>
                <w:kern w:val="0"/>
                <w:sz w:val="20"/>
                <w:szCs w:val="20"/>
              </w:rPr>
              <w:t>反映服务对象或项目受益人对相关产出及其影响的认可程度。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F032D5" w:rsidP="008464CA">
            <w:pPr>
              <w:widowControl/>
              <w:jc w:val="left"/>
              <w:rPr>
                <w:rFonts w:ascii="宋体" w:hAnsi="宋体" w:cs="宋体"/>
                <w:kern w:val="0"/>
                <w:sz w:val="20"/>
                <w:szCs w:val="20"/>
              </w:rPr>
            </w:pPr>
            <w:r w:rsidRPr="008464CA">
              <w:rPr>
                <w:rFonts w:ascii="宋体" w:hAnsi="宋体" w:cs="宋体"/>
                <w:kern w:val="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8464CA" w:rsidRDefault="00F032D5" w:rsidP="008464CA">
            <w:pPr>
              <w:widowControl/>
              <w:jc w:val="left"/>
              <w:rPr>
                <w:rFonts w:ascii="宋体" w:hAnsi="宋体" w:cs="宋体"/>
                <w:kern w:val="0"/>
                <w:sz w:val="20"/>
                <w:szCs w:val="20"/>
              </w:rPr>
            </w:pPr>
            <w:r w:rsidRPr="008464CA">
              <w:rPr>
                <w:rFonts w:ascii="宋体" w:hAnsi="宋体" w:cs="宋体" w:hint="eastAsia"/>
                <w:kern w:val="0"/>
                <w:sz w:val="20"/>
                <w:szCs w:val="20"/>
              </w:rPr>
              <w:t>对内部员工和服务对象发放30份调查问卷，共回收有效问卷25份，经统计后，</w:t>
            </w:r>
            <w:r w:rsidRPr="008464CA">
              <w:rPr>
                <w:rFonts w:ascii="宋体" w:hAnsi="宋体" w:cs="宋体" w:hint="eastAsia"/>
                <w:kern w:val="0"/>
                <w:sz w:val="20"/>
                <w:szCs w:val="20"/>
              </w:rPr>
              <w:lastRenderedPageBreak/>
              <w:t>满意度≥90%以上。</w:t>
            </w:r>
          </w:p>
        </w:tc>
      </w:tr>
    </w:tbl>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w:t>
      </w:r>
      <w:r w:rsidR="003B33F6">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年部门整体支出绩效评价情况开展自评，《</w:t>
      </w:r>
      <w:r w:rsidR="00DF4F05">
        <w:rPr>
          <w:rFonts w:ascii="仿宋_GB2312" w:eastAsia="仿宋_GB2312" w:hAnsi="仿宋_GB2312" w:cs="仿宋_GB2312" w:hint="eastAsia"/>
          <w:sz w:val="32"/>
          <w:szCs w:val="32"/>
        </w:rPr>
        <w:t>区经济合作事务中心</w:t>
      </w:r>
      <w:r>
        <w:rPr>
          <w:rFonts w:ascii="仿宋_GB2312" w:eastAsia="仿宋_GB2312" w:hAnsi="仿宋_GB2312" w:cs="仿宋_GB2312" w:hint="eastAsia"/>
          <w:sz w:val="32"/>
          <w:szCs w:val="32"/>
        </w:rPr>
        <w:t>20</w:t>
      </w:r>
      <w:r w:rsidR="003B33F6">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年部门整体支出绩效评价报告》见附件（附件1）。</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1" w:name="_Toc15396613"/>
      <w:bookmarkStart w:id="52"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1"/>
      <w:bookmarkEnd w:id="52"/>
    </w:p>
    <w:p w:rsidR="005B5C64" w:rsidRDefault="005B5C64">
      <w:pPr>
        <w:spacing w:line="600" w:lineRule="exact"/>
        <w:jc w:val="left"/>
        <w:rPr>
          <w:rFonts w:ascii="宋体"/>
          <w:b/>
          <w:color w:val="000000"/>
          <w:sz w:val="44"/>
          <w:szCs w:val="44"/>
        </w:rPr>
      </w:pPr>
    </w:p>
    <w:p w:rsidR="00DF4F05" w:rsidRPr="00CE49DA" w:rsidRDefault="00DF4F05" w:rsidP="00DF4F05">
      <w:pPr>
        <w:pStyle w:val="Default"/>
        <w:spacing w:line="560" w:lineRule="exact"/>
        <w:ind w:firstLineChars="200" w:firstLine="640"/>
        <w:rPr>
          <w:rFonts w:ascii="仿宋_GB2312" w:eastAsia="仿宋_GB2312"/>
          <w:sz w:val="32"/>
          <w:szCs w:val="32"/>
        </w:rPr>
      </w:pPr>
      <w:bookmarkStart w:id="53" w:name="_Toc15377226"/>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DF4F05" w:rsidRDefault="00DF4F05" w:rsidP="00DF4F05">
      <w:pPr>
        <w:ind w:firstLineChars="200" w:firstLine="640"/>
        <w:rPr>
          <w:rFonts w:ascii="仿宋" w:eastAsia="仿宋" w:hAnsi="仿宋"/>
          <w:color w:val="000000" w:themeColor="text1"/>
          <w:sz w:val="32"/>
          <w:szCs w:val="32"/>
        </w:rPr>
      </w:pPr>
      <w:r>
        <w:rPr>
          <w:rFonts w:ascii="仿宋_GB2312" w:eastAsia="仿宋_GB2312" w:hint="eastAsia"/>
          <w:color w:val="000000"/>
          <w:sz w:val="32"/>
          <w:szCs w:val="32"/>
        </w:rPr>
        <w:t>2</w:t>
      </w:r>
      <w:r w:rsidRPr="00CE49DA">
        <w:rPr>
          <w:rFonts w:ascii="仿宋_GB2312" w:eastAsia="仿宋_GB2312"/>
          <w:color w:val="000000"/>
          <w:sz w:val="32"/>
          <w:szCs w:val="32"/>
        </w:rPr>
        <w:t>.</w:t>
      </w:r>
      <w:r w:rsidRPr="00CE49DA">
        <w:rPr>
          <w:rFonts w:ascii="仿宋_GB2312" w:eastAsia="仿宋_GB2312" w:hint="eastAsia"/>
          <w:color w:val="000000"/>
          <w:sz w:val="32"/>
          <w:szCs w:val="32"/>
        </w:rPr>
        <w:t>一般公共服务</w:t>
      </w:r>
      <w:r>
        <w:rPr>
          <w:rFonts w:ascii="仿宋_GB2312" w:eastAsia="仿宋_GB2312" w:hint="eastAsia"/>
          <w:color w:val="000000"/>
          <w:sz w:val="32"/>
          <w:szCs w:val="32"/>
        </w:rPr>
        <w:t>（类）201（款）13（项）01：</w:t>
      </w:r>
      <w:r>
        <w:rPr>
          <w:rFonts w:ascii="仿宋" w:eastAsia="仿宋" w:hAnsi="仿宋" w:hint="eastAsia"/>
          <w:color w:val="000000" w:themeColor="text1"/>
          <w:sz w:val="32"/>
          <w:szCs w:val="32"/>
        </w:rPr>
        <w:t>指</w:t>
      </w:r>
      <w:r w:rsidRPr="00F7694C">
        <w:rPr>
          <w:rFonts w:ascii="仿宋" w:eastAsia="仿宋" w:hAnsi="仿宋" w:hint="eastAsia"/>
          <w:color w:val="000000" w:themeColor="text1"/>
          <w:sz w:val="32"/>
          <w:szCs w:val="32"/>
        </w:rPr>
        <w:t>行政运行</w:t>
      </w:r>
      <w:r>
        <w:rPr>
          <w:rFonts w:ascii="仿宋" w:eastAsia="仿宋" w:hAnsi="仿宋" w:hint="eastAsia"/>
          <w:color w:val="000000" w:themeColor="text1"/>
          <w:sz w:val="32"/>
          <w:szCs w:val="32"/>
        </w:rPr>
        <w:t>。</w:t>
      </w:r>
    </w:p>
    <w:p w:rsidR="00DF4F05" w:rsidRPr="00B659FA" w:rsidRDefault="00DF4F05" w:rsidP="00DF4F05">
      <w:pPr>
        <w:ind w:firstLineChars="200" w:firstLine="640"/>
        <w:rPr>
          <w:rFonts w:ascii="仿宋" w:eastAsia="仿宋" w:hAnsi="仿宋"/>
          <w:color w:val="000000" w:themeColor="text1"/>
          <w:sz w:val="32"/>
          <w:szCs w:val="32"/>
        </w:rPr>
      </w:pPr>
      <w:r>
        <w:rPr>
          <w:rFonts w:ascii="仿宋_GB2312" w:eastAsia="仿宋_GB2312" w:hint="eastAsia"/>
          <w:color w:val="000000"/>
          <w:sz w:val="32"/>
          <w:szCs w:val="32"/>
        </w:rPr>
        <w:t>3</w:t>
      </w:r>
      <w:r w:rsidRPr="00CE49DA">
        <w:rPr>
          <w:rFonts w:ascii="仿宋_GB2312" w:eastAsia="仿宋_GB2312"/>
          <w:color w:val="000000"/>
          <w:sz w:val="32"/>
          <w:szCs w:val="32"/>
        </w:rPr>
        <w:t>.</w:t>
      </w:r>
      <w:r w:rsidRPr="00E215C0">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一般公共服务</w:t>
      </w:r>
      <w:r>
        <w:rPr>
          <w:rFonts w:ascii="仿宋_GB2312" w:eastAsia="仿宋_GB2312" w:hint="eastAsia"/>
          <w:color w:val="000000"/>
          <w:sz w:val="32"/>
          <w:szCs w:val="32"/>
        </w:rPr>
        <w:t>（类）201（款）13（项）02：指</w:t>
      </w:r>
      <w:r w:rsidRPr="00F7694C">
        <w:rPr>
          <w:rFonts w:ascii="仿宋" w:eastAsia="仿宋" w:hAnsi="仿宋" w:hint="eastAsia"/>
          <w:color w:val="000000" w:themeColor="text1"/>
          <w:sz w:val="32"/>
          <w:szCs w:val="32"/>
        </w:rPr>
        <w:t>一般行政管理事务</w:t>
      </w:r>
      <w:r>
        <w:rPr>
          <w:rFonts w:ascii="仿宋" w:eastAsia="仿宋" w:hAnsi="仿宋" w:hint="eastAsia"/>
          <w:color w:val="000000" w:themeColor="text1"/>
          <w:sz w:val="32"/>
          <w:szCs w:val="32"/>
        </w:rPr>
        <w:t>。</w:t>
      </w:r>
    </w:p>
    <w:p w:rsidR="00DF4F05"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CE49DA">
        <w:rPr>
          <w:rFonts w:ascii="仿宋_GB2312" w:eastAsia="仿宋_GB2312"/>
          <w:color w:val="000000"/>
          <w:sz w:val="32"/>
          <w:szCs w:val="32"/>
        </w:rPr>
        <w:t>.</w:t>
      </w:r>
      <w:r w:rsidRPr="00E215C0">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一般公共服务</w:t>
      </w:r>
      <w:r>
        <w:rPr>
          <w:rFonts w:ascii="仿宋_GB2312" w:eastAsia="仿宋_GB2312" w:hint="eastAsia"/>
          <w:color w:val="000000"/>
          <w:sz w:val="32"/>
          <w:szCs w:val="32"/>
        </w:rPr>
        <w:t>（类）201（款）13（项）08：指招商引资。</w:t>
      </w:r>
    </w:p>
    <w:p w:rsidR="00DF4F05"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社会保障和就业（类）</w:t>
      </w:r>
      <w:r>
        <w:rPr>
          <w:rFonts w:ascii="仿宋_GB2312" w:eastAsia="仿宋_GB2312" w:hint="eastAsia"/>
          <w:color w:val="000000"/>
          <w:sz w:val="32"/>
          <w:szCs w:val="32"/>
        </w:rPr>
        <w:t>208</w:t>
      </w:r>
      <w:r w:rsidRPr="00CE49DA">
        <w:rPr>
          <w:rFonts w:ascii="仿宋_GB2312" w:eastAsia="仿宋_GB2312" w:hint="eastAsia"/>
          <w:color w:val="000000"/>
          <w:sz w:val="32"/>
          <w:szCs w:val="32"/>
        </w:rPr>
        <w:t>（款）</w:t>
      </w:r>
      <w:r>
        <w:rPr>
          <w:rFonts w:ascii="仿宋_GB2312" w:eastAsia="仿宋_GB2312" w:hint="eastAsia"/>
          <w:color w:val="000000"/>
          <w:sz w:val="32"/>
          <w:szCs w:val="32"/>
        </w:rPr>
        <w:t>05</w:t>
      </w:r>
      <w:r w:rsidRPr="00CE49DA">
        <w:rPr>
          <w:rFonts w:ascii="仿宋_GB2312" w:eastAsia="仿宋_GB2312" w:hint="eastAsia"/>
          <w:color w:val="000000"/>
          <w:sz w:val="32"/>
          <w:szCs w:val="32"/>
        </w:rPr>
        <w:t>（项）</w:t>
      </w:r>
      <w:r>
        <w:rPr>
          <w:rFonts w:ascii="仿宋_GB2312" w:eastAsia="仿宋_GB2312" w:hint="eastAsia"/>
          <w:color w:val="000000"/>
          <w:sz w:val="32"/>
          <w:szCs w:val="32"/>
        </w:rPr>
        <w:t>05</w:t>
      </w:r>
      <w:r w:rsidRPr="00CE49DA">
        <w:rPr>
          <w:rFonts w:ascii="仿宋_GB2312" w:eastAsia="仿宋_GB2312" w:hint="eastAsia"/>
          <w:color w:val="000000"/>
          <w:sz w:val="32"/>
          <w:szCs w:val="32"/>
        </w:rPr>
        <w:t>：</w:t>
      </w:r>
      <w:r>
        <w:rPr>
          <w:rFonts w:ascii="仿宋_GB2312" w:eastAsia="仿宋_GB2312" w:hint="eastAsia"/>
          <w:color w:val="000000"/>
          <w:sz w:val="32"/>
          <w:szCs w:val="32"/>
        </w:rPr>
        <w:t>指</w:t>
      </w:r>
      <w:r w:rsidRPr="00D120BE">
        <w:rPr>
          <w:rFonts w:ascii="仿宋_GB2312" w:eastAsia="仿宋_GB2312" w:hint="eastAsia"/>
          <w:color w:val="000000"/>
          <w:sz w:val="32"/>
          <w:szCs w:val="32"/>
        </w:rPr>
        <w:t>机关事业单位基本养老保险缴费支出</w:t>
      </w:r>
      <w:r>
        <w:rPr>
          <w:rFonts w:ascii="仿宋_GB2312" w:eastAsia="仿宋_GB2312" w:hint="eastAsia"/>
          <w:color w:val="000000"/>
          <w:sz w:val="32"/>
          <w:szCs w:val="32"/>
        </w:rPr>
        <w:t>。</w:t>
      </w:r>
    </w:p>
    <w:p w:rsidR="00DF4F05"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Pr="00CE49DA">
        <w:rPr>
          <w:rFonts w:ascii="仿宋_GB2312" w:eastAsia="仿宋_GB2312"/>
          <w:color w:val="000000"/>
          <w:sz w:val="32"/>
          <w:szCs w:val="32"/>
        </w:rPr>
        <w:t>.</w:t>
      </w:r>
      <w:r w:rsidRPr="00CE49DA">
        <w:rPr>
          <w:rFonts w:ascii="仿宋_GB2312" w:eastAsia="仿宋_GB2312" w:hint="eastAsia"/>
          <w:color w:val="000000"/>
          <w:sz w:val="32"/>
          <w:szCs w:val="32"/>
        </w:rPr>
        <w:t>医疗卫生与计划生育（类）</w:t>
      </w:r>
      <w:r>
        <w:rPr>
          <w:rFonts w:ascii="仿宋_GB2312" w:eastAsia="仿宋_GB2312" w:hint="eastAsia"/>
          <w:color w:val="000000"/>
          <w:sz w:val="32"/>
          <w:szCs w:val="32"/>
        </w:rPr>
        <w:t>210</w:t>
      </w:r>
      <w:r w:rsidRPr="00CE49DA">
        <w:rPr>
          <w:rFonts w:ascii="仿宋_GB2312" w:eastAsia="仿宋_GB2312" w:hint="eastAsia"/>
          <w:color w:val="000000"/>
          <w:sz w:val="32"/>
          <w:szCs w:val="32"/>
        </w:rPr>
        <w:t>（款）</w:t>
      </w:r>
      <w:r>
        <w:rPr>
          <w:rFonts w:ascii="仿宋_GB2312" w:eastAsia="仿宋_GB2312" w:hint="eastAsia"/>
          <w:color w:val="000000"/>
          <w:sz w:val="32"/>
          <w:szCs w:val="32"/>
        </w:rPr>
        <w:t>11</w:t>
      </w:r>
      <w:r w:rsidRPr="00CE49DA">
        <w:rPr>
          <w:rFonts w:ascii="仿宋_GB2312" w:eastAsia="仿宋_GB2312" w:hint="eastAsia"/>
          <w:color w:val="000000"/>
          <w:sz w:val="32"/>
          <w:szCs w:val="32"/>
        </w:rPr>
        <w:t>（项）</w:t>
      </w:r>
      <w:r>
        <w:rPr>
          <w:rFonts w:ascii="仿宋_GB2312" w:eastAsia="仿宋_GB2312" w:hint="eastAsia"/>
          <w:color w:val="000000"/>
          <w:sz w:val="32"/>
          <w:szCs w:val="32"/>
        </w:rPr>
        <w:t>01</w:t>
      </w:r>
      <w:r w:rsidRPr="00CE49DA">
        <w:rPr>
          <w:rFonts w:ascii="仿宋_GB2312" w:eastAsia="仿宋_GB2312" w:hint="eastAsia"/>
          <w:color w:val="000000"/>
          <w:sz w:val="32"/>
          <w:szCs w:val="32"/>
        </w:rPr>
        <w:t>：</w:t>
      </w:r>
      <w:r>
        <w:rPr>
          <w:rFonts w:ascii="仿宋_GB2312" w:eastAsia="仿宋_GB2312" w:hint="eastAsia"/>
          <w:color w:val="000000"/>
          <w:sz w:val="32"/>
          <w:szCs w:val="32"/>
        </w:rPr>
        <w:t>指</w:t>
      </w:r>
      <w:r w:rsidRPr="00177E53">
        <w:rPr>
          <w:rFonts w:ascii="仿宋_GB2312" w:eastAsia="仿宋_GB2312" w:hint="eastAsia"/>
          <w:color w:val="000000"/>
          <w:sz w:val="32"/>
          <w:szCs w:val="32"/>
        </w:rPr>
        <w:t>行政单位医疗</w:t>
      </w:r>
      <w:r>
        <w:rPr>
          <w:rFonts w:ascii="仿宋_GB2312" w:eastAsia="仿宋_GB2312" w:hint="eastAsia"/>
          <w:color w:val="000000"/>
          <w:sz w:val="32"/>
          <w:szCs w:val="32"/>
        </w:rPr>
        <w:t>。</w:t>
      </w:r>
    </w:p>
    <w:p w:rsidR="00DF4F05"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CE49DA">
        <w:rPr>
          <w:rFonts w:ascii="仿宋_GB2312" w:eastAsia="仿宋_GB2312"/>
          <w:color w:val="000000"/>
          <w:sz w:val="32"/>
          <w:szCs w:val="32"/>
        </w:rPr>
        <w:t>.</w:t>
      </w:r>
      <w:r w:rsidRPr="00CE49DA">
        <w:rPr>
          <w:rFonts w:ascii="仿宋_GB2312" w:eastAsia="仿宋_GB2312" w:hint="eastAsia"/>
          <w:color w:val="000000"/>
          <w:sz w:val="32"/>
          <w:szCs w:val="32"/>
        </w:rPr>
        <w:t>住房保障（类）</w:t>
      </w:r>
      <w:r>
        <w:rPr>
          <w:rFonts w:ascii="仿宋_GB2312" w:eastAsia="仿宋_GB2312" w:hint="eastAsia"/>
          <w:color w:val="000000"/>
          <w:sz w:val="32"/>
          <w:szCs w:val="32"/>
        </w:rPr>
        <w:t>221</w:t>
      </w:r>
      <w:r w:rsidRPr="00CE49DA">
        <w:rPr>
          <w:rFonts w:ascii="仿宋_GB2312" w:eastAsia="仿宋_GB2312" w:hint="eastAsia"/>
          <w:color w:val="000000"/>
          <w:sz w:val="32"/>
          <w:szCs w:val="32"/>
        </w:rPr>
        <w:t>（款）</w:t>
      </w:r>
      <w:r>
        <w:rPr>
          <w:rFonts w:ascii="仿宋_GB2312" w:eastAsia="仿宋_GB2312" w:hint="eastAsia"/>
          <w:color w:val="000000"/>
          <w:sz w:val="32"/>
          <w:szCs w:val="32"/>
        </w:rPr>
        <w:t>02</w:t>
      </w:r>
      <w:r w:rsidRPr="00CE49DA">
        <w:rPr>
          <w:rFonts w:ascii="仿宋_GB2312" w:eastAsia="仿宋_GB2312" w:hint="eastAsia"/>
          <w:color w:val="000000"/>
          <w:sz w:val="32"/>
          <w:szCs w:val="32"/>
        </w:rPr>
        <w:t>（项）</w:t>
      </w:r>
      <w:r>
        <w:rPr>
          <w:rFonts w:ascii="仿宋_GB2312" w:eastAsia="仿宋_GB2312" w:hint="eastAsia"/>
          <w:color w:val="000000"/>
          <w:sz w:val="32"/>
          <w:szCs w:val="32"/>
        </w:rPr>
        <w:t>01</w:t>
      </w:r>
      <w:r w:rsidRPr="00CE49DA">
        <w:rPr>
          <w:rFonts w:ascii="仿宋_GB2312" w:eastAsia="仿宋_GB2312" w:hint="eastAsia"/>
          <w:color w:val="000000"/>
          <w:sz w:val="32"/>
          <w:szCs w:val="32"/>
        </w:rPr>
        <w:t>：</w:t>
      </w:r>
      <w:r>
        <w:rPr>
          <w:rFonts w:ascii="仿宋_GB2312" w:eastAsia="仿宋_GB2312" w:hint="eastAsia"/>
          <w:color w:val="000000"/>
          <w:sz w:val="32"/>
          <w:szCs w:val="32"/>
        </w:rPr>
        <w:t>指</w:t>
      </w:r>
      <w:r w:rsidRPr="008476C3">
        <w:rPr>
          <w:rFonts w:ascii="仿宋_GB2312" w:eastAsia="仿宋_GB2312" w:hint="eastAsia"/>
          <w:color w:val="000000"/>
          <w:sz w:val="32"/>
          <w:szCs w:val="32"/>
        </w:rPr>
        <w:t>住房公积金</w:t>
      </w:r>
      <w:r>
        <w:rPr>
          <w:rFonts w:ascii="仿宋_GB2312" w:eastAsia="仿宋_GB2312" w:hint="eastAsia"/>
          <w:color w:val="000000"/>
          <w:sz w:val="32"/>
          <w:szCs w:val="32"/>
        </w:rPr>
        <w:t>。</w:t>
      </w:r>
    </w:p>
    <w:p w:rsidR="00DF4F05" w:rsidRPr="00CE49DA"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DF4F05" w:rsidRPr="00CE49DA" w:rsidRDefault="00DF4F05" w:rsidP="00DF4F05">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DF4F05" w:rsidRPr="00CE49DA" w:rsidRDefault="00DF4F05" w:rsidP="00DF4F0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CE49DA">
        <w:rPr>
          <w:rFonts w:ascii="仿宋_GB2312" w:eastAsia="仿宋_GB2312"/>
          <w:sz w:val="32"/>
          <w:szCs w:val="32"/>
        </w:rPr>
        <w:t>0.</w:t>
      </w:r>
      <w:r w:rsidRPr="00CE49DA">
        <w:rPr>
          <w:rFonts w:ascii="仿宋_GB2312" w:eastAsia="仿宋_GB2312" w:hint="eastAsia"/>
          <w:sz w:val="32"/>
          <w:szCs w:val="32"/>
        </w:rPr>
        <w:t>“三公”经费：指部门用财政拨款安排的因公出国（境）费、公务用车购置及运行费和公务接待费。其中，因</w:t>
      </w:r>
      <w:r w:rsidRPr="00CE49DA">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F4F05" w:rsidRPr="00CE49DA" w:rsidRDefault="00DF4F05" w:rsidP="00DF4F0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CE49DA">
        <w:rPr>
          <w:rFonts w:ascii="仿宋_GB2312" w:eastAsia="仿宋_GB2312"/>
          <w:sz w:val="32"/>
          <w:szCs w:val="32"/>
        </w:rPr>
        <w:t>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6CD4" w:rsidRDefault="00204CDE">
      <w:pPr>
        <w:spacing w:line="600" w:lineRule="exact"/>
        <w:jc w:val="center"/>
        <w:outlineLvl w:val="0"/>
        <w:rPr>
          <w:rStyle w:val="1Char"/>
          <w:rFonts w:ascii="黑体" w:eastAsia="黑体" w:hAnsi="黑体"/>
          <w:b w:val="0"/>
        </w:rPr>
      </w:pPr>
      <w:r>
        <w:rPr>
          <w:rFonts w:ascii="宋体"/>
          <w:b/>
          <w:color w:val="000000"/>
          <w:sz w:val="44"/>
          <w:szCs w:val="44"/>
        </w:rPr>
        <w:br w:type="page"/>
      </w:r>
      <w:bookmarkStart w:id="54"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4"/>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AE7AF7" w:rsidRDefault="00DF4F05" w:rsidP="00070A4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经济合作事务中心</w:t>
      </w:r>
      <w:r w:rsidR="00833962" w:rsidRPr="00833962">
        <w:rPr>
          <w:rFonts w:ascii="方正小标宋简体" w:eastAsia="方正小标宋简体" w:hAnsi="宋体"/>
          <w:color w:val="000000"/>
          <w:kern w:val="0"/>
          <w:sz w:val="40"/>
          <w:szCs w:val="44"/>
        </w:rPr>
        <w:t>20</w:t>
      </w:r>
      <w:r w:rsidR="003B33F6">
        <w:rPr>
          <w:rFonts w:ascii="方正小标宋简体" w:eastAsia="方正小标宋简体" w:hAnsi="宋体" w:hint="eastAsia"/>
          <w:color w:val="000000"/>
          <w:kern w:val="0"/>
          <w:sz w:val="40"/>
          <w:szCs w:val="44"/>
        </w:rPr>
        <w:t>20</w:t>
      </w:r>
      <w:r w:rsidR="00833962" w:rsidRPr="00833962">
        <w:rPr>
          <w:rFonts w:ascii="方正小标宋简体" w:eastAsia="方正小标宋简体" w:hAnsi="宋体"/>
          <w:color w:val="000000"/>
          <w:kern w:val="0"/>
          <w:sz w:val="40"/>
          <w:szCs w:val="44"/>
        </w:rPr>
        <w:t>年部门</w:t>
      </w:r>
      <w:r w:rsidR="00833962" w:rsidRPr="00833962">
        <w:rPr>
          <w:rFonts w:ascii="方正小标宋简体" w:eastAsia="方正小标宋简体" w:hAnsi="宋体" w:hint="eastAsia"/>
          <w:color w:val="000000"/>
          <w:kern w:val="0"/>
          <w:sz w:val="40"/>
          <w:szCs w:val="44"/>
          <w:lang w:val="zh-CN"/>
        </w:rPr>
        <w:t>整体支出</w:t>
      </w: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hint="eastAsia"/>
          <w:color w:val="000000"/>
          <w:kern w:val="0"/>
          <w:sz w:val="40"/>
          <w:szCs w:val="44"/>
          <w:lang w:val="zh-CN"/>
        </w:rPr>
        <w:t>绩效评价报告</w:t>
      </w:r>
    </w:p>
    <w:p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sidR="001C428B">
        <w:rPr>
          <w:rFonts w:ascii="黑体" w:eastAsia="黑体" w:hAnsi="宋体" w:cs="宋体" w:hint="eastAsia"/>
          <w:color w:val="000000"/>
          <w:kern w:val="0"/>
          <w:sz w:val="32"/>
          <w:szCs w:val="32"/>
          <w:shd w:val="clear" w:color="auto" w:fill="FFFFFF"/>
          <w:lang w:val="zh-CN"/>
        </w:rPr>
        <w:t>单位</w:t>
      </w:r>
      <w:r>
        <w:rPr>
          <w:rFonts w:ascii="黑体" w:eastAsia="黑体" w:hAnsi="宋体" w:cs="宋体" w:hint="eastAsia"/>
          <w:color w:val="000000"/>
          <w:kern w:val="0"/>
          <w:sz w:val="32"/>
          <w:szCs w:val="32"/>
          <w:shd w:val="clear" w:color="auto" w:fill="FFFFFF"/>
          <w:lang w:val="zh-CN"/>
        </w:rPr>
        <w:t>概况</w:t>
      </w:r>
    </w:p>
    <w:p w:rsidR="00194877" w:rsidRDefault="00194877" w:rsidP="00194877">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（一）机构组成。</w:t>
      </w:r>
      <w:r>
        <w:rPr>
          <w:rFonts w:ascii="仿宋" w:eastAsia="仿宋" w:hAnsi="仿宋" w:cs="仿宋_GB2312" w:hint="eastAsia"/>
          <w:sz w:val="32"/>
          <w:szCs w:val="32"/>
        </w:rPr>
        <w:t>参公管理事业单位1个。</w:t>
      </w:r>
    </w:p>
    <w:p w:rsidR="00194877" w:rsidRPr="00FB5A3F" w:rsidRDefault="00194877" w:rsidP="00194877">
      <w:pPr>
        <w:spacing w:line="580" w:lineRule="exact"/>
        <w:ind w:firstLineChars="200" w:firstLine="640"/>
        <w:rPr>
          <w:rFonts w:ascii="仿宋_GB2312" w:eastAsia="仿宋_GB2312"/>
          <w:bCs/>
          <w:color w:val="000000"/>
          <w:kern w:val="0"/>
          <w:sz w:val="32"/>
          <w:szCs w:val="32"/>
        </w:rPr>
      </w:pPr>
      <w:r w:rsidRPr="00BC5361">
        <w:rPr>
          <w:rFonts w:ascii="仿宋" w:eastAsia="仿宋" w:hAnsi="仿宋" w:cs="仿宋_GB2312" w:hint="eastAsia"/>
          <w:sz w:val="32"/>
          <w:szCs w:val="32"/>
        </w:rPr>
        <w:t>（二）机构职能。</w:t>
      </w:r>
      <w:r w:rsidRPr="00FB5A3F">
        <w:rPr>
          <w:rFonts w:ascii="仿宋_GB2312" w:eastAsia="仿宋_GB2312" w:hint="eastAsia"/>
          <w:bCs/>
          <w:color w:val="000000"/>
          <w:kern w:val="0"/>
          <w:sz w:val="32"/>
          <w:szCs w:val="32"/>
        </w:rPr>
        <w:t>投资促进局主要职能是承办区政府决定的对内对外经济合作、招商引资活动的组织、联络、洽谈和服务工作；组织和参与我区经济合作、招商引资重点项目的推介、跟踪、服务等工作。</w:t>
      </w:r>
    </w:p>
    <w:p w:rsidR="00194877" w:rsidRPr="00FB5A3F" w:rsidRDefault="00194877" w:rsidP="00194877">
      <w:pPr>
        <w:pStyle w:val="a3"/>
        <w:adjustRightInd w:val="0"/>
        <w:snapToGrid w:val="0"/>
        <w:spacing w:before="93" w:line="600" w:lineRule="exact"/>
        <w:ind w:firstLineChars="210" w:firstLine="672"/>
        <w:rPr>
          <w:bCs/>
          <w:color w:val="000000"/>
          <w:sz w:val="32"/>
          <w:szCs w:val="32"/>
        </w:rPr>
      </w:pPr>
      <w:r w:rsidRPr="00BC5361">
        <w:rPr>
          <w:rFonts w:ascii="仿宋" w:eastAsia="仿宋" w:hAnsi="仿宋" w:cs="仿宋_GB2312" w:hint="eastAsia"/>
          <w:sz w:val="32"/>
          <w:szCs w:val="32"/>
        </w:rPr>
        <w:t>（三）人员概况。</w:t>
      </w:r>
      <w:r w:rsidRPr="008966DB">
        <w:rPr>
          <w:rFonts w:hint="eastAsia"/>
          <w:bCs/>
          <w:color w:val="000000"/>
          <w:sz w:val="32"/>
          <w:szCs w:val="32"/>
        </w:rPr>
        <w:t>20</w:t>
      </w:r>
      <w:r w:rsidR="003B33F6">
        <w:rPr>
          <w:rFonts w:hint="eastAsia"/>
          <w:bCs/>
          <w:color w:val="000000"/>
          <w:sz w:val="32"/>
          <w:szCs w:val="32"/>
        </w:rPr>
        <w:t>20</w:t>
      </w:r>
      <w:r w:rsidRPr="008966DB">
        <w:rPr>
          <w:rFonts w:hint="eastAsia"/>
          <w:bCs/>
          <w:color w:val="000000"/>
          <w:sz w:val="32"/>
          <w:szCs w:val="32"/>
        </w:rPr>
        <w:t>年末财政供养人员</w:t>
      </w:r>
      <w:r>
        <w:rPr>
          <w:rFonts w:hint="eastAsia"/>
          <w:bCs/>
          <w:color w:val="000000"/>
          <w:sz w:val="32"/>
          <w:szCs w:val="32"/>
        </w:rPr>
        <w:t>1</w:t>
      </w:r>
      <w:r w:rsidR="003B33F6">
        <w:rPr>
          <w:rFonts w:hint="eastAsia"/>
          <w:bCs/>
          <w:color w:val="000000"/>
          <w:sz w:val="32"/>
          <w:szCs w:val="32"/>
        </w:rPr>
        <w:t>2</w:t>
      </w:r>
      <w:r w:rsidRPr="008966DB">
        <w:rPr>
          <w:rFonts w:hint="eastAsia"/>
          <w:bCs/>
          <w:color w:val="000000"/>
          <w:sz w:val="32"/>
          <w:szCs w:val="32"/>
        </w:rPr>
        <w:t>人，其中公务员</w:t>
      </w:r>
      <w:r>
        <w:rPr>
          <w:rFonts w:hint="eastAsia"/>
          <w:bCs/>
          <w:color w:val="000000"/>
          <w:sz w:val="32"/>
          <w:szCs w:val="32"/>
        </w:rPr>
        <w:t>6人</w:t>
      </w:r>
      <w:r w:rsidRPr="008966DB">
        <w:rPr>
          <w:rFonts w:hint="eastAsia"/>
          <w:bCs/>
          <w:color w:val="000000"/>
          <w:sz w:val="32"/>
          <w:szCs w:val="32"/>
        </w:rPr>
        <w:t>，机关工勤人员2人，事业人员</w:t>
      </w:r>
      <w:r w:rsidR="003B33F6">
        <w:rPr>
          <w:rFonts w:hint="eastAsia"/>
          <w:bCs/>
          <w:color w:val="000000"/>
          <w:sz w:val="32"/>
          <w:szCs w:val="32"/>
        </w:rPr>
        <w:t>4</w:t>
      </w:r>
      <w:r w:rsidRPr="008966DB">
        <w:rPr>
          <w:rFonts w:hint="eastAsia"/>
          <w:bCs/>
          <w:color w:val="000000"/>
          <w:sz w:val="32"/>
          <w:szCs w:val="32"/>
        </w:rPr>
        <w:t>人。</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94877" w:rsidRDefault="00194877" w:rsidP="00194877">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（一）部门财政资金收入情况。</w:t>
      </w:r>
    </w:p>
    <w:p w:rsidR="00194877" w:rsidRPr="00FB5A3F" w:rsidRDefault="00194877" w:rsidP="00194877">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w:t>
      </w:r>
      <w:r w:rsidR="003B33F6">
        <w:rPr>
          <w:rFonts w:ascii="仿宋" w:eastAsia="仿宋" w:hAnsi="仿宋" w:hint="eastAsia"/>
          <w:color w:val="000000"/>
          <w:sz w:val="32"/>
          <w:szCs w:val="32"/>
        </w:rPr>
        <w:t>20</w:t>
      </w:r>
      <w:r w:rsidRPr="00ED4085">
        <w:rPr>
          <w:rFonts w:ascii="仿宋" w:eastAsia="仿宋" w:hAnsi="仿宋" w:hint="eastAsia"/>
          <w:color w:val="000000"/>
          <w:sz w:val="32"/>
          <w:szCs w:val="32"/>
        </w:rPr>
        <w:t>年本年收入合计</w:t>
      </w:r>
      <w:r w:rsidR="003B33F6">
        <w:rPr>
          <w:rFonts w:ascii="仿宋" w:eastAsia="仿宋" w:hAnsi="仿宋" w:hint="eastAsia"/>
          <w:color w:val="000000"/>
          <w:sz w:val="32"/>
          <w:szCs w:val="32"/>
        </w:rPr>
        <w:t>403.09</w:t>
      </w:r>
      <w:r w:rsidRPr="00ED4085">
        <w:rPr>
          <w:rFonts w:ascii="仿宋" w:eastAsia="仿宋" w:hAnsi="仿宋" w:hint="eastAsia"/>
          <w:color w:val="000000"/>
          <w:sz w:val="32"/>
          <w:szCs w:val="32"/>
        </w:rPr>
        <w:t>万元，其中：一般公共预算财政拨款收入</w:t>
      </w:r>
      <w:r w:rsidR="003B33F6">
        <w:rPr>
          <w:rFonts w:ascii="仿宋" w:eastAsia="仿宋" w:hAnsi="仿宋" w:hint="eastAsia"/>
          <w:color w:val="000000"/>
          <w:sz w:val="32"/>
          <w:szCs w:val="32"/>
        </w:rPr>
        <w:t>403.09</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194877" w:rsidRPr="003B33F6" w:rsidRDefault="00194877" w:rsidP="003B33F6">
      <w:pPr>
        <w:spacing w:line="600" w:lineRule="exact"/>
        <w:ind w:firstLine="640"/>
        <w:rPr>
          <w:rFonts w:ascii="仿宋" w:eastAsia="仿宋" w:hAnsi="仿宋"/>
          <w:b/>
          <w:color w:val="000000" w:themeColor="text1"/>
          <w:sz w:val="32"/>
          <w:szCs w:val="32"/>
        </w:rPr>
      </w:pPr>
      <w:r w:rsidRPr="00BC5361">
        <w:rPr>
          <w:rFonts w:ascii="仿宋" w:eastAsia="仿宋" w:hAnsi="仿宋" w:cs="仿宋_GB2312" w:hint="eastAsia"/>
          <w:sz w:val="32"/>
          <w:szCs w:val="32"/>
        </w:rPr>
        <w:t>（二）部门财政资金支出情况。</w:t>
      </w:r>
    </w:p>
    <w:p w:rsidR="00194877" w:rsidRPr="003B33F6" w:rsidRDefault="00194877" w:rsidP="003B33F6">
      <w:pPr>
        <w:spacing w:line="600" w:lineRule="exact"/>
        <w:ind w:firstLine="640"/>
        <w:rPr>
          <w:rFonts w:ascii="仿宋" w:eastAsia="仿宋" w:hAnsi="仿宋"/>
          <w:b/>
          <w:color w:val="000000" w:themeColor="text1"/>
          <w:sz w:val="32"/>
          <w:szCs w:val="32"/>
        </w:rPr>
      </w:pPr>
      <w:r w:rsidRPr="00CE49DA">
        <w:rPr>
          <w:rFonts w:ascii="仿宋" w:eastAsia="仿宋" w:hAnsi="仿宋"/>
          <w:color w:val="000000"/>
          <w:sz w:val="32"/>
          <w:szCs w:val="32"/>
        </w:rPr>
        <w:t>20</w:t>
      </w:r>
      <w:r w:rsidR="003B33F6">
        <w:rPr>
          <w:rFonts w:ascii="仿宋" w:eastAsia="仿宋" w:hAnsi="仿宋" w:hint="eastAsia"/>
          <w:color w:val="000000"/>
          <w:sz w:val="32"/>
          <w:szCs w:val="32"/>
        </w:rPr>
        <w:t>20</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3B33F6">
        <w:rPr>
          <w:rFonts w:ascii="仿宋" w:eastAsia="仿宋" w:hAnsi="仿宋" w:hint="eastAsia"/>
          <w:color w:val="000000"/>
          <w:sz w:val="32"/>
          <w:szCs w:val="32"/>
        </w:rPr>
        <w:t>403.09</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w:t>
      </w:r>
      <w:r w:rsidRPr="00CE49DA">
        <w:rPr>
          <w:rFonts w:ascii="仿宋" w:eastAsia="仿宋" w:hAnsi="仿宋" w:hint="eastAsia"/>
          <w:color w:val="000000" w:themeColor="text1"/>
          <w:sz w:val="32"/>
          <w:szCs w:val="32"/>
        </w:rPr>
        <w:t>支出</w:t>
      </w:r>
      <w:r w:rsidR="003B33F6">
        <w:rPr>
          <w:rFonts w:ascii="仿宋" w:eastAsia="仿宋" w:hAnsi="仿宋" w:hint="eastAsia"/>
          <w:color w:val="000000" w:themeColor="text1"/>
          <w:sz w:val="32"/>
          <w:szCs w:val="32"/>
        </w:rPr>
        <w:t>372.63</w:t>
      </w:r>
      <w:r w:rsidRPr="00CE49DA">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（其中</w:t>
      </w:r>
      <w:r w:rsidRPr="0028087B">
        <w:rPr>
          <w:rFonts w:ascii="仿宋" w:eastAsia="仿宋" w:hAnsi="仿宋" w:hint="eastAsia"/>
          <w:color w:val="000000" w:themeColor="text1"/>
          <w:sz w:val="32"/>
          <w:szCs w:val="32"/>
        </w:rPr>
        <w:t>行政运行</w:t>
      </w:r>
      <w:r>
        <w:rPr>
          <w:rFonts w:ascii="仿宋" w:eastAsia="仿宋" w:hAnsi="仿宋" w:hint="eastAsia"/>
          <w:color w:val="000000" w:themeColor="text1"/>
          <w:sz w:val="32"/>
          <w:szCs w:val="32"/>
        </w:rPr>
        <w:t>支出</w:t>
      </w:r>
      <w:r w:rsidRPr="00605E88">
        <w:rPr>
          <w:rFonts w:ascii="仿宋" w:eastAsia="仿宋" w:hAnsi="仿宋" w:hint="eastAsia"/>
          <w:color w:val="000000" w:themeColor="text1"/>
          <w:sz w:val="32"/>
          <w:szCs w:val="32"/>
        </w:rPr>
        <w:t>为</w:t>
      </w:r>
      <w:r w:rsidRPr="00B80340">
        <w:rPr>
          <w:rFonts w:ascii="仿宋" w:eastAsia="仿宋" w:hAnsi="仿宋"/>
          <w:color w:val="000000" w:themeColor="text1"/>
          <w:sz w:val="32"/>
          <w:szCs w:val="32"/>
        </w:rPr>
        <w:t>1</w:t>
      </w:r>
      <w:r w:rsidR="003B33F6">
        <w:rPr>
          <w:rFonts w:ascii="仿宋" w:eastAsia="仿宋" w:hAnsi="仿宋" w:hint="eastAsia"/>
          <w:color w:val="000000" w:themeColor="text1"/>
          <w:sz w:val="32"/>
          <w:szCs w:val="32"/>
        </w:rPr>
        <w:t>37.5</w:t>
      </w:r>
      <w:r w:rsidR="0057204A">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万元</w:t>
      </w:r>
      <w:r w:rsidRPr="00605E88">
        <w:rPr>
          <w:rFonts w:ascii="仿宋" w:eastAsia="仿宋" w:hAnsi="仿宋" w:hint="eastAsia"/>
          <w:color w:val="000000" w:themeColor="text1"/>
          <w:sz w:val="32"/>
          <w:szCs w:val="32"/>
        </w:rPr>
        <w:t>；</w:t>
      </w:r>
      <w:r w:rsidRPr="0028087B">
        <w:rPr>
          <w:rFonts w:ascii="仿宋" w:eastAsia="仿宋" w:hAnsi="仿宋" w:hint="eastAsia"/>
          <w:color w:val="000000" w:themeColor="text1"/>
          <w:sz w:val="32"/>
          <w:szCs w:val="32"/>
        </w:rPr>
        <w:t>招商引资</w:t>
      </w:r>
      <w:r>
        <w:rPr>
          <w:rFonts w:ascii="仿宋" w:eastAsia="仿宋" w:hAnsi="仿宋" w:hint="eastAsia"/>
          <w:color w:val="000000" w:themeColor="text1"/>
          <w:sz w:val="32"/>
          <w:szCs w:val="32"/>
        </w:rPr>
        <w:t>支出</w:t>
      </w:r>
      <w:r w:rsidRPr="00605E88">
        <w:rPr>
          <w:rFonts w:ascii="仿宋" w:eastAsia="仿宋" w:hAnsi="仿宋" w:hint="eastAsia"/>
          <w:color w:val="000000" w:themeColor="text1"/>
          <w:sz w:val="32"/>
          <w:szCs w:val="32"/>
        </w:rPr>
        <w:t>为</w:t>
      </w:r>
      <w:r w:rsidR="00B94875">
        <w:rPr>
          <w:rFonts w:ascii="仿宋" w:eastAsia="仿宋" w:hAnsi="仿宋" w:hint="eastAsia"/>
          <w:color w:val="000000" w:themeColor="text1"/>
          <w:sz w:val="32"/>
          <w:szCs w:val="32"/>
        </w:rPr>
        <w:t>169.</w:t>
      </w:r>
      <w:r w:rsidR="0057204A">
        <w:rPr>
          <w:rFonts w:ascii="仿宋" w:eastAsia="仿宋" w:hAnsi="仿宋" w:hint="eastAsia"/>
          <w:color w:val="000000" w:themeColor="text1"/>
          <w:sz w:val="32"/>
          <w:szCs w:val="32"/>
        </w:rPr>
        <w:t>3</w:t>
      </w:r>
      <w:r w:rsidRPr="00605E88">
        <w:rPr>
          <w:rFonts w:ascii="仿宋" w:eastAsia="仿宋" w:hAnsi="仿宋" w:hint="eastAsia"/>
          <w:color w:val="000000" w:themeColor="text1"/>
          <w:sz w:val="32"/>
          <w:szCs w:val="32"/>
        </w:rPr>
        <w:t>万元，</w:t>
      </w:r>
      <w:r w:rsidRPr="0028087B">
        <w:rPr>
          <w:rFonts w:ascii="仿宋" w:eastAsia="仿宋" w:hAnsi="仿宋" w:hint="eastAsia"/>
          <w:color w:val="000000" w:themeColor="text1"/>
          <w:sz w:val="32"/>
          <w:szCs w:val="32"/>
        </w:rPr>
        <w:t>一般行政管理事务</w:t>
      </w:r>
      <w:r>
        <w:rPr>
          <w:rFonts w:ascii="仿宋" w:eastAsia="仿宋" w:hAnsi="仿宋" w:hint="eastAsia"/>
          <w:color w:val="000000" w:themeColor="text1"/>
          <w:sz w:val="32"/>
          <w:szCs w:val="32"/>
        </w:rPr>
        <w:t>支出</w:t>
      </w:r>
      <w:r w:rsidRPr="0028087B">
        <w:rPr>
          <w:rFonts w:ascii="仿宋" w:eastAsia="仿宋" w:hAnsi="仿宋" w:hint="eastAsia"/>
          <w:color w:val="000000" w:themeColor="text1"/>
          <w:sz w:val="32"/>
          <w:szCs w:val="32"/>
        </w:rPr>
        <w:t>为</w:t>
      </w:r>
      <w:r w:rsidR="00B94875">
        <w:rPr>
          <w:rFonts w:ascii="仿宋" w:eastAsia="仿宋" w:hAnsi="仿宋" w:hint="eastAsia"/>
          <w:sz w:val="32"/>
          <w:szCs w:val="32"/>
        </w:rPr>
        <w:t>65.8</w:t>
      </w:r>
      <w:r w:rsidRPr="00821E20">
        <w:rPr>
          <w:rFonts w:ascii="仿宋" w:eastAsia="仿宋" w:hAnsi="仿宋" w:hint="eastAsia"/>
          <w:sz w:val="32"/>
          <w:szCs w:val="32"/>
        </w:rPr>
        <w:t>万元</w:t>
      </w:r>
      <w:r>
        <w:rPr>
          <w:rFonts w:ascii="仿宋" w:eastAsia="仿宋" w:hAnsi="仿宋" w:hint="eastAsia"/>
          <w:color w:val="000000" w:themeColor="text1"/>
          <w:sz w:val="32"/>
          <w:szCs w:val="32"/>
        </w:rPr>
        <w:t>）</w:t>
      </w:r>
      <w:r w:rsidRPr="00CE49DA">
        <w:rPr>
          <w:rFonts w:ascii="仿宋" w:eastAsia="仿宋" w:hAnsi="仿宋" w:hint="eastAsia"/>
          <w:color w:val="000000" w:themeColor="text1"/>
          <w:sz w:val="32"/>
          <w:szCs w:val="32"/>
        </w:rPr>
        <w:t>，占</w:t>
      </w:r>
      <w:r>
        <w:rPr>
          <w:rFonts w:ascii="仿宋" w:eastAsia="仿宋" w:hAnsi="仿宋" w:hint="eastAsia"/>
          <w:color w:val="000000" w:themeColor="text1"/>
          <w:sz w:val="32"/>
          <w:szCs w:val="32"/>
        </w:rPr>
        <w:t>87.7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w:t>
      </w:r>
      <w:r w:rsidRPr="00CE49DA">
        <w:rPr>
          <w:rFonts w:ascii="仿宋" w:eastAsia="仿宋" w:hAnsi="仿宋" w:hint="eastAsia"/>
          <w:b/>
          <w:color w:val="000000" w:themeColor="text1"/>
          <w:sz w:val="32"/>
          <w:szCs w:val="32"/>
        </w:rPr>
        <w:lastRenderedPageBreak/>
        <w:t>业</w:t>
      </w:r>
      <w:r w:rsidRPr="00CE49DA">
        <w:rPr>
          <w:rFonts w:ascii="仿宋" w:eastAsia="仿宋" w:hAnsi="仿宋" w:hint="eastAsia"/>
          <w:color w:val="000000" w:themeColor="text1"/>
          <w:sz w:val="32"/>
          <w:szCs w:val="32"/>
        </w:rPr>
        <w:t>支出</w:t>
      </w:r>
      <w:r w:rsidR="003B33F6">
        <w:rPr>
          <w:rFonts w:ascii="仿宋" w:eastAsia="仿宋" w:hAnsi="仿宋" w:hint="eastAsia"/>
          <w:color w:val="000000" w:themeColor="text1"/>
          <w:sz w:val="32"/>
          <w:szCs w:val="32"/>
        </w:rPr>
        <w:t>14.75万元，占3.7</w:t>
      </w:r>
      <w:r w:rsidR="003B33F6">
        <w:rPr>
          <w:rFonts w:ascii="仿宋" w:eastAsia="仿宋" w:hAnsi="仿宋"/>
          <w:color w:val="000000" w:themeColor="text1"/>
          <w:sz w:val="32"/>
          <w:szCs w:val="32"/>
        </w:rPr>
        <w:t>%</w:t>
      </w:r>
      <w:r w:rsidR="003B33F6">
        <w:rPr>
          <w:rFonts w:ascii="仿宋" w:eastAsia="仿宋" w:hAnsi="仿宋" w:hint="eastAsia"/>
          <w:color w:val="000000" w:themeColor="text1"/>
          <w:sz w:val="32"/>
          <w:szCs w:val="32"/>
        </w:rPr>
        <w:t>；</w:t>
      </w:r>
      <w:r w:rsidR="003B33F6" w:rsidRPr="00721FA3">
        <w:rPr>
          <w:rFonts w:ascii="仿宋" w:eastAsia="仿宋" w:hAnsi="仿宋" w:hint="eastAsia"/>
          <w:b/>
          <w:color w:val="000000" w:themeColor="text1"/>
          <w:sz w:val="32"/>
          <w:szCs w:val="32"/>
        </w:rPr>
        <w:t>医疗卫生与计划生育</w:t>
      </w:r>
      <w:r w:rsidR="003B33F6" w:rsidRPr="00721FA3">
        <w:rPr>
          <w:rFonts w:ascii="仿宋" w:eastAsia="仿宋" w:hAnsi="仿宋" w:hint="eastAsia"/>
          <w:color w:val="000000" w:themeColor="text1"/>
          <w:sz w:val="32"/>
          <w:szCs w:val="32"/>
        </w:rPr>
        <w:t>支出</w:t>
      </w:r>
      <w:r w:rsidR="003B33F6">
        <w:rPr>
          <w:rFonts w:ascii="仿宋" w:eastAsia="仿宋" w:hAnsi="仿宋" w:hint="eastAsia"/>
          <w:b/>
          <w:bCs/>
          <w:color w:val="000000" w:themeColor="text1"/>
          <w:sz w:val="32"/>
          <w:szCs w:val="32"/>
        </w:rPr>
        <w:t>支出</w:t>
      </w:r>
      <w:r w:rsidR="003B33F6">
        <w:rPr>
          <w:rFonts w:ascii="仿宋" w:eastAsia="仿宋" w:hAnsi="仿宋" w:hint="eastAsia"/>
          <w:color w:val="000000" w:themeColor="text1"/>
          <w:sz w:val="32"/>
          <w:szCs w:val="32"/>
        </w:rPr>
        <w:t>6.89万元，占1.7</w:t>
      </w:r>
      <w:r w:rsidR="003B33F6">
        <w:rPr>
          <w:rFonts w:ascii="仿宋" w:eastAsia="仿宋" w:hAnsi="仿宋"/>
          <w:color w:val="000000" w:themeColor="text1"/>
          <w:sz w:val="32"/>
          <w:szCs w:val="32"/>
        </w:rPr>
        <w:t>%</w:t>
      </w:r>
      <w:r w:rsidR="003B33F6">
        <w:rPr>
          <w:rFonts w:ascii="仿宋" w:eastAsia="仿宋" w:hAnsi="仿宋" w:hint="eastAsia"/>
          <w:color w:val="000000" w:themeColor="text1"/>
          <w:sz w:val="32"/>
          <w:szCs w:val="32"/>
        </w:rPr>
        <w:t>；</w:t>
      </w:r>
      <w:r w:rsidR="003B33F6" w:rsidRPr="00721FA3">
        <w:rPr>
          <w:rFonts w:ascii="仿宋" w:eastAsia="仿宋" w:hAnsi="仿宋" w:hint="eastAsia"/>
          <w:b/>
          <w:color w:val="000000" w:themeColor="text1"/>
          <w:sz w:val="32"/>
          <w:szCs w:val="32"/>
        </w:rPr>
        <w:t>住房保障</w:t>
      </w:r>
      <w:r w:rsidR="003B33F6">
        <w:rPr>
          <w:rFonts w:ascii="仿宋" w:eastAsia="仿宋" w:hAnsi="仿宋" w:hint="eastAsia"/>
          <w:color w:val="000000" w:themeColor="text1"/>
          <w:sz w:val="32"/>
          <w:szCs w:val="32"/>
        </w:rPr>
        <w:t>支出8.82万元，占2.2</w:t>
      </w:r>
      <w:r w:rsidR="003B33F6">
        <w:rPr>
          <w:rFonts w:ascii="仿宋" w:eastAsia="仿宋" w:hAnsi="仿宋"/>
          <w:color w:val="000000" w:themeColor="text1"/>
          <w:sz w:val="32"/>
          <w:szCs w:val="32"/>
        </w:rPr>
        <w:t>%</w:t>
      </w:r>
      <w:r w:rsidR="003B33F6">
        <w:rPr>
          <w:rFonts w:ascii="仿宋" w:eastAsia="仿宋" w:hAnsi="仿宋" w:hint="eastAsia"/>
          <w:color w:val="000000" w:themeColor="text1"/>
          <w:sz w:val="32"/>
          <w:szCs w:val="32"/>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D53921" w:rsidRPr="00015963" w:rsidRDefault="00D53921" w:rsidP="00D53921">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1、本年预算配置控制较好，财政供养人员控制在预算编制以内，实际在职人员数与编制数相符；“三公”经费支出总额没有超出预算。</w:t>
      </w:r>
    </w:p>
    <w:p w:rsidR="00D53921" w:rsidRPr="00015963" w:rsidRDefault="00D53921" w:rsidP="00D53921">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2、预算执行方面，支出总额控制在预算总额内，除政策性工资绩效预算的追加外，本部门预算未进行预算相关事项调整。</w:t>
      </w:r>
    </w:p>
    <w:p w:rsidR="00D53921" w:rsidRPr="00015963" w:rsidRDefault="00D53921" w:rsidP="00D53921">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3、预算管理方面，制定了切实有效的内部财务、资产管理等制度，执行总体较为有效。</w:t>
      </w:r>
    </w:p>
    <w:p w:rsidR="00D53921" w:rsidRDefault="00D53921" w:rsidP="00D53921">
      <w:pPr>
        <w:spacing w:line="580" w:lineRule="exact"/>
        <w:ind w:firstLineChars="200" w:firstLine="640"/>
        <w:rPr>
          <w:rFonts w:ascii="仿宋_GB2312" w:eastAsia="仿宋_GB2312" w:hAnsi="Calibri"/>
          <w:sz w:val="32"/>
          <w:szCs w:val="32"/>
        </w:rPr>
      </w:pPr>
      <w:r w:rsidRPr="00015963">
        <w:rPr>
          <w:rFonts w:ascii="仿宋" w:eastAsia="仿宋" w:hAnsi="仿宋" w:cs="仿宋_GB2312" w:hint="eastAsia"/>
          <w:sz w:val="32"/>
          <w:szCs w:val="32"/>
        </w:rPr>
        <w:t>４、较好的完成了全年工作任务：</w:t>
      </w:r>
      <w:r w:rsidR="003D3104" w:rsidRPr="003D3104">
        <w:rPr>
          <w:rFonts w:ascii="仿宋_GB2312" w:eastAsia="仿宋_GB2312" w:hint="eastAsia"/>
          <w:bCs/>
          <w:color w:val="000000"/>
          <w:kern w:val="0"/>
          <w:sz w:val="32"/>
          <w:szCs w:val="32"/>
        </w:rPr>
        <w:t>全区引进到位市外资金62.5亿元，完成市下全年目标62亿元的100.8%。新签约项目19个,签约资金49.2亿元；其中，1～5亿元以上项目13个，完成市下全年目标6个的216%；5～10亿元项目3个，完成市下全年目标3个的100%；10亿元以上项目1个，完成市下全年目标任务1个的100%。2020年，“三百工程”新签约项目102个，签约资金100.5亿元。</w:t>
      </w:r>
      <w:r>
        <w:rPr>
          <w:rFonts w:ascii="仿宋_GB2312" w:eastAsia="仿宋_GB2312" w:hAnsi="Calibri" w:hint="eastAsia"/>
          <w:sz w:val="32"/>
          <w:szCs w:val="32"/>
        </w:rPr>
        <w:t>20</w:t>
      </w:r>
      <w:r w:rsidR="003D3104">
        <w:rPr>
          <w:rFonts w:ascii="仿宋_GB2312" w:eastAsia="仿宋_GB2312" w:hAnsi="Calibri" w:hint="eastAsia"/>
          <w:sz w:val="32"/>
          <w:szCs w:val="32"/>
        </w:rPr>
        <w:t>20</w:t>
      </w:r>
      <w:r>
        <w:rPr>
          <w:rFonts w:ascii="仿宋_GB2312" w:eastAsia="仿宋_GB2312" w:hAnsi="Calibri" w:hint="eastAsia"/>
          <w:sz w:val="32"/>
          <w:szCs w:val="32"/>
        </w:rPr>
        <w:t>年我区在全市招商引资工作位列全市第一名的好成绩，得到市级领导一致好评。</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C701FB" w:rsidRPr="00BC5361" w:rsidRDefault="00C701FB" w:rsidP="00C701FB">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（一）评价结论</w:t>
      </w:r>
      <w:r w:rsidRPr="00B34667">
        <w:rPr>
          <w:rFonts w:ascii="仿宋_GB2312" w:eastAsia="仿宋_GB2312" w:hAnsi="Calibri" w:hint="eastAsia"/>
          <w:sz w:val="32"/>
          <w:szCs w:val="32"/>
        </w:rPr>
        <w:t>。加强预算收支的管理，提高了财政资金使用效率</w:t>
      </w:r>
      <w:r>
        <w:rPr>
          <w:rFonts w:ascii="仿宋_GB2312" w:eastAsia="仿宋_GB2312" w:hAnsi="Calibri" w:hint="eastAsia"/>
          <w:sz w:val="32"/>
          <w:szCs w:val="32"/>
        </w:rPr>
        <w:t>；</w:t>
      </w:r>
      <w:r w:rsidRPr="00B34667">
        <w:rPr>
          <w:rFonts w:ascii="仿宋_GB2312" w:eastAsia="仿宋_GB2312" w:hAnsi="Calibri" w:hint="eastAsia"/>
          <w:sz w:val="32"/>
          <w:szCs w:val="32"/>
        </w:rPr>
        <w:t>强化项目管理，较好地完成了项目年度绩效。</w:t>
      </w:r>
    </w:p>
    <w:p w:rsidR="00C701FB" w:rsidRDefault="00C701FB" w:rsidP="00C701FB">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lastRenderedPageBreak/>
        <w:t>（二）存在问题。</w:t>
      </w:r>
    </w:p>
    <w:p w:rsidR="00C701FB" w:rsidRPr="00B34667" w:rsidRDefault="00C701FB" w:rsidP="00C701FB">
      <w:pPr>
        <w:spacing w:line="560" w:lineRule="exact"/>
        <w:ind w:firstLineChars="200" w:firstLine="640"/>
        <w:rPr>
          <w:rFonts w:ascii="仿宋" w:eastAsia="仿宋" w:hAnsi="仿宋" w:cs="仿宋_GB2312"/>
          <w:sz w:val="32"/>
          <w:szCs w:val="32"/>
        </w:rPr>
      </w:pPr>
      <w:r w:rsidRPr="00B34667">
        <w:rPr>
          <w:rFonts w:ascii="仿宋" w:eastAsia="仿宋" w:hAnsi="仿宋" w:cs="仿宋_GB2312" w:hint="eastAsia"/>
          <w:sz w:val="32"/>
          <w:szCs w:val="32"/>
        </w:rPr>
        <w:t>1、由于我</w:t>
      </w:r>
      <w:r>
        <w:rPr>
          <w:rFonts w:ascii="仿宋" w:eastAsia="仿宋" w:hAnsi="仿宋" w:cs="仿宋_GB2312" w:hint="eastAsia"/>
          <w:sz w:val="32"/>
          <w:szCs w:val="32"/>
        </w:rPr>
        <w:t>中心</w:t>
      </w:r>
      <w:r w:rsidRPr="00B34667">
        <w:rPr>
          <w:rFonts w:ascii="仿宋" w:eastAsia="仿宋" w:hAnsi="仿宋" w:cs="仿宋_GB2312" w:hint="eastAsia"/>
          <w:sz w:val="32"/>
          <w:szCs w:val="32"/>
        </w:rPr>
        <w:t>承担着全</w:t>
      </w:r>
      <w:r>
        <w:rPr>
          <w:rFonts w:ascii="仿宋" w:eastAsia="仿宋" w:hAnsi="仿宋" w:cs="仿宋_GB2312" w:hint="eastAsia"/>
          <w:sz w:val="32"/>
          <w:szCs w:val="32"/>
        </w:rPr>
        <w:t>区</w:t>
      </w:r>
      <w:r w:rsidRPr="00B34667">
        <w:rPr>
          <w:rFonts w:ascii="仿宋" w:eastAsia="仿宋" w:hAnsi="仿宋" w:cs="仿宋_GB2312" w:hint="eastAsia"/>
          <w:sz w:val="32"/>
          <w:szCs w:val="32"/>
        </w:rPr>
        <w:t>招商引资工作任务，负责全</w:t>
      </w:r>
      <w:r>
        <w:rPr>
          <w:rFonts w:ascii="仿宋" w:eastAsia="仿宋" w:hAnsi="仿宋" w:cs="仿宋_GB2312" w:hint="eastAsia"/>
          <w:sz w:val="32"/>
          <w:szCs w:val="32"/>
        </w:rPr>
        <w:t>区</w:t>
      </w:r>
      <w:r w:rsidRPr="00B34667">
        <w:rPr>
          <w:rFonts w:ascii="仿宋" w:eastAsia="仿宋" w:hAnsi="仿宋" w:cs="仿宋_GB2312" w:hint="eastAsia"/>
          <w:sz w:val="32"/>
          <w:szCs w:val="32"/>
        </w:rPr>
        <w:t>区域经济合作，</w:t>
      </w:r>
      <w:r>
        <w:rPr>
          <w:rFonts w:ascii="仿宋" w:eastAsia="仿宋" w:hAnsi="仿宋" w:cs="仿宋_GB2312" w:hint="eastAsia"/>
          <w:sz w:val="32"/>
          <w:szCs w:val="32"/>
        </w:rPr>
        <w:t>成广</w:t>
      </w:r>
      <w:r w:rsidRPr="00B34667">
        <w:rPr>
          <w:rFonts w:ascii="仿宋" w:eastAsia="仿宋" w:hAnsi="仿宋" w:cs="仿宋_GB2312" w:hint="eastAsia"/>
          <w:sz w:val="32"/>
          <w:szCs w:val="32"/>
        </w:rPr>
        <w:t>合作等工作事项，涉及业务范围地域广，时效性高，需要协调联系的部门较多，导致项目实施进程具有一定的周期性和复杂性，从而致使部份事项工作经费与年初预算指标不一致。</w:t>
      </w:r>
    </w:p>
    <w:p w:rsidR="00C701FB" w:rsidRPr="00BC5361" w:rsidRDefault="00C701FB" w:rsidP="00C701FB">
      <w:pPr>
        <w:spacing w:line="560" w:lineRule="exact"/>
        <w:ind w:firstLineChars="200" w:firstLine="640"/>
        <w:rPr>
          <w:rFonts w:ascii="仿宋" w:eastAsia="仿宋" w:hAnsi="仿宋" w:cs="仿宋_GB2312"/>
          <w:sz w:val="32"/>
          <w:szCs w:val="32"/>
        </w:rPr>
      </w:pPr>
      <w:r w:rsidRPr="00B34667">
        <w:rPr>
          <w:rFonts w:ascii="仿宋" w:eastAsia="仿宋" w:hAnsi="仿宋" w:cs="仿宋_GB2312" w:hint="eastAsia"/>
          <w:sz w:val="32"/>
          <w:szCs w:val="32"/>
        </w:rPr>
        <w:t>2、人力、物力和财力较为薄弱。</w:t>
      </w:r>
      <w:r>
        <w:rPr>
          <w:rFonts w:ascii="仿宋" w:eastAsia="仿宋" w:hAnsi="仿宋" w:cs="仿宋_GB2312" w:hint="eastAsia"/>
          <w:sz w:val="32"/>
          <w:szCs w:val="32"/>
        </w:rPr>
        <w:t>朝天区</w:t>
      </w:r>
      <w:r w:rsidRPr="00B34667">
        <w:rPr>
          <w:rFonts w:ascii="仿宋" w:eastAsia="仿宋" w:hAnsi="仿宋" w:cs="仿宋_GB2312" w:hint="eastAsia"/>
          <w:sz w:val="32"/>
          <w:szCs w:val="32"/>
        </w:rPr>
        <w:t>对外开放日益加深，经济活跃度不断提高，国内外和区域性经济交流项目快速增多，我局的工作任务繁重。由于目前人力、物力、财力较为薄弱，一定程度上影响了工作创新和工作实效。</w:t>
      </w:r>
    </w:p>
    <w:p w:rsidR="00C701FB" w:rsidRDefault="00C701FB" w:rsidP="00C701FB">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（三）改进建议。</w:t>
      </w:r>
    </w:p>
    <w:p w:rsidR="00C701FB" w:rsidRPr="001609C2" w:rsidRDefault="00C701FB" w:rsidP="00C701FB">
      <w:pPr>
        <w:spacing w:line="580" w:lineRule="exact"/>
        <w:ind w:firstLineChars="200" w:firstLine="640"/>
        <w:rPr>
          <w:rFonts w:ascii="仿宋" w:eastAsia="仿宋" w:hAnsi="仿宋" w:cs="仿宋_GB2312"/>
          <w:sz w:val="32"/>
          <w:szCs w:val="32"/>
        </w:rPr>
      </w:pPr>
      <w:r w:rsidRPr="001609C2">
        <w:rPr>
          <w:rFonts w:ascii="仿宋" w:eastAsia="仿宋" w:hAnsi="仿宋" w:cs="仿宋_GB2312" w:hint="eastAsia"/>
          <w:sz w:val="32"/>
          <w:szCs w:val="32"/>
        </w:rPr>
        <w:t>1、要从预算项目入手，以往预算不够科学，是根据文件依据来预算，与实际工作有差别，希望财政部门设计有效预算方法。</w:t>
      </w:r>
    </w:p>
    <w:p w:rsidR="00C701FB" w:rsidRDefault="00C701FB" w:rsidP="00C701FB">
      <w:pPr>
        <w:spacing w:line="580" w:lineRule="exact"/>
        <w:ind w:firstLineChars="200" w:firstLine="640"/>
        <w:rPr>
          <w:rFonts w:ascii="仿宋" w:eastAsia="仿宋" w:hAnsi="仿宋" w:cs="仿宋_GB2312"/>
          <w:sz w:val="32"/>
          <w:szCs w:val="32"/>
        </w:rPr>
      </w:pPr>
      <w:r w:rsidRPr="001609C2">
        <w:rPr>
          <w:rFonts w:ascii="仿宋" w:eastAsia="仿宋" w:hAnsi="仿宋" w:cs="仿宋_GB2312" w:hint="eastAsia"/>
          <w:sz w:val="32"/>
          <w:szCs w:val="32"/>
        </w:rPr>
        <w:t>2、做好费用分类，分管财务领导要组织对单位职工、会计进行培训，平时做好开支的准确分类，费用正确确认，正确登记记帐、单据正确填写。</w:t>
      </w:r>
    </w:p>
    <w:p w:rsidR="00C701FB" w:rsidRPr="001609C2" w:rsidRDefault="00C701FB" w:rsidP="00C701FB">
      <w:pPr>
        <w:spacing w:line="580" w:lineRule="exact"/>
        <w:ind w:firstLineChars="200" w:firstLine="640"/>
        <w:rPr>
          <w:rFonts w:ascii="仿宋" w:eastAsia="仿宋" w:hAnsi="仿宋" w:cs="仿宋_GB2312"/>
          <w:sz w:val="32"/>
          <w:szCs w:val="32"/>
        </w:rPr>
      </w:pPr>
      <w:r w:rsidRPr="001609C2">
        <w:rPr>
          <w:rFonts w:ascii="仿宋" w:eastAsia="仿宋" w:hAnsi="仿宋" w:cs="仿宋_GB2312" w:hint="eastAsia"/>
          <w:sz w:val="32"/>
          <w:szCs w:val="32"/>
        </w:rPr>
        <w:t>3</w:t>
      </w:r>
      <w:r>
        <w:rPr>
          <w:rFonts w:ascii="仿宋" w:eastAsia="仿宋" w:hAnsi="仿宋" w:cs="仿宋_GB2312" w:hint="eastAsia"/>
          <w:sz w:val="32"/>
          <w:szCs w:val="32"/>
        </w:rPr>
        <w:t>、</w:t>
      </w:r>
      <w:r w:rsidRPr="001609C2">
        <w:rPr>
          <w:rFonts w:ascii="仿宋" w:eastAsia="仿宋" w:hAnsi="仿宋" w:cs="仿宋_GB2312" w:hint="eastAsia"/>
          <w:sz w:val="32"/>
          <w:szCs w:val="32"/>
        </w:rPr>
        <w:t>要做好单位项目评价、审计、考核工作。设计有效的管理费用指标。</w:t>
      </w:r>
    </w:p>
    <w:p w:rsidR="00C701FB" w:rsidRPr="00BC5361" w:rsidRDefault="00C701FB" w:rsidP="00C701FB">
      <w:pPr>
        <w:spacing w:line="580" w:lineRule="exact"/>
        <w:ind w:firstLineChars="200" w:firstLine="640"/>
        <w:rPr>
          <w:rFonts w:ascii="仿宋" w:eastAsia="仿宋" w:hAnsi="仿宋" w:cs="仿宋_GB2312"/>
          <w:sz w:val="32"/>
          <w:szCs w:val="32"/>
        </w:rPr>
      </w:pPr>
      <w:r w:rsidRPr="001609C2">
        <w:rPr>
          <w:rFonts w:ascii="仿宋" w:eastAsia="仿宋" w:hAnsi="仿宋" w:cs="仿宋_GB2312" w:hint="eastAsia"/>
          <w:sz w:val="32"/>
          <w:szCs w:val="32"/>
        </w:rPr>
        <w:t>4、做好绩效产出的跟踪，认真做好绩效成果统计和成本分析。</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B40DF7" w:rsidRDefault="00B40DF7" w:rsidP="00070A43">
      <w:pPr>
        <w:spacing w:line="580" w:lineRule="exact"/>
        <w:ind w:firstLineChars="200" w:firstLine="640"/>
        <w:rPr>
          <w:rFonts w:ascii="仿宋_GB2312" w:eastAsia="仿宋_GB2312" w:hAnsi="仿宋_GB2312" w:cs="仿宋_GB2312"/>
          <w:sz w:val="32"/>
          <w:szCs w:val="32"/>
        </w:rPr>
      </w:pPr>
    </w:p>
    <w:p w:rsidR="00B40DF7" w:rsidRDefault="00B40DF7" w:rsidP="00070A43">
      <w:pPr>
        <w:spacing w:line="580" w:lineRule="exact"/>
        <w:ind w:firstLineChars="200" w:firstLine="640"/>
        <w:rPr>
          <w:rFonts w:ascii="仿宋_GB2312" w:eastAsia="仿宋_GB2312" w:hAnsi="仿宋_GB2312" w:cs="仿宋_GB2312"/>
          <w:sz w:val="32"/>
          <w:szCs w:val="32"/>
        </w:rPr>
      </w:pPr>
    </w:p>
    <w:p w:rsidR="00B40DF7" w:rsidRDefault="00B40DF7" w:rsidP="00070A43">
      <w:pPr>
        <w:spacing w:line="580" w:lineRule="exact"/>
        <w:ind w:firstLineChars="200" w:firstLine="640"/>
        <w:rPr>
          <w:rFonts w:ascii="仿宋_GB2312" w:eastAsia="仿宋_GB2312" w:hAnsi="仿宋_GB2312" w:cs="仿宋_GB2312"/>
          <w:sz w:val="32"/>
          <w:szCs w:val="32"/>
        </w:rPr>
      </w:pPr>
    </w:p>
    <w:p w:rsidR="00B40DF7" w:rsidRDefault="00B40DF7" w:rsidP="00070A43">
      <w:pPr>
        <w:spacing w:line="580" w:lineRule="exact"/>
        <w:ind w:firstLineChars="200" w:firstLine="640"/>
        <w:rPr>
          <w:rFonts w:ascii="仿宋_GB2312" w:eastAsia="仿宋_GB2312" w:hAnsi="仿宋_GB2312" w:cs="仿宋_GB2312"/>
          <w:sz w:val="32"/>
          <w:szCs w:val="32"/>
        </w:rPr>
      </w:pPr>
    </w:p>
    <w:p w:rsidR="00B40DF7" w:rsidRDefault="00B40DF7" w:rsidP="00B40DF7">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B40DF7" w:rsidRDefault="00B40DF7" w:rsidP="00B40DF7">
      <w:pPr>
        <w:spacing w:line="580" w:lineRule="exact"/>
        <w:ind w:firstLineChars="200" w:firstLine="640"/>
        <w:rPr>
          <w:rFonts w:ascii="仿宋_GB2312" w:eastAsia="仿宋_GB2312" w:hAnsi="仿宋_GB2312" w:cs="仿宋_GB2312"/>
          <w:sz w:val="32"/>
          <w:szCs w:val="32"/>
        </w:rPr>
      </w:pPr>
    </w:p>
    <w:p w:rsidR="00B40DF7" w:rsidRDefault="00B40DF7" w:rsidP="00B40DF7">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招商引资</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w:t>
      </w:r>
      <w:r w:rsidR="0081366D">
        <w:rPr>
          <w:rFonts w:ascii="方正小标宋简体" w:eastAsia="方正小标宋简体" w:hAnsi="宋体" w:hint="eastAsia"/>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B40DF7" w:rsidRDefault="00B40DF7" w:rsidP="00B40DF7">
      <w:pPr>
        <w:spacing w:line="600" w:lineRule="exact"/>
        <w:rPr>
          <w:rFonts w:ascii="宋体" w:hAnsi="宋体"/>
          <w:sz w:val="32"/>
          <w:szCs w:val="32"/>
          <w:lang w:val="zh-CN"/>
        </w:rPr>
      </w:pPr>
    </w:p>
    <w:p w:rsidR="00B40DF7" w:rsidRDefault="00B40DF7" w:rsidP="00B40DF7">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A7877" w:rsidRDefault="004A7877" w:rsidP="00B40DF7">
      <w:pPr>
        <w:adjustRightInd w:val="0"/>
        <w:snapToGrid w:val="0"/>
        <w:spacing w:line="600" w:lineRule="exact"/>
        <w:ind w:firstLine="720"/>
        <w:rPr>
          <w:rFonts w:ascii="仿宋_GB2312" w:eastAsia="仿宋_GB2312" w:hAnsi="宋体"/>
          <w:sz w:val="32"/>
          <w:szCs w:val="32"/>
          <w:lang w:val="zh-CN"/>
        </w:rPr>
      </w:pPr>
      <w:r w:rsidRPr="004A7877">
        <w:rPr>
          <w:rFonts w:ascii="仿宋_GB2312" w:eastAsia="仿宋_GB2312" w:hAnsi="宋体" w:hint="eastAsia"/>
          <w:sz w:val="32"/>
          <w:szCs w:val="32"/>
          <w:lang w:val="zh-CN"/>
        </w:rPr>
        <w:t>招商引资是经济社会发展的助推器，是省市区各级抓经济建设、促产业发展、搞城乡建设的重要抓手，近几年来，我区大力加强招商引资工作。20</w:t>
      </w:r>
      <w:r w:rsidR="0081366D">
        <w:rPr>
          <w:rFonts w:ascii="仿宋_GB2312" w:eastAsia="仿宋_GB2312" w:hAnsi="宋体" w:hint="eastAsia"/>
          <w:sz w:val="32"/>
          <w:szCs w:val="32"/>
          <w:lang w:val="zh-CN"/>
        </w:rPr>
        <w:t>20</w:t>
      </w:r>
      <w:r w:rsidRPr="004A7877">
        <w:rPr>
          <w:rFonts w:ascii="仿宋_GB2312" w:eastAsia="仿宋_GB2312" w:hAnsi="宋体" w:hint="eastAsia"/>
          <w:sz w:val="32"/>
          <w:szCs w:val="32"/>
          <w:lang w:val="zh-CN"/>
        </w:rPr>
        <w:t>年，在区委、区政府的正确领导下，在市经合局的指导及相关单位的支持配合下，紧紧围绕经济建设“三大主战场”持续发力，坚持“稳中求进、追赶跨越”工作基调，抢抓机遇扩大开放合作，大力开展“招商攻坚年”、“项目投资大比武”活动，深入实施招商引资“三百工程”,全区招商引资工作硕果累累。</w:t>
      </w:r>
    </w:p>
    <w:p w:rsidR="00B40DF7" w:rsidRDefault="00B40DF7" w:rsidP="00B40DF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A7877" w:rsidRPr="004A7877" w:rsidRDefault="004A7877" w:rsidP="004A7877">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（一）资金到位情况。</w:t>
      </w:r>
    </w:p>
    <w:p w:rsidR="004A7877" w:rsidRPr="004A7877" w:rsidRDefault="004A7877" w:rsidP="004A7877">
      <w:pPr>
        <w:widowControl/>
        <w:spacing w:line="578" w:lineRule="exact"/>
        <w:ind w:firstLineChars="138" w:firstLine="442"/>
        <w:jc w:val="left"/>
        <w:rPr>
          <w:rFonts w:ascii="仿宋_GB2312" w:eastAsia="仿宋_GB2312" w:hAnsi="宋体"/>
          <w:sz w:val="32"/>
          <w:szCs w:val="32"/>
          <w:lang w:val="zh-CN"/>
        </w:rPr>
      </w:pPr>
      <w:r w:rsidRPr="004A7877">
        <w:rPr>
          <w:rFonts w:ascii="仿宋_GB2312" w:eastAsia="仿宋_GB2312" w:hAnsi="宋体" w:hint="eastAsia"/>
          <w:sz w:val="32"/>
          <w:szCs w:val="32"/>
          <w:lang w:val="zh-CN"/>
        </w:rPr>
        <w:t>截止到评价时点，该项目资金已全部到位，全部为朝天区财政资金，资金到位率为100%，且资金到位及时。</w:t>
      </w:r>
    </w:p>
    <w:p w:rsidR="004A7877" w:rsidRPr="004A7877" w:rsidRDefault="004A7877" w:rsidP="004A7877">
      <w:pPr>
        <w:widowControl/>
        <w:spacing w:line="578" w:lineRule="exact"/>
        <w:ind w:firstLineChars="138" w:firstLine="443"/>
        <w:jc w:val="left"/>
        <w:rPr>
          <w:rFonts w:ascii="仿宋_GB2312" w:eastAsia="仿宋_GB2312" w:hAnsi="宋体"/>
          <w:sz w:val="32"/>
          <w:szCs w:val="32"/>
          <w:lang w:val="zh-CN"/>
        </w:rPr>
      </w:pPr>
      <w:r w:rsidRPr="004A7877">
        <w:rPr>
          <w:rFonts w:ascii="仿宋_GB2312" w:eastAsia="仿宋_GB2312" w:hAnsi="宋体" w:hint="eastAsia"/>
          <w:b/>
          <w:sz w:val="32"/>
          <w:szCs w:val="32"/>
          <w:lang w:val="zh-CN"/>
        </w:rPr>
        <w:t>（二）预算资金执行情况。</w:t>
      </w:r>
    </w:p>
    <w:p w:rsidR="004A7877" w:rsidRPr="004A7877" w:rsidRDefault="004A7877" w:rsidP="004A7877">
      <w:pPr>
        <w:widowControl/>
        <w:spacing w:line="578" w:lineRule="exact"/>
        <w:ind w:firstLineChars="138" w:firstLine="442"/>
        <w:jc w:val="left"/>
        <w:rPr>
          <w:rFonts w:ascii="仿宋_GB2312" w:eastAsia="仿宋_GB2312" w:hAnsi="宋体"/>
          <w:sz w:val="32"/>
          <w:szCs w:val="32"/>
          <w:lang w:val="zh-CN"/>
        </w:rPr>
      </w:pPr>
      <w:r w:rsidRPr="004A7877">
        <w:rPr>
          <w:rFonts w:ascii="仿宋_GB2312" w:eastAsia="仿宋_GB2312" w:hAnsi="宋体" w:hint="eastAsia"/>
          <w:sz w:val="32"/>
          <w:szCs w:val="32"/>
          <w:lang w:val="zh-CN"/>
        </w:rPr>
        <w:t>根据当年区财政预算安排，20</w:t>
      </w:r>
      <w:r w:rsidR="0081366D">
        <w:rPr>
          <w:rFonts w:ascii="仿宋_GB2312" w:eastAsia="仿宋_GB2312" w:hAnsi="宋体" w:hint="eastAsia"/>
          <w:sz w:val="32"/>
          <w:szCs w:val="32"/>
          <w:lang w:val="zh-CN"/>
        </w:rPr>
        <w:t>20</w:t>
      </w:r>
      <w:r w:rsidRPr="004A7877">
        <w:rPr>
          <w:rFonts w:ascii="仿宋_GB2312" w:eastAsia="仿宋_GB2312" w:hAnsi="宋体" w:hint="eastAsia"/>
          <w:sz w:val="32"/>
          <w:szCs w:val="32"/>
          <w:lang w:val="zh-CN"/>
        </w:rPr>
        <w:t>年招商引资工作经费预算</w:t>
      </w:r>
      <w:r w:rsidR="0057204A">
        <w:rPr>
          <w:rFonts w:ascii="仿宋_GB2312" w:eastAsia="仿宋_GB2312" w:hAnsi="宋体" w:hint="eastAsia"/>
          <w:sz w:val="32"/>
          <w:szCs w:val="32"/>
          <w:lang w:val="zh-CN"/>
        </w:rPr>
        <w:t>169.3</w:t>
      </w:r>
      <w:r w:rsidRPr="004A7877">
        <w:rPr>
          <w:rFonts w:ascii="仿宋_GB2312" w:eastAsia="仿宋_GB2312" w:hAnsi="宋体" w:hint="eastAsia"/>
          <w:sz w:val="32"/>
          <w:szCs w:val="32"/>
          <w:lang w:val="zh-CN"/>
        </w:rPr>
        <w:t>万元，批复</w:t>
      </w:r>
      <w:r w:rsidR="0057204A">
        <w:rPr>
          <w:rFonts w:ascii="仿宋_GB2312" w:eastAsia="仿宋_GB2312" w:hAnsi="宋体" w:hint="eastAsia"/>
          <w:sz w:val="32"/>
          <w:szCs w:val="32"/>
          <w:lang w:val="zh-CN"/>
        </w:rPr>
        <w:t>169.3</w:t>
      </w:r>
      <w:r w:rsidRPr="004A7877">
        <w:rPr>
          <w:rFonts w:ascii="仿宋_GB2312" w:eastAsia="仿宋_GB2312" w:hAnsi="宋体" w:hint="eastAsia"/>
          <w:sz w:val="32"/>
          <w:szCs w:val="32"/>
          <w:lang w:val="zh-CN"/>
        </w:rPr>
        <w:t>万元，执行</w:t>
      </w:r>
      <w:r w:rsidR="0057204A">
        <w:rPr>
          <w:rFonts w:ascii="仿宋_GB2312" w:eastAsia="仿宋_GB2312" w:hAnsi="宋体" w:hint="eastAsia"/>
          <w:sz w:val="32"/>
          <w:szCs w:val="32"/>
          <w:lang w:val="zh-CN"/>
        </w:rPr>
        <w:t>169.3</w:t>
      </w:r>
      <w:r w:rsidRPr="004A7877">
        <w:rPr>
          <w:rFonts w:ascii="仿宋_GB2312" w:eastAsia="仿宋_GB2312" w:hAnsi="宋体" w:hint="eastAsia"/>
          <w:sz w:val="32"/>
          <w:szCs w:val="32"/>
          <w:lang w:val="zh-CN"/>
        </w:rPr>
        <w:t>万元。</w:t>
      </w:r>
    </w:p>
    <w:p w:rsidR="004A7877" w:rsidRPr="004A7877" w:rsidRDefault="004A7877" w:rsidP="004A7877">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（三）项目资金规范运行情况。</w:t>
      </w:r>
    </w:p>
    <w:p w:rsidR="004A7877" w:rsidRPr="004A7877" w:rsidRDefault="0057204A" w:rsidP="004A7877">
      <w:pPr>
        <w:widowControl/>
        <w:spacing w:line="578" w:lineRule="exact"/>
        <w:ind w:firstLineChars="138" w:firstLine="442"/>
        <w:jc w:val="left"/>
        <w:rPr>
          <w:rFonts w:ascii="仿宋_GB2312" w:eastAsia="仿宋_GB2312" w:hAnsi="宋体"/>
          <w:sz w:val="32"/>
          <w:szCs w:val="32"/>
          <w:lang w:val="zh-CN"/>
        </w:rPr>
      </w:pPr>
      <w:r>
        <w:rPr>
          <w:rFonts w:ascii="仿宋_GB2312" w:eastAsia="仿宋_GB2312" w:hAnsi="宋体" w:hint="eastAsia"/>
          <w:sz w:val="32"/>
          <w:szCs w:val="32"/>
          <w:lang w:val="zh-CN"/>
        </w:rPr>
        <w:lastRenderedPageBreak/>
        <w:t>169.3</w:t>
      </w:r>
      <w:r w:rsidR="004A7877" w:rsidRPr="004A7877">
        <w:rPr>
          <w:rFonts w:ascii="仿宋_GB2312" w:eastAsia="仿宋_GB2312" w:hAnsi="宋体" w:hint="eastAsia"/>
          <w:sz w:val="32"/>
          <w:szCs w:val="32"/>
          <w:lang w:val="zh-CN"/>
        </w:rPr>
        <w:t>万元全部用于开展招商引资工作，相关支出支付依据合规合法，符合《广元市财政专项资金管理暂行办法》相关规定。</w:t>
      </w:r>
    </w:p>
    <w:p w:rsidR="004A7877" w:rsidRPr="004A7877" w:rsidRDefault="004A7877" w:rsidP="004A7877">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（四）财务管理情况。</w:t>
      </w:r>
    </w:p>
    <w:p w:rsidR="00B40DF7" w:rsidRDefault="004A7877" w:rsidP="004A7877">
      <w:pPr>
        <w:adjustRightInd w:val="0"/>
        <w:snapToGrid w:val="0"/>
        <w:spacing w:line="580" w:lineRule="exact"/>
        <w:ind w:firstLine="720"/>
        <w:rPr>
          <w:rFonts w:ascii="仿宋_GB2312" w:eastAsia="仿宋_GB2312" w:hAnsi="宋体"/>
          <w:sz w:val="32"/>
          <w:szCs w:val="32"/>
          <w:lang w:val="zh-CN"/>
        </w:rPr>
      </w:pPr>
      <w:r w:rsidRPr="004A7877">
        <w:rPr>
          <w:rFonts w:ascii="仿宋_GB2312" w:eastAsia="仿宋_GB2312" w:hAnsi="宋体" w:hint="eastAsia"/>
          <w:sz w:val="32"/>
          <w:szCs w:val="32"/>
          <w:lang w:val="zh-CN"/>
        </w:rPr>
        <w:t>我中心建立了资金管理、费用支出等财务管理制度，会计核算较为规范，符合《行政单位会计制度》的相关规定。项目资金管理都是专款专用，无虚列支出、截留挤占挪用、超标准开支、无超预算等情况。</w:t>
      </w:r>
    </w:p>
    <w:p w:rsidR="00B40DF7" w:rsidRDefault="00B40DF7" w:rsidP="00B40DF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2199F" w:rsidRDefault="00E2199F" w:rsidP="00B40DF7">
      <w:pPr>
        <w:adjustRightInd w:val="0"/>
        <w:snapToGrid w:val="0"/>
        <w:spacing w:line="600" w:lineRule="exact"/>
        <w:ind w:firstLine="720"/>
        <w:rPr>
          <w:rFonts w:ascii="仿宋_GB2312" w:eastAsia="仿宋_GB2312" w:hAnsi="宋体"/>
          <w:sz w:val="32"/>
          <w:szCs w:val="32"/>
          <w:lang w:val="zh-CN"/>
        </w:rPr>
      </w:pPr>
      <w:r w:rsidRPr="00E2199F">
        <w:rPr>
          <w:rFonts w:ascii="仿宋_GB2312" w:eastAsia="仿宋_GB2312" w:hAnsi="宋体" w:hint="eastAsia"/>
          <w:sz w:val="32"/>
          <w:szCs w:val="32"/>
          <w:lang w:val="zh-CN"/>
        </w:rPr>
        <w:t>该项目机构设置健全、分工明确，建立了较为完善的内部控制管理制度和专项资金管理实施办法，并规范了招商引资奖励制度。在验收相关招商引资任务是否符合条件时，采取层层把关的方式，有效保证了资金的使用范围和效率。</w:t>
      </w:r>
    </w:p>
    <w:p w:rsidR="00B40DF7" w:rsidRDefault="00B40DF7" w:rsidP="00B40DF7">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E2199F" w:rsidRPr="00E2199F" w:rsidRDefault="00E2199F" w:rsidP="00E2199F">
      <w:pPr>
        <w:adjustRightInd w:val="0"/>
        <w:snapToGrid w:val="0"/>
        <w:spacing w:line="600" w:lineRule="exact"/>
        <w:ind w:firstLine="720"/>
        <w:rPr>
          <w:rFonts w:ascii="仿宋_GB2312" w:eastAsia="仿宋_GB2312" w:hAnsi="宋体"/>
          <w:b/>
          <w:sz w:val="32"/>
          <w:szCs w:val="32"/>
          <w:lang w:val="zh-CN"/>
        </w:rPr>
      </w:pPr>
      <w:r w:rsidRPr="00E2199F">
        <w:rPr>
          <w:rFonts w:ascii="仿宋_GB2312" w:eastAsia="仿宋_GB2312" w:hAnsi="宋体" w:hint="eastAsia"/>
          <w:b/>
          <w:sz w:val="32"/>
          <w:szCs w:val="32"/>
          <w:lang w:val="zh-CN"/>
        </w:rPr>
        <w:t>（一）项目完成情况。</w:t>
      </w:r>
    </w:p>
    <w:p w:rsidR="00E2199F" w:rsidRPr="00E2199F" w:rsidRDefault="00E2199F" w:rsidP="00E2199F">
      <w:pPr>
        <w:adjustRightInd w:val="0"/>
        <w:snapToGrid w:val="0"/>
        <w:spacing w:line="600" w:lineRule="exact"/>
        <w:ind w:firstLine="720"/>
        <w:rPr>
          <w:rFonts w:ascii="仿宋_GB2312" w:eastAsia="仿宋_GB2312" w:hAnsi="宋体"/>
          <w:sz w:val="32"/>
          <w:szCs w:val="32"/>
          <w:lang w:val="zh-CN"/>
        </w:rPr>
      </w:pPr>
      <w:r w:rsidRPr="00E2199F">
        <w:rPr>
          <w:rFonts w:ascii="仿宋_GB2312" w:eastAsia="仿宋_GB2312" w:hAnsi="宋体" w:hint="eastAsia"/>
          <w:sz w:val="32"/>
          <w:szCs w:val="32"/>
          <w:lang w:val="zh-CN"/>
        </w:rPr>
        <w:t>从数量来看，本单位20</w:t>
      </w:r>
      <w:r w:rsidR="0057204A">
        <w:rPr>
          <w:rFonts w:ascii="仿宋_GB2312" w:eastAsia="仿宋_GB2312" w:hAnsi="宋体" w:hint="eastAsia"/>
          <w:sz w:val="32"/>
          <w:szCs w:val="32"/>
          <w:lang w:val="zh-CN"/>
        </w:rPr>
        <w:t>20</w:t>
      </w:r>
      <w:r w:rsidRPr="00E2199F">
        <w:rPr>
          <w:rFonts w:ascii="仿宋_GB2312" w:eastAsia="仿宋_GB2312" w:hAnsi="宋体" w:hint="eastAsia"/>
          <w:sz w:val="32"/>
          <w:szCs w:val="32"/>
          <w:lang w:val="zh-CN"/>
        </w:rPr>
        <w:t>年招商引资目标为</w:t>
      </w:r>
      <w:r w:rsidR="0057204A">
        <w:rPr>
          <w:rFonts w:ascii="仿宋_GB2312" w:eastAsia="仿宋_GB2312" w:hAnsi="宋体" w:hint="eastAsia"/>
          <w:sz w:val="32"/>
          <w:szCs w:val="32"/>
          <w:lang w:val="zh-CN"/>
        </w:rPr>
        <w:t>62</w:t>
      </w:r>
      <w:r w:rsidRPr="00E2199F">
        <w:rPr>
          <w:rFonts w:ascii="仿宋_GB2312" w:eastAsia="仿宋_GB2312" w:hAnsi="宋体" w:hint="eastAsia"/>
          <w:sz w:val="32"/>
          <w:szCs w:val="32"/>
          <w:lang w:val="zh-CN"/>
        </w:rPr>
        <w:t>亿元，截止评价时点实际完成数为</w:t>
      </w:r>
      <w:r w:rsidR="0057204A">
        <w:rPr>
          <w:rFonts w:ascii="仿宋_GB2312" w:eastAsia="仿宋_GB2312" w:hAnsi="宋体" w:hint="eastAsia"/>
          <w:sz w:val="32"/>
          <w:szCs w:val="32"/>
          <w:lang w:val="zh-CN"/>
        </w:rPr>
        <w:t>62.5</w:t>
      </w:r>
      <w:r w:rsidRPr="00E2199F">
        <w:rPr>
          <w:rFonts w:ascii="仿宋_GB2312" w:eastAsia="仿宋_GB2312" w:hAnsi="宋体" w:hint="eastAsia"/>
          <w:sz w:val="32"/>
          <w:szCs w:val="32"/>
          <w:lang w:val="zh-CN"/>
        </w:rPr>
        <w:t>亿元，完成率为10</w:t>
      </w:r>
      <w:r w:rsidR="0057204A">
        <w:rPr>
          <w:rFonts w:ascii="仿宋_GB2312" w:eastAsia="仿宋_GB2312" w:hAnsi="宋体" w:hint="eastAsia"/>
          <w:sz w:val="32"/>
          <w:szCs w:val="32"/>
          <w:lang w:val="zh-CN"/>
        </w:rPr>
        <w:t>0.8</w:t>
      </w:r>
      <w:r w:rsidRPr="00E2199F">
        <w:rPr>
          <w:rFonts w:ascii="仿宋_GB2312" w:eastAsia="仿宋_GB2312" w:hAnsi="宋体" w:hint="eastAsia"/>
          <w:sz w:val="32"/>
          <w:szCs w:val="32"/>
          <w:lang w:val="zh-CN"/>
        </w:rPr>
        <w:t>%，超额完成上级安排的目标任务。从质量来看，引进企业</w:t>
      </w:r>
      <w:r w:rsidR="0057204A">
        <w:rPr>
          <w:rFonts w:ascii="仿宋_GB2312" w:eastAsia="仿宋_GB2312" w:hAnsi="宋体" w:hint="eastAsia"/>
          <w:sz w:val="32"/>
          <w:szCs w:val="32"/>
          <w:lang w:val="zh-CN"/>
        </w:rPr>
        <w:t>19</w:t>
      </w:r>
      <w:r w:rsidRPr="00E2199F">
        <w:rPr>
          <w:rFonts w:ascii="仿宋_GB2312" w:eastAsia="仿宋_GB2312" w:hAnsi="宋体" w:hint="eastAsia"/>
          <w:sz w:val="32"/>
          <w:szCs w:val="32"/>
          <w:lang w:val="zh-CN"/>
        </w:rPr>
        <w:t>家，有效保证了引进企业的实力和质量。</w:t>
      </w:r>
    </w:p>
    <w:p w:rsidR="00E2199F" w:rsidRPr="00E2199F" w:rsidRDefault="00E2199F" w:rsidP="00E2199F">
      <w:pPr>
        <w:adjustRightInd w:val="0"/>
        <w:snapToGrid w:val="0"/>
        <w:spacing w:line="600" w:lineRule="exact"/>
        <w:ind w:firstLine="720"/>
        <w:rPr>
          <w:rFonts w:ascii="仿宋_GB2312" w:eastAsia="仿宋_GB2312" w:hAnsi="宋体"/>
          <w:b/>
          <w:sz w:val="32"/>
          <w:szCs w:val="32"/>
          <w:lang w:val="zh-CN"/>
        </w:rPr>
      </w:pPr>
      <w:r w:rsidRPr="00E2199F">
        <w:rPr>
          <w:rFonts w:ascii="仿宋_GB2312" w:eastAsia="仿宋_GB2312" w:hAnsi="宋体" w:hint="eastAsia"/>
          <w:b/>
          <w:sz w:val="32"/>
          <w:szCs w:val="32"/>
          <w:lang w:val="zh-CN"/>
        </w:rPr>
        <w:t>（二）项目效益情况。</w:t>
      </w:r>
    </w:p>
    <w:p w:rsidR="00E2199F" w:rsidRDefault="00E2199F" w:rsidP="00E2199F">
      <w:pPr>
        <w:adjustRightInd w:val="0"/>
        <w:snapToGrid w:val="0"/>
        <w:spacing w:line="600" w:lineRule="exact"/>
        <w:ind w:firstLine="720"/>
        <w:rPr>
          <w:rFonts w:ascii="仿宋_GB2312" w:eastAsia="仿宋_GB2312" w:hAnsi="宋体"/>
          <w:sz w:val="32"/>
          <w:szCs w:val="32"/>
          <w:lang w:val="zh-CN"/>
        </w:rPr>
      </w:pPr>
      <w:r w:rsidRPr="00E2199F">
        <w:rPr>
          <w:rFonts w:ascii="仿宋_GB2312" w:eastAsia="仿宋_GB2312" w:hAnsi="宋体" w:hint="eastAsia"/>
          <w:sz w:val="32"/>
          <w:szCs w:val="32"/>
          <w:lang w:val="zh-CN"/>
        </w:rPr>
        <w:t>该项目产生的效益主要是经济效益和社会效益，主要表现在对辖区内经济、税收增长的促进以及就业率的增加等方面。通过引进资金不仅发展了辖区经济，而且还带来了先进</w:t>
      </w:r>
      <w:r w:rsidRPr="00E2199F">
        <w:rPr>
          <w:rFonts w:ascii="仿宋_GB2312" w:eastAsia="仿宋_GB2312" w:hAnsi="宋体" w:hint="eastAsia"/>
          <w:sz w:val="32"/>
          <w:szCs w:val="32"/>
          <w:lang w:val="zh-CN"/>
        </w:rPr>
        <w:lastRenderedPageBreak/>
        <w:t>的技术设备，促进企业产品的升级换代。新的企业也带来先进的管理方式，促进了新老企之间的借鉴交流。</w:t>
      </w:r>
    </w:p>
    <w:p w:rsidR="00B40DF7" w:rsidRDefault="00B40DF7" w:rsidP="00E2199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40DF7" w:rsidRDefault="00B40DF7" w:rsidP="00B40DF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r w:rsidR="00E2199F">
        <w:rPr>
          <w:rFonts w:ascii="楷体_GB2312" w:eastAsia="楷体_GB2312" w:hAnsi="宋体" w:hint="eastAsia"/>
          <w:b/>
          <w:sz w:val="32"/>
          <w:szCs w:val="32"/>
          <w:lang w:val="zh-CN"/>
        </w:rPr>
        <w:t>及存在的问题</w:t>
      </w:r>
      <w:r>
        <w:rPr>
          <w:rFonts w:ascii="楷体_GB2312" w:eastAsia="楷体_GB2312" w:hAnsi="宋体" w:hint="eastAsia"/>
          <w:b/>
          <w:sz w:val="32"/>
          <w:szCs w:val="32"/>
          <w:lang w:val="zh-CN"/>
        </w:rPr>
        <w:t>。</w:t>
      </w:r>
    </w:p>
    <w:p w:rsidR="00E2199F" w:rsidRPr="00E2199F" w:rsidRDefault="00E2199F" w:rsidP="00E2199F">
      <w:pPr>
        <w:spacing w:line="600" w:lineRule="exact"/>
        <w:ind w:firstLineChars="200" w:firstLine="640"/>
        <w:rPr>
          <w:rFonts w:ascii="仿宋_GB2312" w:eastAsia="仿宋_GB2312" w:hAnsi="宋体"/>
          <w:sz w:val="32"/>
          <w:szCs w:val="32"/>
          <w:lang w:val="zh-CN"/>
        </w:rPr>
      </w:pPr>
      <w:r w:rsidRPr="00E2199F">
        <w:rPr>
          <w:rFonts w:ascii="仿宋_GB2312" w:eastAsia="仿宋_GB2312" w:hAnsi="宋体" w:hint="eastAsia"/>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rsidR="00B40DF7" w:rsidRDefault="00B40DF7" w:rsidP="00B40DF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w:t>
      </w:r>
      <w:r w:rsidR="00E2199F">
        <w:rPr>
          <w:rFonts w:ascii="楷体_GB2312" w:eastAsia="楷体_GB2312" w:hAnsi="宋体" w:hint="eastAsia"/>
          <w:b/>
          <w:sz w:val="32"/>
          <w:szCs w:val="32"/>
          <w:lang w:val="zh-CN"/>
        </w:rPr>
        <w:t>二</w:t>
      </w:r>
      <w:r>
        <w:rPr>
          <w:rFonts w:ascii="楷体_GB2312" w:eastAsia="楷体_GB2312" w:hAnsi="宋体" w:hint="eastAsia"/>
          <w:b/>
          <w:sz w:val="32"/>
          <w:szCs w:val="32"/>
          <w:lang w:val="zh-CN"/>
        </w:rPr>
        <w:t>）相关建议。</w:t>
      </w:r>
    </w:p>
    <w:p w:rsidR="00E2199F" w:rsidRPr="00E2199F" w:rsidRDefault="00E2199F" w:rsidP="00E2199F">
      <w:pPr>
        <w:spacing w:line="600" w:lineRule="exact"/>
        <w:ind w:firstLineChars="200" w:firstLine="640"/>
        <w:rPr>
          <w:rFonts w:ascii="仿宋_GB2312" w:eastAsia="仿宋_GB2312" w:hAnsi="宋体"/>
          <w:sz w:val="32"/>
          <w:szCs w:val="32"/>
          <w:lang w:val="zh-CN"/>
        </w:rPr>
      </w:pPr>
      <w:r w:rsidRPr="00E2199F">
        <w:rPr>
          <w:rFonts w:ascii="仿宋_GB2312" w:eastAsia="仿宋_GB2312" w:hAnsi="宋体" w:hint="eastAsia"/>
          <w:sz w:val="32"/>
          <w:szCs w:val="32"/>
          <w:lang w:val="zh-CN"/>
        </w:rPr>
        <w:t>为保证资金安全运行，防止被挤占挪用，根据项目管理的要求，应当将项目建设的核算与单位日常核算分离，以单独反映建设项目资金的使用情况，准确核算建设项目成本并同时反映出预算的合理性。</w:t>
      </w:r>
    </w:p>
    <w:p w:rsidR="00B40DF7" w:rsidRDefault="00B40DF7"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3F2AEB" w:rsidRDefault="003F2AEB" w:rsidP="00070A43">
      <w:pPr>
        <w:spacing w:line="580" w:lineRule="exact"/>
        <w:rPr>
          <w:rFonts w:ascii="黑体" w:eastAsia="黑体" w:hAnsi="黑体" w:cs="黑体"/>
          <w:sz w:val="32"/>
          <w:szCs w:val="32"/>
        </w:rPr>
      </w:pPr>
    </w:p>
    <w:p w:rsidR="003F2AEB" w:rsidRDefault="003F2AEB" w:rsidP="00070A43">
      <w:pPr>
        <w:spacing w:line="580" w:lineRule="exact"/>
        <w:rPr>
          <w:rFonts w:ascii="黑体" w:eastAsia="黑体" w:hAnsi="黑体" w:cs="黑体"/>
          <w:sz w:val="32"/>
          <w:szCs w:val="32"/>
        </w:rPr>
      </w:pPr>
    </w:p>
    <w:p w:rsidR="005B5C64" w:rsidRDefault="005B5C64" w:rsidP="003F2AEB">
      <w:pPr>
        <w:spacing w:line="600" w:lineRule="exact"/>
        <w:outlineLvl w:val="0"/>
        <w:rPr>
          <w:rStyle w:val="1Char"/>
          <w:rFonts w:ascii="黑体" w:eastAsia="黑体" w:hAnsi="黑体"/>
          <w:b w:val="0"/>
        </w:rPr>
      </w:pPr>
    </w:p>
    <w:p w:rsidR="00874046" w:rsidRDefault="00874046">
      <w:pPr>
        <w:spacing w:line="600" w:lineRule="exact"/>
        <w:jc w:val="center"/>
        <w:outlineLvl w:val="0"/>
        <w:rPr>
          <w:rFonts w:ascii="黑体" w:eastAsia="黑体" w:hAnsi="黑体"/>
          <w:color w:val="000000"/>
          <w:sz w:val="44"/>
          <w:szCs w:val="44"/>
        </w:rPr>
      </w:pPr>
      <w:bookmarkStart w:id="55" w:name="_Toc15396618"/>
    </w:p>
    <w:p w:rsidR="00874046" w:rsidRDefault="00874046">
      <w:pPr>
        <w:spacing w:line="600" w:lineRule="exact"/>
        <w:jc w:val="center"/>
        <w:outlineLvl w:val="0"/>
        <w:rPr>
          <w:rFonts w:ascii="黑体" w:eastAsia="黑体" w:hAnsi="黑体"/>
          <w:color w:val="000000"/>
          <w:sz w:val="44"/>
          <w:szCs w:val="44"/>
        </w:rPr>
      </w:pPr>
    </w:p>
    <w:p w:rsidR="00874046" w:rsidRDefault="00874046">
      <w:pPr>
        <w:spacing w:line="600" w:lineRule="exact"/>
        <w:jc w:val="center"/>
        <w:outlineLvl w:val="0"/>
        <w:rPr>
          <w:rFonts w:ascii="黑体" w:eastAsia="黑体" w:hAnsi="黑体"/>
          <w:color w:val="000000"/>
          <w:sz w:val="44"/>
          <w:szCs w:val="44"/>
        </w:rPr>
      </w:pPr>
    </w:p>
    <w:p w:rsidR="000A5FF7" w:rsidRPr="00C80DFF" w:rsidRDefault="00204CDE" w:rsidP="00C80DFF">
      <w:pPr>
        <w:spacing w:line="600" w:lineRule="exact"/>
        <w:jc w:val="center"/>
        <w:outlineLvl w:val="0"/>
        <w:rPr>
          <w:rFonts w:ascii="黑体" w:eastAsia="黑体" w:hAnsi="黑体" w:hint="eastAsia"/>
          <w:bCs/>
          <w:kern w:val="44"/>
          <w:sz w:val="44"/>
          <w:szCs w:val="44"/>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Start w:id="56" w:name="_Toc15396619"/>
      <w:bookmarkEnd w:id="53"/>
      <w:bookmarkEnd w:id="55"/>
    </w:p>
    <w:p w:rsidR="00D248BE" w:rsidRDefault="00D248BE" w:rsidP="00D248BE">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6"/>
    </w:p>
    <w:p w:rsidR="00D248BE" w:rsidRDefault="00D248BE" w:rsidP="00D248BE">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入决算表</w:t>
      </w:r>
      <w:bookmarkEnd w:id="57"/>
    </w:p>
    <w:p w:rsidR="00D248BE" w:rsidRDefault="00D248BE" w:rsidP="00D248BE">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8"/>
    </w:p>
    <w:p w:rsidR="00D248BE" w:rsidRDefault="00D248BE" w:rsidP="00D248BE">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D248BE" w:rsidRDefault="00D248BE" w:rsidP="00D248BE">
      <w:pPr>
        <w:pStyle w:val="2"/>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1" w:name="_Toc15396624"/>
      <w:bookmarkEnd w:id="60"/>
    </w:p>
    <w:p w:rsidR="00D248BE" w:rsidRDefault="00D248BE" w:rsidP="00D248B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D248BE" w:rsidRDefault="00D248BE" w:rsidP="00D248BE">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D248BE" w:rsidRDefault="00D248BE" w:rsidP="00D248BE">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D248BE" w:rsidRDefault="00D248BE" w:rsidP="00D248BE">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D248BE" w:rsidRDefault="00D248BE" w:rsidP="00D248BE">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D248BE" w:rsidRDefault="00D248BE" w:rsidP="00D248BE">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D248BE" w:rsidRDefault="00D248BE" w:rsidP="00D248BE">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D248BE" w:rsidRDefault="00D248BE" w:rsidP="00D248BE">
      <w:pPr>
        <w:pStyle w:val="2"/>
        <w:rPr>
          <w:rFonts w:hint="eastAsia"/>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8"/>
    </w:p>
    <w:p w:rsidR="005B5C64" w:rsidRDefault="00D248BE" w:rsidP="00D248BE">
      <w:pPr>
        <w:pStyle w:val="2"/>
        <w:rPr>
          <w:rStyle w:val="2Char"/>
          <w:rFonts w:ascii="仿宋" w:eastAsia="仿宋" w:hAnsi="仿宋" w:hint="eastAsia"/>
        </w:rPr>
      </w:pPr>
      <w:r>
        <w:rPr>
          <w:rStyle w:val="2Char"/>
          <w:rFonts w:ascii="仿宋" w:eastAsia="仿宋" w:hAnsi="仿宋" w:hint="eastAsia"/>
        </w:rPr>
        <w:t>十四、</w:t>
      </w:r>
      <w:r>
        <w:rPr>
          <w:rFonts w:ascii="仿宋" w:eastAsia="仿宋" w:hAnsi="仿宋" w:hint="eastAsia"/>
          <w:b w:val="0"/>
          <w:color w:val="000000"/>
        </w:rPr>
        <w:t>国</w:t>
      </w:r>
      <w:r>
        <w:rPr>
          <w:rStyle w:val="2Char"/>
          <w:rFonts w:ascii="仿宋" w:eastAsia="仿宋" w:hAnsi="仿宋" w:hint="eastAsia"/>
        </w:rPr>
        <w:t>有资本经营预算财政拨款支出决算表</w:t>
      </w:r>
    </w:p>
    <w:p w:rsidR="00C80DFF" w:rsidRPr="00C80DFF" w:rsidRDefault="00C80DFF" w:rsidP="00C80DFF"/>
    <w:sectPr w:rsidR="00C80DFF" w:rsidRPr="00C80DFF" w:rsidSect="005B5C64">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30" w:rsidRDefault="008E7530" w:rsidP="005B5C64">
      <w:r>
        <w:separator/>
      </w:r>
    </w:p>
  </w:endnote>
  <w:endnote w:type="continuationSeparator" w:id="0">
    <w:p w:rsidR="008E7530" w:rsidRDefault="008E7530"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44E1C" w:rsidRDefault="0026697C">
        <w:pPr>
          <w:pStyle w:val="a5"/>
          <w:jc w:val="center"/>
        </w:pPr>
        <w:fldSimple w:instr="PAGE   \* MERGEFORMAT">
          <w:r w:rsidR="00C80DFF" w:rsidRPr="00C80DFF">
            <w:rPr>
              <w:noProof/>
              <w:lang w:val="zh-CN"/>
            </w:rPr>
            <w:t>23</w:t>
          </w:r>
        </w:fldSimple>
      </w:p>
    </w:sdtContent>
  </w:sdt>
  <w:p w:rsidR="00B44E1C" w:rsidRDefault="00B44E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30" w:rsidRDefault="008E7530" w:rsidP="005B5C64">
      <w:r>
        <w:separator/>
      </w:r>
    </w:p>
  </w:footnote>
  <w:footnote w:type="continuationSeparator" w:id="0">
    <w:p w:rsidR="008E7530" w:rsidRDefault="008E7530"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1C" w:rsidRDefault="00B44E1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36463"/>
    <w:rsid w:val="000468DB"/>
    <w:rsid w:val="0006487A"/>
    <w:rsid w:val="00064BA2"/>
    <w:rsid w:val="00065F8F"/>
    <w:rsid w:val="00070A43"/>
    <w:rsid w:val="000768F2"/>
    <w:rsid w:val="0009184B"/>
    <w:rsid w:val="00094236"/>
    <w:rsid w:val="0009593C"/>
    <w:rsid w:val="00097322"/>
    <w:rsid w:val="000A1DCD"/>
    <w:rsid w:val="000A44A0"/>
    <w:rsid w:val="000A5FF7"/>
    <w:rsid w:val="000A6A92"/>
    <w:rsid w:val="000B047F"/>
    <w:rsid w:val="000B5923"/>
    <w:rsid w:val="000B5A48"/>
    <w:rsid w:val="000B6FF3"/>
    <w:rsid w:val="000C3467"/>
    <w:rsid w:val="000C3CA6"/>
    <w:rsid w:val="000D1267"/>
    <w:rsid w:val="000D1D50"/>
    <w:rsid w:val="000D5782"/>
    <w:rsid w:val="000E6613"/>
    <w:rsid w:val="000E7119"/>
    <w:rsid w:val="000F254C"/>
    <w:rsid w:val="0011408D"/>
    <w:rsid w:val="00114E9B"/>
    <w:rsid w:val="00124943"/>
    <w:rsid w:val="00142216"/>
    <w:rsid w:val="00144D6A"/>
    <w:rsid w:val="0014729F"/>
    <w:rsid w:val="001503F0"/>
    <w:rsid w:val="001506E3"/>
    <w:rsid w:val="00157BAB"/>
    <w:rsid w:val="001654D1"/>
    <w:rsid w:val="00165AFA"/>
    <w:rsid w:val="00174518"/>
    <w:rsid w:val="0018106D"/>
    <w:rsid w:val="001877A7"/>
    <w:rsid w:val="00191536"/>
    <w:rsid w:val="00193ACF"/>
    <w:rsid w:val="00194877"/>
    <w:rsid w:val="00196687"/>
    <w:rsid w:val="001C0962"/>
    <w:rsid w:val="001C428B"/>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6697C"/>
    <w:rsid w:val="00280496"/>
    <w:rsid w:val="00281C79"/>
    <w:rsid w:val="00294DC9"/>
    <w:rsid w:val="00295495"/>
    <w:rsid w:val="002A31DE"/>
    <w:rsid w:val="002A388E"/>
    <w:rsid w:val="002B2613"/>
    <w:rsid w:val="002D19B0"/>
    <w:rsid w:val="002D6D05"/>
    <w:rsid w:val="002F1818"/>
    <w:rsid w:val="002F567B"/>
    <w:rsid w:val="00320740"/>
    <w:rsid w:val="003216A9"/>
    <w:rsid w:val="00335A74"/>
    <w:rsid w:val="00356B03"/>
    <w:rsid w:val="0036561B"/>
    <w:rsid w:val="0037013F"/>
    <w:rsid w:val="00380382"/>
    <w:rsid w:val="00380C92"/>
    <w:rsid w:val="00385ABD"/>
    <w:rsid w:val="003A484F"/>
    <w:rsid w:val="003A4883"/>
    <w:rsid w:val="003B0BE0"/>
    <w:rsid w:val="003B0C1B"/>
    <w:rsid w:val="003B1D38"/>
    <w:rsid w:val="003B33F6"/>
    <w:rsid w:val="003B688C"/>
    <w:rsid w:val="003C0291"/>
    <w:rsid w:val="003C39AE"/>
    <w:rsid w:val="003C7B60"/>
    <w:rsid w:val="003D0C0F"/>
    <w:rsid w:val="003D1FB2"/>
    <w:rsid w:val="003D3104"/>
    <w:rsid w:val="003D66DA"/>
    <w:rsid w:val="003E1310"/>
    <w:rsid w:val="003E6F55"/>
    <w:rsid w:val="003F2AEB"/>
    <w:rsid w:val="00406254"/>
    <w:rsid w:val="00416CD4"/>
    <w:rsid w:val="004223DE"/>
    <w:rsid w:val="004264A3"/>
    <w:rsid w:val="00434489"/>
    <w:rsid w:val="00437085"/>
    <w:rsid w:val="00443880"/>
    <w:rsid w:val="004464F4"/>
    <w:rsid w:val="00466DFD"/>
    <w:rsid w:val="00471401"/>
    <w:rsid w:val="00473F31"/>
    <w:rsid w:val="0048263A"/>
    <w:rsid w:val="00487E5D"/>
    <w:rsid w:val="0049377E"/>
    <w:rsid w:val="004A711F"/>
    <w:rsid w:val="004A7877"/>
    <w:rsid w:val="004B199D"/>
    <w:rsid w:val="004B2BE9"/>
    <w:rsid w:val="004B4690"/>
    <w:rsid w:val="004B7EAA"/>
    <w:rsid w:val="004D565F"/>
    <w:rsid w:val="004E0A2D"/>
    <w:rsid w:val="004E206B"/>
    <w:rsid w:val="004E6DF7"/>
    <w:rsid w:val="004F0FBD"/>
    <w:rsid w:val="004F403E"/>
    <w:rsid w:val="00505A47"/>
    <w:rsid w:val="00512FDA"/>
    <w:rsid w:val="00520DA0"/>
    <w:rsid w:val="005664BB"/>
    <w:rsid w:val="00566FFA"/>
    <w:rsid w:val="0057204A"/>
    <w:rsid w:val="0057481D"/>
    <w:rsid w:val="00575F0B"/>
    <w:rsid w:val="0058486E"/>
    <w:rsid w:val="00585B33"/>
    <w:rsid w:val="0058671F"/>
    <w:rsid w:val="0059014D"/>
    <w:rsid w:val="005B5C64"/>
    <w:rsid w:val="005C6BD0"/>
    <w:rsid w:val="005C6C4C"/>
    <w:rsid w:val="005D1C8B"/>
    <w:rsid w:val="005D468D"/>
    <w:rsid w:val="005D5CED"/>
    <w:rsid w:val="005F1A4C"/>
    <w:rsid w:val="00605688"/>
    <w:rsid w:val="006070AF"/>
    <w:rsid w:val="00607E6C"/>
    <w:rsid w:val="006101B1"/>
    <w:rsid w:val="00614E44"/>
    <w:rsid w:val="00621964"/>
    <w:rsid w:val="0062270A"/>
    <w:rsid w:val="00622830"/>
    <w:rsid w:val="00623DA0"/>
    <w:rsid w:val="00630AEF"/>
    <w:rsid w:val="006325F8"/>
    <w:rsid w:val="00633463"/>
    <w:rsid w:val="00634C9A"/>
    <w:rsid w:val="006440E4"/>
    <w:rsid w:val="0066343B"/>
    <w:rsid w:val="00664777"/>
    <w:rsid w:val="006748A4"/>
    <w:rsid w:val="0068155D"/>
    <w:rsid w:val="00681A31"/>
    <w:rsid w:val="00683E73"/>
    <w:rsid w:val="006A3141"/>
    <w:rsid w:val="006A5E34"/>
    <w:rsid w:val="006B2422"/>
    <w:rsid w:val="006B2B9A"/>
    <w:rsid w:val="006B3E32"/>
    <w:rsid w:val="006C1937"/>
    <w:rsid w:val="006C2C1B"/>
    <w:rsid w:val="006C3FD9"/>
    <w:rsid w:val="006F020C"/>
    <w:rsid w:val="00705251"/>
    <w:rsid w:val="00710A01"/>
    <w:rsid w:val="007127B7"/>
    <w:rsid w:val="0071798E"/>
    <w:rsid w:val="00721FA3"/>
    <w:rsid w:val="00725094"/>
    <w:rsid w:val="00727533"/>
    <w:rsid w:val="00733C6B"/>
    <w:rsid w:val="007416B6"/>
    <w:rsid w:val="00746F48"/>
    <w:rsid w:val="0075404D"/>
    <w:rsid w:val="0076182A"/>
    <w:rsid w:val="00767B7E"/>
    <w:rsid w:val="007770C3"/>
    <w:rsid w:val="007827E7"/>
    <w:rsid w:val="00784D24"/>
    <w:rsid w:val="00785FBA"/>
    <w:rsid w:val="00786E4A"/>
    <w:rsid w:val="007875EB"/>
    <w:rsid w:val="0079426B"/>
    <w:rsid w:val="007D1682"/>
    <w:rsid w:val="007D312A"/>
    <w:rsid w:val="007D3F19"/>
    <w:rsid w:val="007E0DFB"/>
    <w:rsid w:val="007E23B0"/>
    <w:rsid w:val="007F1991"/>
    <w:rsid w:val="007F2C2F"/>
    <w:rsid w:val="007F55FC"/>
    <w:rsid w:val="007F5665"/>
    <w:rsid w:val="00800112"/>
    <w:rsid w:val="00813348"/>
    <w:rsid w:val="0081366D"/>
    <w:rsid w:val="008253BB"/>
    <w:rsid w:val="0082557D"/>
    <w:rsid w:val="00833962"/>
    <w:rsid w:val="0083706E"/>
    <w:rsid w:val="008408F6"/>
    <w:rsid w:val="008423A5"/>
    <w:rsid w:val="008464CA"/>
    <w:rsid w:val="00850625"/>
    <w:rsid w:val="00853718"/>
    <w:rsid w:val="00855221"/>
    <w:rsid w:val="00860645"/>
    <w:rsid w:val="00871F71"/>
    <w:rsid w:val="00872FD8"/>
    <w:rsid w:val="00874046"/>
    <w:rsid w:val="00885AF4"/>
    <w:rsid w:val="008939CD"/>
    <w:rsid w:val="0089628C"/>
    <w:rsid w:val="008B768C"/>
    <w:rsid w:val="008C4DB1"/>
    <w:rsid w:val="008C4EAF"/>
    <w:rsid w:val="008C5176"/>
    <w:rsid w:val="008C7FD0"/>
    <w:rsid w:val="008E1DE7"/>
    <w:rsid w:val="008E707C"/>
    <w:rsid w:val="008E7530"/>
    <w:rsid w:val="00900B08"/>
    <w:rsid w:val="00902155"/>
    <w:rsid w:val="00902FA3"/>
    <w:rsid w:val="00922E58"/>
    <w:rsid w:val="00923564"/>
    <w:rsid w:val="0092392E"/>
    <w:rsid w:val="009315F9"/>
    <w:rsid w:val="00933499"/>
    <w:rsid w:val="00935C98"/>
    <w:rsid w:val="00943C22"/>
    <w:rsid w:val="00946945"/>
    <w:rsid w:val="00951248"/>
    <w:rsid w:val="0095152F"/>
    <w:rsid w:val="00954C49"/>
    <w:rsid w:val="00955E37"/>
    <w:rsid w:val="00967758"/>
    <w:rsid w:val="0097099F"/>
    <w:rsid w:val="00971997"/>
    <w:rsid w:val="00971FFC"/>
    <w:rsid w:val="0098660A"/>
    <w:rsid w:val="009931C3"/>
    <w:rsid w:val="009B2C43"/>
    <w:rsid w:val="009B4EAE"/>
    <w:rsid w:val="009B7573"/>
    <w:rsid w:val="009C22F4"/>
    <w:rsid w:val="009C2E98"/>
    <w:rsid w:val="009C37FB"/>
    <w:rsid w:val="009D1262"/>
    <w:rsid w:val="009D3447"/>
    <w:rsid w:val="009D4711"/>
    <w:rsid w:val="009F1185"/>
    <w:rsid w:val="009F18CD"/>
    <w:rsid w:val="009F2A13"/>
    <w:rsid w:val="009F7527"/>
    <w:rsid w:val="00A039ED"/>
    <w:rsid w:val="00A04EB0"/>
    <w:rsid w:val="00A13CC1"/>
    <w:rsid w:val="00A16847"/>
    <w:rsid w:val="00A21B07"/>
    <w:rsid w:val="00A237D8"/>
    <w:rsid w:val="00A268C4"/>
    <w:rsid w:val="00A307CD"/>
    <w:rsid w:val="00A331C8"/>
    <w:rsid w:val="00A35117"/>
    <w:rsid w:val="00A37A4F"/>
    <w:rsid w:val="00A40A00"/>
    <w:rsid w:val="00A4142F"/>
    <w:rsid w:val="00A422EB"/>
    <w:rsid w:val="00A45BB7"/>
    <w:rsid w:val="00A56DF2"/>
    <w:rsid w:val="00A56E6E"/>
    <w:rsid w:val="00A64FC5"/>
    <w:rsid w:val="00A67AB5"/>
    <w:rsid w:val="00A733B2"/>
    <w:rsid w:val="00A741C2"/>
    <w:rsid w:val="00A83357"/>
    <w:rsid w:val="00A91760"/>
    <w:rsid w:val="00A93B00"/>
    <w:rsid w:val="00A93C21"/>
    <w:rsid w:val="00AA4C0E"/>
    <w:rsid w:val="00AB64C9"/>
    <w:rsid w:val="00AC3C6A"/>
    <w:rsid w:val="00AD0F83"/>
    <w:rsid w:val="00AD5620"/>
    <w:rsid w:val="00AD656B"/>
    <w:rsid w:val="00AD7C1B"/>
    <w:rsid w:val="00AE16BA"/>
    <w:rsid w:val="00AE1EBE"/>
    <w:rsid w:val="00AE7AF7"/>
    <w:rsid w:val="00B03C9D"/>
    <w:rsid w:val="00B060AE"/>
    <w:rsid w:val="00B10517"/>
    <w:rsid w:val="00B14E76"/>
    <w:rsid w:val="00B161B8"/>
    <w:rsid w:val="00B2048C"/>
    <w:rsid w:val="00B24E7E"/>
    <w:rsid w:val="00B310B9"/>
    <w:rsid w:val="00B35F3F"/>
    <w:rsid w:val="00B36CBB"/>
    <w:rsid w:val="00B40DF7"/>
    <w:rsid w:val="00B425E0"/>
    <w:rsid w:val="00B440AA"/>
    <w:rsid w:val="00B44B70"/>
    <w:rsid w:val="00B44E1C"/>
    <w:rsid w:val="00B53C56"/>
    <w:rsid w:val="00B57DAF"/>
    <w:rsid w:val="00B66AE3"/>
    <w:rsid w:val="00B74D52"/>
    <w:rsid w:val="00B77EA6"/>
    <w:rsid w:val="00B80340"/>
    <w:rsid w:val="00B81598"/>
    <w:rsid w:val="00B841F1"/>
    <w:rsid w:val="00B944D6"/>
    <w:rsid w:val="00B94875"/>
    <w:rsid w:val="00BB4DF0"/>
    <w:rsid w:val="00BB6F1C"/>
    <w:rsid w:val="00BC289F"/>
    <w:rsid w:val="00BC2D50"/>
    <w:rsid w:val="00BC5361"/>
    <w:rsid w:val="00BC5460"/>
    <w:rsid w:val="00BC6B50"/>
    <w:rsid w:val="00BD0E25"/>
    <w:rsid w:val="00BE6BE6"/>
    <w:rsid w:val="00BF2311"/>
    <w:rsid w:val="00BF5BD6"/>
    <w:rsid w:val="00C03E31"/>
    <w:rsid w:val="00C30E69"/>
    <w:rsid w:val="00C316D8"/>
    <w:rsid w:val="00C33E72"/>
    <w:rsid w:val="00C354B2"/>
    <w:rsid w:val="00C35554"/>
    <w:rsid w:val="00C3607C"/>
    <w:rsid w:val="00C42709"/>
    <w:rsid w:val="00C442C8"/>
    <w:rsid w:val="00C533CC"/>
    <w:rsid w:val="00C537DE"/>
    <w:rsid w:val="00C5751C"/>
    <w:rsid w:val="00C61BFC"/>
    <w:rsid w:val="00C62B85"/>
    <w:rsid w:val="00C65438"/>
    <w:rsid w:val="00C701FB"/>
    <w:rsid w:val="00C80DFF"/>
    <w:rsid w:val="00C91CBB"/>
    <w:rsid w:val="00CB4E70"/>
    <w:rsid w:val="00CC09B6"/>
    <w:rsid w:val="00CC666F"/>
    <w:rsid w:val="00CD1E3F"/>
    <w:rsid w:val="00CD4F12"/>
    <w:rsid w:val="00CE44F6"/>
    <w:rsid w:val="00CE49DA"/>
    <w:rsid w:val="00CE538C"/>
    <w:rsid w:val="00CE7B61"/>
    <w:rsid w:val="00CF5DB0"/>
    <w:rsid w:val="00D00095"/>
    <w:rsid w:val="00D114F0"/>
    <w:rsid w:val="00D20620"/>
    <w:rsid w:val="00D248BE"/>
    <w:rsid w:val="00D254F7"/>
    <w:rsid w:val="00D26091"/>
    <w:rsid w:val="00D2685C"/>
    <w:rsid w:val="00D34E7C"/>
    <w:rsid w:val="00D35489"/>
    <w:rsid w:val="00D36AFE"/>
    <w:rsid w:val="00D51276"/>
    <w:rsid w:val="00D53921"/>
    <w:rsid w:val="00D7035F"/>
    <w:rsid w:val="00DA634F"/>
    <w:rsid w:val="00DA65AC"/>
    <w:rsid w:val="00DB1913"/>
    <w:rsid w:val="00DC410D"/>
    <w:rsid w:val="00DC5A81"/>
    <w:rsid w:val="00DC68CA"/>
    <w:rsid w:val="00DC7CBA"/>
    <w:rsid w:val="00DD367E"/>
    <w:rsid w:val="00DD5C51"/>
    <w:rsid w:val="00DD73B7"/>
    <w:rsid w:val="00DF28BC"/>
    <w:rsid w:val="00DF34B9"/>
    <w:rsid w:val="00DF384C"/>
    <w:rsid w:val="00DF4F05"/>
    <w:rsid w:val="00E01053"/>
    <w:rsid w:val="00E07ACF"/>
    <w:rsid w:val="00E2199F"/>
    <w:rsid w:val="00E331A1"/>
    <w:rsid w:val="00E33202"/>
    <w:rsid w:val="00E336A9"/>
    <w:rsid w:val="00E3727D"/>
    <w:rsid w:val="00E418D4"/>
    <w:rsid w:val="00E472B1"/>
    <w:rsid w:val="00E50624"/>
    <w:rsid w:val="00E568DF"/>
    <w:rsid w:val="00E64269"/>
    <w:rsid w:val="00E66797"/>
    <w:rsid w:val="00E82267"/>
    <w:rsid w:val="00E8385F"/>
    <w:rsid w:val="00E853CE"/>
    <w:rsid w:val="00E867B6"/>
    <w:rsid w:val="00E87F08"/>
    <w:rsid w:val="00E96B7F"/>
    <w:rsid w:val="00EA010F"/>
    <w:rsid w:val="00ED1099"/>
    <w:rsid w:val="00ED1B63"/>
    <w:rsid w:val="00ED3C1F"/>
    <w:rsid w:val="00ED4085"/>
    <w:rsid w:val="00ED420E"/>
    <w:rsid w:val="00ED6FBE"/>
    <w:rsid w:val="00EE2F57"/>
    <w:rsid w:val="00EE6801"/>
    <w:rsid w:val="00EF4C34"/>
    <w:rsid w:val="00EF77C6"/>
    <w:rsid w:val="00F01FFD"/>
    <w:rsid w:val="00F032D5"/>
    <w:rsid w:val="00F05438"/>
    <w:rsid w:val="00F1361C"/>
    <w:rsid w:val="00F15692"/>
    <w:rsid w:val="00F156F0"/>
    <w:rsid w:val="00F160C7"/>
    <w:rsid w:val="00F2408F"/>
    <w:rsid w:val="00F240E9"/>
    <w:rsid w:val="00F36D8F"/>
    <w:rsid w:val="00F417B1"/>
    <w:rsid w:val="00F45853"/>
    <w:rsid w:val="00F5062F"/>
    <w:rsid w:val="00F602DF"/>
    <w:rsid w:val="00F641A2"/>
    <w:rsid w:val="00F754A1"/>
    <w:rsid w:val="00F81FD9"/>
    <w:rsid w:val="00F841AA"/>
    <w:rsid w:val="00F84A94"/>
    <w:rsid w:val="00F87E96"/>
    <w:rsid w:val="00FA0B9D"/>
    <w:rsid w:val="00FA23E8"/>
    <w:rsid w:val="00FA6569"/>
    <w:rsid w:val="00FB74CC"/>
    <w:rsid w:val="00FC24AB"/>
    <w:rsid w:val="00FC4941"/>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45481">
      <w:bodyDiv w:val="1"/>
      <w:marLeft w:val="0"/>
      <w:marRight w:val="0"/>
      <w:marTop w:val="0"/>
      <w:marBottom w:val="0"/>
      <w:divBdr>
        <w:top w:val="none" w:sz="0" w:space="0" w:color="auto"/>
        <w:left w:val="none" w:sz="0" w:space="0" w:color="auto"/>
        <w:bottom w:val="none" w:sz="0" w:space="0" w:color="auto"/>
        <w:right w:val="none" w:sz="0" w:space="0" w:color="auto"/>
      </w:divBdr>
    </w:div>
    <w:div w:id="554657540">
      <w:bodyDiv w:val="1"/>
      <w:marLeft w:val="0"/>
      <w:marRight w:val="0"/>
      <w:marTop w:val="0"/>
      <w:marBottom w:val="0"/>
      <w:divBdr>
        <w:top w:val="none" w:sz="0" w:space="0" w:color="auto"/>
        <w:left w:val="none" w:sz="0" w:space="0" w:color="auto"/>
        <w:bottom w:val="none" w:sz="0" w:space="0" w:color="auto"/>
        <w:right w:val="none" w:sz="0" w:space="0" w:color="auto"/>
      </w:divBdr>
    </w:div>
    <w:div w:id="1222324229">
      <w:bodyDiv w:val="1"/>
      <w:marLeft w:val="0"/>
      <w:marRight w:val="0"/>
      <w:marTop w:val="0"/>
      <w:marBottom w:val="0"/>
      <w:divBdr>
        <w:top w:val="none" w:sz="0" w:space="0" w:color="auto"/>
        <w:left w:val="none" w:sz="0" w:space="0" w:color="auto"/>
        <w:bottom w:val="none" w:sz="0" w:space="0" w:color="auto"/>
        <w:right w:val="none" w:sz="0" w:space="0" w:color="auto"/>
      </w:divBdr>
    </w:div>
    <w:div w:id="1254171679">
      <w:bodyDiv w:val="1"/>
      <w:marLeft w:val="0"/>
      <w:marRight w:val="0"/>
      <w:marTop w:val="0"/>
      <w:marBottom w:val="0"/>
      <w:divBdr>
        <w:top w:val="none" w:sz="0" w:space="0" w:color="auto"/>
        <w:left w:val="none" w:sz="0" w:space="0" w:color="auto"/>
        <w:bottom w:val="none" w:sz="0" w:space="0" w:color="auto"/>
        <w:right w:val="none" w:sz="0" w:space="0" w:color="auto"/>
      </w:divBdr>
    </w:div>
    <w:div w:id="1563104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_rels/chart8.xml.rels><?xml version="1.0" encoding="UTF-8" standalone="yes"?>
<Relationships xmlns="http://schemas.openxmlformats.org/package/2006/relationships"><Relationship Id="rId1" Type="http://schemas.openxmlformats.org/officeDocument/2006/relationships/package" Target="../embeddings/package8.package"/></Relationships>
</file>

<file path=word/charts/_rels/chart9.xml.rels><?xml version="1.0" encoding="UTF-8" standalone="yes"?>
<Relationships xmlns="http://schemas.openxmlformats.org/package/2006/relationships"><Relationship Id="rId1" Type="http://schemas.openxmlformats.org/officeDocument/2006/relationships/package" Target="../embeddings/package9.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收入</c:v>
                </c:pt>
              </c:strCache>
            </c:strRef>
          </c:tx>
          <c:cat>
            <c:strRef>
              <c:f>Sheet1!$A$2:$A$3</c:f>
              <c:strCache>
                <c:ptCount val="2"/>
                <c:pt idx="0">
                  <c:v>2019年</c:v>
                </c:pt>
                <c:pt idx="1">
                  <c:v>2020年</c:v>
                </c:pt>
              </c:strCache>
            </c:strRef>
          </c:cat>
          <c:val>
            <c:numRef>
              <c:f>Sheet1!$B$2:$B$3</c:f>
              <c:numCache>
                <c:formatCode>General</c:formatCode>
                <c:ptCount val="2"/>
                <c:pt idx="0">
                  <c:v>222.99</c:v>
                </c:pt>
                <c:pt idx="1">
                  <c:v>403.1</c:v>
                </c:pt>
              </c:numCache>
            </c:numRef>
          </c:val>
        </c:ser>
        <c:axId val="164636928"/>
        <c:axId val="52035968"/>
      </c:barChart>
      <c:catAx>
        <c:axId val="164636928"/>
        <c:scaling>
          <c:orientation val="minMax"/>
        </c:scaling>
        <c:axPos val="b"/>
        <c:tickLblPos val="nextTo"/>
        <c:crossAx val="52035968"/>
        <c:crosses val="autoZero"/>
        <c:auto val="1"/>
        <c:lblAlgn val="ctr"/>
        <c:lblOffset val="100"/>
      </c:catAx>
      <c:valAx>
        <c:axId val="52035968"/>
        <c:scaling>
          <c:orientation val="minMax"/>
        </c:scaling>
        <c:axPos val="l"/>
        <c:majorGridlines/>
        <c:numFmt formatCode="General" sourceLinked="1"/>
        <c:tickLblPos val="nextTo"/>
        <c:crossAx val="1646369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2776626605884792"/>
          <c:y val="0.24287154105736791"/>
          <c:w val="0.68056272571191467"/>
          <c:h val="0.60371923509561365"/>
        </c:manualLayout>
      </c:layout>
      <c:barChart>
        <c:barDir val="col"/>
        <c:grouping val="clustered"/>
        <c:ser>
          <c:idx val="0"/>
          <c:order val="0"/>
          <c:tx>
            <c:strRef>
              <c:f>Sheet1!$B$1</c:f>
              <c:strCache>
                <c:ptCount val="1"/>
                <c:pt idx="0">
                  <c:v>支出</c:v>
                </c:pt>
              </c:strCache>
            </c:strRef>
          </c:tx>
          <c:cat>
            <c:strRef>
              <c:f>Sheet1!$A$2:$A$3</c:f>
              <c:strCache>
                <c:ptCount val="2"/>
                <c:pt idx="0">
                  <c:v>2019年</c:v>
                </c:pt>
                <c:pt idx="1">
                  <c:v>2020年</c:v>
                </c:pt>
              </c:strCache>
            </c:strRef>
          </c:cat>
          <c:val>
            <c:numRef>
              <c:f>Sheet1!$B$2:$B$3</c:f>
              <c:numCache>
                <c:formatCode>General</c:formatCode>
                <c:ptCount val="2"/>
                <c:pt idx="0">
                  <c:v>222.99</c:v>
                </c:pt>
                <c:pt idx="1">
                  <c:v>403.09</c:v>
                </c:pt>
              </c:numCache>
            </c:numRef>
          </c:val>
        </c:ser>
        <c:axId val="126590976"/>
        <c:axId val="126592512"/>
      </c:barChart>
      <c:catAx>
        <c:axId val="126590976"/>
        <c:scaling>
          <c:orientation val="minMax"/>
        </c:scaling>
        <c:axPos val="b"/>
        <c:tickLblPos val="nextTo"/>
        <c:crossAx val="126592512"/>
        <c:crosses val="autoZero"/>
        <c:auto val="1"/>
        <c:lblAlgn val="ctr"/>
        <c:lblOffset val="100"/>
      </c:catAx>
      <c:valAx>
        <c:axId val="126592512"/>
        <c:scaling>
          <c:orientation val="minMax"/>
        </c:scaling>
        <c:axPos val="l"/>
        <c:majorGridlines/>
        <c:numFmt formatCode="General" sourceLinked="1"/>
        <c:tickLblPos val="nextTo"/>
        <c:crossAx val="12659097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a:t>
            </a:r>
          </a:p>
        </c:rich>
      </c:tx>
    </c:title>
    <c:plotArea>
      <c:layout/>
      <c:pieChart>
        <c:varyColors val="1"/>
        <c:ser>
          <c:idx val="0"/>
          <c:order val="0"/>
          <c:tx>
            <c:strRef>
              <c:f>Sheet1!$B$1</c:f>
              <c:strCache>
                <c:ptCount val="1"/>
                <c:pt idx="0">
                  <c:v>销售额</c:v>
                </c:pt>
              </c:strCache>
            </c:strRef>
          </c:tx>
          <c:cat>
            <c:strRef>
              <c:f>Sheet1!$A$2</c:f>
              <c:strCache>
                <c:ptCount val="1"/>
                <c:pt idx="0">
                  <c:v>一般公共预算财政拨款收入</c:v>
                </c:pt>
              </c:strCache>
            </c:strRef>
          </c:cat>
          <c:val>
            <c:numRef>
              <c:f>Sheet1!$B$2</c:f>
              <c:numCache>
                <c:formatCode>General</c:formatCode>
                <c:ptCount val="1"/>
                <c:pt idx="0">
                  <c:v>403.98999999999995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支出</c:v>
                </c:pt>
              </c:strCache>
            </c:strRef>
          </c:tx>
          <c:cat>
            <c:strRef>
              <c:f>Sheet1!$A$2:$A$3</c:f>
              <c:strCache>
                <c:ptCount val="2"/>
                <c:pt idx="0">
                  <c:v>基本支出</c:v>
                </c:pt>
                <c:pt idx="1">
                  <c:v>项目支出</c:v>
                </c:pt>
              </c:strCache>
            </c:strRef>
          </c:cat>
          <c:val>
            <c:numRef>
              <c:f>Sheet1!$B$2:$B$3</c:f>
              <c:numCache>
                <c:formatCode>General</c:formatCode>
                <c:ptCount val="2"/>
                <c:pt idx="0">
                  <c:v>168</c:v>
                </c:pt>
                <c:pt idx="1">
                  <c:v>235.09</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收入</c:v>
                </c:pt>
              </c:strCache>
            </c:strRef>
          </c:tx>
          <c:cat>
            <c:strRef>
              <c:f>Sheet1!$A$2:$A$3</c:f>
              <c:strCache>
                <c:ptCount val="2"/>
                <c:pt idx="0">
                  <c:v>2019年</c:v>
                </c:pt>
                <c:pt idx="1">
                  <c:v>2020年</c:v>
                </c:pt>
              </c:strCache>
            </c:strRef>
          </c:cat>
          <c:val>
            <c:numRef>
              <c:f>Sheet1!$B$2:$B$3</c:f>
              <c:numCache>
                <c:formatCode>General</c:formatCode>
                <c:ptCount val="2"/>
                <c:pt idx="0">
                  <c:v>222.99</c:v>
                </c:pt>
                <c:pt idx="1">
                  <c:v>403.09</c:v>
                </c:pt>
              </c:numCache>
            </c:numRef>
          </c:val>
        </c:ser>
        <c:axId val="146105472"/>
        <c:axId val="146107008"/>
      </c:barChart>
      <c:catAx>
        <c:axId val="146105472"/>
        <c:scaling>
          <c:orientation val="minMax"/>
        </c:scaling>
        <c:axPos val="b"/>
        <c:tickLblPos val="nextTo"/>
        <c:crossAx val="146107008"/>
        <c:crosses val="autoZero"/>
        <c:auto val="1"/>
        <c:lblAlgn val="ctr"/>
        <c:lblOffset val="100"/>
      </c:catAx>
      <c:valAx>
        <c:axId val="146107008"/>
        <c:scaling>
          <c:orientation val="minMax"/>
        </c:scaling>
        <c:axPos val="l"/>
        <c:majorGridlines/>
        <c:numFmt formatCode="General" sourceLinked="1"/>
        <c:tickLblPos val="nextTo"/>
        <c:crossAx val="14610547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2776626605884792"/>
          <c:y val="0.24287154105736791"/>
          <c:w val="0.68056272571191401"/>
          <c:h val="0.60371923509561365"/>
        </c:manualLayout>
      </c:layout>
      <c:barChart>
        <c:barDir val="col"/>
        <c:grouping val="clustered"/>
        <c:ser>
          <c:idx val="0"/>
          <c:order val="0"/>
          <c:tx>
            <c:strRef>
              <c:f>Sheet1!$B$1</c:f>
              <c:strCache>
                <c:ptCount val="1"/>
                <c:pt idx="0">
                  <c:v>支出</c:v>
                </c:pt>
              </c:strCache>
            </c:strRef>
          </c:tx>
          <c:cat>
            <c:strRef>
              <c:f>Sheet1!$A$2:$A$3</c:f>
              <c:strCache>
                <c:ptCount val="2"/>
                <c:pt idx="0">
                  <c:v>2019年</c:v>
                </c:pt>
                <c:pt idx="1">
                  <c:v>2020年</c:v>
                </c:pt>
              </c:strCache>
            </c:strRef>
          </c:cat>
          <c:val>
            <c:numRef>
              <c:f>Sheet1!$B$2:$B$3</c:f>
              <c:numCache>
                <c:formatCode>General</c:formatCode>
                <c:ptCount val="2"/>
                <c:pt idx="0">
                  <c:v>222.99</c:v>
                </c:pt>
                <c:pt idx="1">
                  <c:v>403.09</c:v>
                </c:pt>
              </c:numCache>
            </c:numRef>
          </c:val>
        </c:ser>
        <c:axId val="146520320"/>
        <c:axId val="126857216"/>
      </c:barChart>
      <c:catAx>
        <c:axId val="146520320"/>
        <c:scaling>
          <c:orientation val="minMax"/>
        </c:scaling>
        <c:axPos val="b"/>
        <c:tickLblPos val="nextTo"/>
        <c:crossAx val="126857216"/>
        <c:crosses val="autoZero"/>
        <c:auto val="1"/>
        <c:lblAlgn val="ctr"/>
        <c:lblOffset val="100"/>
      </c:catAx>
      <c:valAx>
        <c:axId val="126857216"/>
        <c:scaling>
          <c:orientation val="minMax"/>
        </c:scaling>
        <c:axPos val="l"/>
        <c:majorGridlines/>
        <c:numFmt formatCode="General" sourceLinked="1"/>
        <c:tickLblPos val="nextTo"/>
        <c:crossAx val="14652032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一般公共预算财政拨款支出</c:v>
                </c:pt>
              </c:strCache>
            </c:strRef>
          </c:tx>
          <c:cat>
            <c:strRef>
              <c:f>Sheet1!$A$2:$A$3</c:f>
              <c:strCache>
                <c:ptCount val="2"/>
                <c:pt idx="0">
                  <c:v>2019年</c:v>
                </c:pt>
                <c:pt idx="1">
                  <c:v>2020年</c:v>
                </c:pt>
              </c:strCache>
            </c:strRef>
          </c:cat>
          <c:val>
            <c:numRef>
              <c:f>Sheet1!$B$2:$B$3</c:f>
              <c:numCache>
                <c:formatCode>General</c:formatCode>
                <c:ptCount val="2"/>
                <c:pt idx="0">
                  <c:v>222.99</c:v>
                </c:pt>
                <c:pt idx="1">
                  <c:v>403.09</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Sheet1!$A$2:$A$5</c:f>
              <c:strCache>
                <c:ptCount val="4"/>
                <c:pt idx="0">
                  <c:v>一般公共服务</c:v>
                </c:pt>
                <c:pt idx="1">
                  <c:v>社会保障和就业</c:v>
                </c:pt>
                <c:pt idx="2">
                  <c:v>医疗卫生与计划生育</c:v>
                </c:pt>
                <c:pt idx="3">
                  <c:v>住房保障</c:v>
                </c:pt>
              </c:strCache>
            </c:strRef>
          </c:cat>
          <c:val>
            <c:numRef>
              <c:f>Sheet1!$B$2:$B$5</c:f>
              <c:numCache>
                <c:formatCode>General</c:formatCode>
                <c:ptCount val="4"/>
                <c:pt idx="0">
                  <c:v>372.63</c:v>
                </c:pt>
                <c:pt idx="1">
                  <c:v>14.75</c:v>
                </c:pt>
                <c:pt idx="2">
                  <c:v>6.89</c:v>
                </c:pt>
                <c:pt idx="3">
                  <c:v>8.82</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公务接待费用</c:v>
                </c:pt>
              </c:strCache>
            </c:strRef>
          </c:tx>
          <c:cat>
            <c:numRef>
              <c:f>Sheet1!$A$2</c:f>
              <c:numCache>
                <c:formatCode>General</c:formatCode>
                <c:ptCount val="1"/>
                <c:pt idx="0">
                  <c:v>2020</c:v>
                </c:pt>
              </c:numCache>
            </c:numRef>
          </c:cat>
          <c:val>
            <c:numRef>
              <c:f>Sheet1!$B$2</c:f>
              <c:numCache>
                <c:formatCode>General</c:formatCode>
                <c:ptCount val="1"/>
                <c:pt idx="0">
                  <c:v>60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AA09A-8D5B-4BD2-A404-5F0E31CA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23</Pages>
  <Words>1270</Words>
  <Characters>7243</Characters>
  <Application>Microsoft Office Word</Application>
  <DocSecurity>0</DocSecurity>
  <Lines>60</Lines>
  <Paragraphs>16</Paragraphs>
  <ScaleCrop>false</ScaleCrop>
  <Company>四川省财政厅</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121</cp:revision>
  <cp:lastPrinted>2020-07-23T02:58:00Z</cp:lastPrinted>
  <dcterms:created xsi:type="dcterms:W3CDTF">2020-08-04T01:49:00Z</dcterms:created>
  <dcterms:modified xsi:type="dcterms:W3CDTF">2021-09-06T08:29:00Z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