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朝天区大力建设基层组织 助力乡村振兴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>一是夯实根基，做大做强基层社。</w:t>
      </w:r>
      <w:r>
        <w:rPr>
          <w:rFonts w:hint="eastAsia" w:ascii="仿宋" w:hAnsi="仿宋" w:eastAsia="仿宋"/>
          <w:sz w:val="32"/>
          <w:szCs w:val="32"/>
        </w:rPr>
        <w:t xml:space="preserve">2020年，朝天区将基层供销社作为乡村振兴战略为农服务的“直通车”，探索“政府引导、市场运作、供销推动、农民参与、共建共享”的新型合作之路。2020—2021年，区供销联社争取综改项目资金115万元，按照“六个有”（ 有证照、有场所、有标识、有人员、有收益、有职能）要求，因地制宜新建村级供销社 5个，改造提升乡镇供销社2个，创建基层供销社示范社8个，实现了供销社基层组织乡镇全覆盖，填补了乡镇村服务网点不足问题，有力打通为农服务“最后一公里”。 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二是示范引领，锻造致富带头人。</w:t>
      </w:r>
      <w:r>
        <w:rPr>
          <w:rFonts w:hint="eastAsia" w:ascii="仿宋" w:hAnsi="仿宋" w:eastAsia="仿宋"/>
          <w:sz w:val="32"/>
          <w:szCs w:val="32"/>
        </w:rPr>
        <w:t>朝天区供销社提高项目建设认识与站位，把项目建设作为发展产业、夯实经济基础、服务乡村振兴的新引擎。2021年10月，两河口镇吉庆社区供销合作社专业合作社在市场监管部门登记注册，注册资本40万人民币，把供销合作社、专业合作社和农民之间单纯的“客户”关系建成一个利益共同体。该社秉承诚信为本、服务农民的经营理念，通过“三结合”、“六统一”、“四保证”的经营管理模式和利益链接机制，为种植农户提供耕、种、管、收、销等“菜单式”服务。2021年冬至2022年春，代耕土地近0.3万亩，优惠脱贫户代耕费用每亩10%，举办各种培训班3期，受训人数达200多人次，为25脱贫农户提供就业岗位28个，实现人均增收1万元以上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三是发展产业，带动就业，勇当农民增收致富的“领头雁”。</w:t>
      </w:r>
      <w:r>
        <w:rPr>
          <w:rFonts w:hint="eastAsia" w:ascii="仿宋" w:hAnsi="仿宋" w:eastAsia="仿宋"/>
          <w:sz w:val="32"/>
          <w:szCs w:val="32"/>
        </w:rPr>
        <w:t>曾家山高山露地蔬菜产业是推动当地群众增收的“增长极”。吉庆供销社始终围绕“提升产业发展、带动周边群众”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服务理念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该社与惠农蔬菜专业合作社实行全面融合发展，主要从事</w:t>
      </w:r>
      <w:r>
        <w:rPr>
          <w:rFonts w:hint="eastAsia" w:ascii="仿宋" w:hAnsi="仿宋" w:eastAsia="仿宋" w:cs="仿宋"/>
          <w:sz w:val="32"/>
          <w:szCs w:val="32"/>
        </w:rPr>
        <w:t>蔬菜种植与销售、新品种示范与技术推广、农资配送与产品贮藏保鲜。吉庆供销合作社已建成商品高山蔬菜基地3200亩，带动两河口镇2800余户种植高山</w:t>
      </w:r>
      <w:r>
        <w:rPr>
          <w:rFonts w:hint="eastAsia" w:ascii="仿宋" w:hAnsi="仿宋" w:eastAsia="仿宋"/>
          <w:sz w:val="32"/>
          <w:szCs w:val="32"/>
        </w:rPr>
        <w:t>露地</w:t>
      </w:r>
      <w:r>
        <w:rPr>
          <w:rFonts w:hint="eastAsia" w:ascii="仿宋" w:hAnsi="仿宋" w:eastAsia="仿宋" w:cs="仿宋"/>
          <w:sz w:val="32"/>
          <w:szCs w:val="32"/>
        </w:rPr>
        <w:t>蔬菜4.5万亩。</w:t>
      </w:r>
      <w:r>
        <w:rPr>
          <w:rFonts w:hint="eastAsia" w:ascii="仿宋" w:hAnsi="仿宋" w:eastAsia="仿宋"/>
          <w:sz w:val="32"/>
          <w:szCs w:val="32"/>
        </w:rPr>
        <w:t>产品远销重庆、成都、武汉等60多个大中城市，实现直供澳门。2</w:t>
      </w:r>
      <w:r>
        <w:rPr>
          <w:rFonts w:hint="eastAsia" w:ascii="仿宋" w:hAnsi="仿宋" w:eastAsia="仿宋" w:cs="仿宋"/>
          <w:sz w:val="32"/>
          <w:szCs w:val="32"/>
        </w:rPr>
        <w:t>021年12月，该社成功创建为省级基层社示范社。</w:t>
      </w:r>
      <w:r>
        <w:rPr>
          <w:rFonts w:hint="eastAsia" w:ascii="仿宋" w:hAnsi="仿宋" w:eastAsia="仿宋"/>
          <w:sz w:val="32"/>
          <w:szCs w:val="32"/>
        </w:rPr>
        <w:t>年销售总额3000余万元，实现利润60余万元，社员户均收入3.8万元，带动农户户均增收1.2万元。</w:t>
      </w:r>
    </w:p>
    <w:p>
      <w:pPr>
        <w:ind w:firstLine="640" w:firstLineChars="200"/>
        <w:rPr>
          <w:rStyle w:val="5"/>
          <w:rFonts w:ascii="微软雅黑" w:hAnsi="微软雅黑" w:eastAsia="仿宋" w:cs="微软雅黑"/>
          <w:sz w:val="27"/>
          <w:szCs w:val="27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GY5MjZlODMyNGE0OGVhMWVkOTZkNTk4NzM1ODEifQ=="/>
  </w:docVars>
  <w:rsids>
    <w:rsidRoot w:val="23190A7A"/>
    <w:rsid w:val="0083276E"/>
    <w:rsid w:val="00980F45"/>
    <w:rsid w:val="034E0691"/>
    <w:rsid w:val="04FA71DE"/>
    <w:rsid w:val="0705387B"/>
    <w:rsid w:val="0BF129FC"/>
    <w:rsid w:val="0C9F66CF"/>
    <w:rsid w:val="1C3E4A39"/>
    <w:rsid w:val="23190A7A"/>
    <w:rsid w:val="30515682"/>
    <w:rsid w:val="47A01627"/>
    <w:rsid w:val="58242E15"/>
    <w:rsid w:val="76F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863</Characters>
  <Lines>6</Lines>
  <Paragraphs>1</Paragraphs>
  <TotalTime>57</TotalTime>
  <ScaleCrop>false</ScaleCrop>
  <LinksUpToDate>false</LinksUpToDate>
  <CharactersWithSpaces>871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2022-06-22T06:38:00Z</dcterms:created>
  <dc:creator>Administrator</dc:creator>
  <cp:lastModifiedBy>Administrator</cp:lastModifiedBy>
  <dcterms:modified xsi:type="dcterms:W3CDTF">2022-07-08T02:18:08Z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67BCCEAAB2EF48C7ABD6DCBD85C9551C</vt:lpwstr>
  </property>
</Properties>
</file>