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5B67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color w:val="auto"/>
          <w:sz w:val="32"/>
          <w:szCs w:val="32"/>
          <w:lang w:val="en-US" w:eastAsia="zh-CN"/>
        </w:rPr>
      </w:pPr>
      <w:bookmarkStart w:id="0" w:name="_Toc445822133"/>
      <w:bookmarkStart w:id="1" w:name="_Toc425932146"/>
      <w:bookmarkStart w:id="2" w:name="_Toc414614594"/>
      <w:bookmarkStart w:id="3" w:name="_Toc427150451"/>
      <w:bookmarkStart w:id="4" w:name="_Toc414266428"/>
      <w:bookmarkStart w:id="5" w:name="_Toc464133410"/>
      <w:bookmarkStart w:id="6" w:name="_Toc466900594"/>
      <w:bookmarkStart w:id="7" w:name="_Toc422314912"/>
      <w:bookmarkStart w:id="8" w:name="_Toc414266274"/>
      <w:bookmarkStart w:id="9" w:name="_Toc415823429"/>
      <w:bookmarkStart w:id="10" w:name="_Toc25824"/>
      <w:bookmarkStart w:id="11" w:name="_Toc414266276"/>
      <w:bookmarkStart w:id="12" w:name="_Toc425932148"/>
      <w:bookmarkStart w:id="13" w:name="_Toc414614596"/>
      <w:bookmarkStart w:id="14" w:name="_Toc427150453"/>
      <w:bookmarkStart w:id="15" w:name="_Toc466900596"/>
      <w:bookmarkStart w:id="16" w:name="_Toc422314914"/>
      <w:bookmarkStart w:id="17" w:name="_Toc464133412"/>
      <w:bookmarkStart w:id="18" w:name="_Toc269717613"/>
      <w:bookmarkStart w:id="19" w:name="_Toc445822135"/>
      <w:bookmarkStart w:id="20" w:name="_Toc414266430"/>
      <w:bookmarkStart w:id="21" w:name="_Toc13620"/>
      <w:bookmarkStart w:id="22" w:name="_Toc415823431"/>
      <w:r>
        <w:rPr>
          <w:rFonts w:hint="eastAsia" w:ascii="仿宋_GB2312" w:hAnsi="仿宋_GB2312" w:eastAsia="仿宋_GB2312" w:cs="仿宋_GB2312"/>
          <w:color w:val="auto"/>
          <w:sz w:val="32"/>
          <w:szCs w:val="32"/>
          <w:lang w:val="en-US" w:eastAsia="zh-CN"/>
        </w:rPr>
        <w:t xml:space="preserve">   </w:t>
      </w:r>
    </w:p>
    <w:p w14:paraId="777580E3">
      <w:pPr>
        <w:jc w:val="center"/>
        <w:rPr>
          <w:rFonts w:hint="eastAsia" w:ascii="方正小标宋简体" w:hAnsi="方正小标宋简体" w:eastAsia="方正小标宋简体" w:cs="方正小标宋简体"/>
          <w:color w:val="000000"/>
          <w:sz w:val="44"/>
          <w:szCs w:val="44"/>
        </w:rPr>
      </w:pPr>
      <w:r>
        <w:rPr>
          <w:rFonts w:hint="eastAsia" w:ascii="宋体" w:hAnsi="宋体" w:eastAsia="宋体" w:cs="宋体"/>
          <w:b/>
          <w:kern w:val="0"/>
          <w:sz w:val="44"/>
          <w:szCs w:val="44"/>
          <w:lang w:val="en-US" w:eastAsia="zh-CN"/>
        </w:rPr>
        <w:t>广元市朝天区行政审批和数据局</w:t>
      </w:r>
      <w:r>
        <w:rPr>
          <w:rFonts w:hint="eastAsia" w:ascii="宋体" w:hAnsi="宋体" w:eastAsia="宋体" w:cs="宋体"/>
          <w:b/>
          <w:kern w:val="0"/>
          <w:sz w:val="44"/>
          <w:szCs w:val="44"/>
        </w:rPr>
        <w:t>“天府通办”分站点建设项目</w:t>
      </w:r>
    </w:p>
    <w:p w14:paraId="3A1CBC72">
      <w:pPr>
        <w:jc w:val="both"/>
        <w:rPr>
          <w:rFonts w:hint="eastAsia"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sz w:val="48"/>
          <w:szCs w:val="48"/>
        </w:rPr>
        <w:t xml:space="preserve">  </w:t>
      </w:r>
    </w:p>
    <w:p w14:paraId="24817F29">
      <w:pPr>
        <w:ind w:firstLine="4057" w:firstLineChars="842"/>
        <w:rPr>
          <w:rFonts w:hint="eastAsia" w:ascii="方正小标宋简体" w:hAnsi="方正小标宋简体" w:eastAsia="方正小标宋简体" w:cs="方正小标宋简体"/>
          <w:b/>
          <w:color w:val="000000"/>
          <w:sz w:val="48"/>
          <w:szCs w:val="48"/>
        </w:rPr>
      </w:pPr>
    </w:p>
    <w:p w14:paraId="239B7EA9">
      <w:pPr>
        <w:ind w:firstLine="4057" w:firstLineChars="842"/>
        <w:rPr>
          <w:rFonts w:hint="eastAsia"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sz w:val="48"/>
          <w:szCs w:val="48"/>
        </w:rPr>
        <w:t>竞</w:t>
      </w:r>
    </w:p>
    <w:p w14:paraId="001816B3">
      <w:pPr>
        <w:ind w:firstLine="4057" w:firstLineChars="842"/>
        <w:rPr>
          <w:rFonts w:hint="eastAsia"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sz w:val="48"/>
          <w:szCs w:val="48"/>
        </w:rPr>
        <w:t>争</w:t>
      </w:r>
    </w:p>
    <w:p w14:paraId="7F425A48">
      <w:pPr>
        <w:ind w:firstLine="4057" w:firstLineChars="842"/>
        <w:rPr>
          <w:rFonts w:hint="eastAsia"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sz w:val="48"/>
          <w:szCs w:val="48"/>
        </w:rPr>
        <w:t>性</w:t>
      </w:r>
    </w:p>
    <w:p w14:paraId="1306B471">
      <w:pPr>
        <w:ind w:firstLine="4057" w:firstLineChars="842"/>
        <w:rPr>
          <w:rFonts w:hint="eastAsia"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sz w:val="48"/>
          <w:szCs w:val="48"/>
        </w:rPr>
        <w:t>磋</w:t>
      </w:r>
    </w:p>
    <w:p w14:paraId="0E4F7D56">
      <w:pPr>
        <w:ind w:firstLine="4057" w:firstLineChars="842"/>
        <w:rPr>
          <w:rFonts w:hint="eastAsia"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sz w:val="48"/>
          <w:szCs w:val="48"/>
        </w:rPr>
        <w:t>商</w:t>
      </w:r>
    </w:p>
    <w:p w14:paraId="77ECE5F1">
      <w:pPr>
        <w:ind w:firstLine="4028" w:firstLineChars="836"/>
        <w:rPr>
          <w:rFonts w:hint="eastAsia"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sz w:val="48"/>
          <w:szCs w:val="48"/>
        </w:rPr>
        <w:t>文</w:t>
      </w:r>
    </w:p>
    <w:p w14:paraId="69111FA7">
      <w:pPr>
        <w:ind w:firstLine="4057" w:firstLineChars="842"/>
        <w:rPr>
          <w:rFonts w:hint="eastAsia"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sz w:val="48"/>
          <w:szCs w:val="48"/>
        </w:rPr>
        <w:t>件</w:t>
      </w:r>
    </w:p>
    <w:p w14:paraId="7B398195">
      <w:pPr>
        <w:widowControl/>
        <w:ind w:firstLine="640" w:firstLineChars="200"/>
        <w:jc w:val="center"/>
        <w:rPr>
          <w:rFonts w:hint="eastAsia" w:ascii="方正小标宋简体" w:hAnsi="方正小标宋简体" w:eastAsia="方正小标宋简体" w:cs="方正小标宋简体"/>
          <w:bCs/>
          <w:kern w:val="0"/>
          <w:sz w:val="32"/>
          <w:szCs w:val="32"/>
        </w:rPr>
      </w:pPr>
    </w:p>
    <w:p w14:paraId="31E48336">
      <w:pPr>
        <w:pStyle w:val="3"/>
        <w:ind w:left="0" w:leftChars="0" w:firstLine="0" w:firstLineChars="0"/>
        <w:rPr>
          <w:rFonts w:hint="eastAsia" w:ascii="方正小标宋简体" w:hAnsi="方正小标宋简体" w:eastAsia="方正小标宋简体" w:cs="方正小标宋简体"/>
          <w:bCs/>
          <w:kern w:val="0"/>
          <w:sz w:val="32"/>
          <w:szCs w:val="32"/>
        </w:rPr>
      </w:pPr>
    </w:p>
    <w:p w14:paraId="2B311A8E">
      <w:pPr>
        <w:pStyle w:val="3"/>
        <w:ind w:left="0" w:leftChars="0" w:firstLine="0" w:firstLineChars="0"/>
        <w:rPr>
          <w:rFonts w:hint="eastAsia" w:ascii="方正小标宋简体" w:hAnsi="方正小标宋简体" w:eastAsia="方正小标宋简体" w:cs="方正小标宋简体"/>
          <w:bCs/>
          <w:kern w:val="0"/>
          <w:sz w:val="32"/>
          <w:szCs w:val="32"/>
        </w:rPr>
      </w:pPr>
    </w:p>
    <w:p w14:paraId="63E63B2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采购人：广元市朝天区行政审批和数据局</w:t>
      </w:r>
    </w:p>
    <w:p w14:paraId="24F9CB6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cs="宋体"/>
          <w:b/>
          <w:bCs w:val="0"/>
          <w:kern w:val="0"/>
          <w:sz w:val="36"/>
          <w:szCs w:val="20"/>
          <w:lang w:val="en-US" w:eastAsia="zh-CN"/>
        </w:rPr>
      </w:pPr>
      <w:r>
        <w:rPr>
          <w:rFonts w:hint="eastAsia" w:ascii="仿宋_GB2312" w:hAnsi="仿宋_GB2312" w:eastAsia="仿宋_GB2312" w:cs="仿宋_GB2312"/>
          <w:b/>
          <w:bCs/>
          <w:color w:val="auto"/>
          <w:sz w:val="32"/>
          <w:szCs w:val="32"/>
          <w:lang w:val="en-US" w:eastAsia="zh-CN"/>
        </w:rPr>
        <w:t xml:space="preserve"> 2024年9月</w:t>
      </w:r>
    </w:p>
    <w:p w14:paraId="0D593A10">
      <w:pPr>
        <w:spacing w:line="360" w:lineRule="auto"/>
        <w:jc w:val="center"/>
        <w:rPr>
          <w:rFonts w:hint="eastAsia" w:ascii="宋体" w:hAnsi="宋体" w:cs="宋体"/>
          <w:b/>
          <w:bCs w:val="0"/>
          <w:kern w:val="0"/>
          <w:sz w:val="36"/>
          <w:szCs w:val="20"/>
          <w:lang w:val="en-US" w:eastAsia="zh-CN"/>
        </w:rPr>
        <w:sectPr>
          <w:pgSz w:w="11906" w:h="16838"/>
          <w:pgMar w:top="1440" w:right="1701" w:bottom="1440" w:left="1701" w:header="851" w:footer="992" w:gutter="0"/>
          <w:pgNumType w:fmt="numberInDash"/>
          <w:cols w:space="720" w:num="1"/>
          <w:docGrid w:type="lines" w:linePitch="312" w:charSpace="0"/>
        </w:sectPr>
      </w:pPr>
    </w:p>
    <w:p w14:paraId="2CFF8FFF">
      <w:pPr>
        <w:spacing w:line="360" w:lineRule="auto"/>
        <w:jc w:val="center"/>
        <w:rPr>
          <w:rFonts w:hint="eastAsia" w:hAnsi="宋体" w:cs="宋体"/>
          <w:bCs/>
          <w:sz w:val="40"/>
        </w:rPr>
      </w:pPr>
    </w:p>
    <w:p w14:paraId="1E67925E">
      <w:pPr>
        <w:spacing w:line="360" w:lineRule="auto"/>
        <w:jc w:val="center"/>
        <w:rPr>
          <w:rFonts w:hint="eastAsia" w:hAnsi="宋体" w:cs="宋体"/>
          <w:bCs/>
          <w:sz w:val="40"/>
        </w:rPr>
      </w:pPr>
    </w:p>
    <w:p w14:paraId="1F9C951E">
      <w:pPr>
        <w:spacing w:line="360" w:lineRule="auto"/>
        <w:jc w:val="center"/>
        <w:rPr>
          <w:rFonts w:hint="eastAsia" w:hAnsi="宋体" w:cs="宋体"/>
          <w:bCs/>
          <w:sz w:val="40"/>
        </w:rPr>
      </w:pPr>
      <w:r>
        <w:rPr>
          <w:rFonts w:hint="eastAsia" w:hAnsi="宋体" w:cs="宋体"/>
          <w:bCs/>
          <w:sz w:val="40"/>
        </w:rPr>
        <w:t>目      录</w:t>
      </w:r>
    </w:p>
    <w:p w14:paraId="4F5E8C3B">
      <w:pPr>
        <w:pStyle w:val="2"/>
        <w:rPr>
          <w:rFonts w:hint="eastAsia" w:hAnsi="宋体" w:cs="宋体"/>
          <w:bCs/>
          <w:sz w:val="40"/>
        </w:rPr>
      </w:pPr>
    </w:p>
    <w:p w14:paraId="02C1D2DD">
      <w:pPr>
        <w:pStyle w:val="15"/>
        <w:tabs>
          <w:tab w:val="right" w:leader="dot" w:pos="8504"/>
        </w:tabs>
        <w:spacing w:line="360" w:lineRule="auto"/>
        <w:rPr>
          <w:sz w:val="24"/>
          <w:szCs w:val="24"/>
        </w:rPr>
      </w:pPr>
      <w:r>
        <w:rPr>
          <w:rFonts w:hint="eastAsia" w:hAnsi="宋体" w:cs="宋体"/>
          <w:sz w:val="24"/>
          <w:szCs w:val="24"/>
        </w:rPr>
        <w:fldChar w:fldCharType="begin"/>
      </w:r>
      <w:r>
        <w:rPr>
          <w:rFonts w:hint="eastAsia" w:hAnsi="宋体" w:cs="宋体"/>
          <w:sz w:val="24"/>
          <w:szCs w:val="24"/>
        </w:rPr>
        <w:instrText xml:space="preserve">TOC \o "1-1" \h \u </w:instrText>
      </w:r>
      <w:r>
        <w:rPr>
          <w:rFonts w:hint="eastAsia" w:hAnsi="宋体" w:cs="宋体"/>
          <w:sz w:val="24"/>
          <w:szCs w:val="24"/>
        </w:rPr>
        <w:fldChar w:fldCharType="separate"/>
      </w:r>
      <w:r>
        <w:rPr>
          <w:rFonts w:hint="eastAsia" w:hAnsi="宋体" w:cs="宋体"/>
          <w:sz w:val="24"/>
          <w:szCs w:val="24"/>
        </w:rPr>
        <w:fldChar w:fldCharType="begin"/>
      </w:r>
      <w:r>
        <w:rPr>
          <w:rFonts w:hint="eastAsia" w:hAnsi="宋体" w:cs="宋体"/>
          <w:sz w:val="24"/>
          <w:szCs w:val="24"/>
        </w:rPr>
        <w:instrText xml:space="preserve"> HYPERLINK \l _Toc30352 </w:instrText>
      </w:r>
      <w:r>
        <w:rPr>
          <w:rFonts w:hint="eastAsia" w:hAnsi="宋体" w:cs="宋体"/>
          <w:sz w:val="24"/>
          <w:szCs w:val="24"/>
        </w:rPr>
        <w:fldChar w:fldCharType="separate"/>
      </w:r>
      <w:r>
        <w:rPr>
          <w:rFonts w:hint="eastAsia" w:hAnsi="宋体" w:cs="宋体"/>
          <w:bCs/>
          <w:sz w:val="24"/>
          <w:szCs w:val="24"/>
        </w:rPr>
        <w:t>第一章  磋商邀请</w:t>
      </w:r>
      <w:r>
        <w:rPr>
          <w:sz w:val="24"/>
          <w:szCs w:val="24"/>
        </w:rPr>
        <w:tab/>
      </w:r>
      <w:r>
        <w:rPr>
          <w:rFonts w:hint="eastAsia"/>
          <w:sz w:val="24"/>
          <w:szCs w:val="24"/>
          <w:lang w:val="en-US" w:eastAsia="zh-CN"/>
        </w:rPr>
        <w:t>2</w:t>
      </w:r>
      <w:r>
        <w:rPr>
          <w:rFonts w:hint="eastAsia" w:hAnsi="宋体" w:cs="宋体"/>
          <w:sz w:val="24"/>
          <w:szCs w:val="24"/>
        </w:rPr>
        <w:fldChar w:fldCharType="end"/>
      </w:r>
    </w:p>
    <w:p w14:paraId="7233D5DB">
      <w:pPr>
        <w:pStyle w:val="15"/>
        <w:tabs>
          <w:tab w:val="right" w:leader="dot" w:pos="8504"/>
        </w:tabs>
        <w:spacing w:line="360" w:lineRule="auto"/>
        <w:rPr>
          <w:sz w:val="24"/>
          <w:szCs w:val="24"/>
        </w:rPr>
      </w:pPr>
      <w:r>
        <w:rPr>
          <w:rFonts w:hint="eastAsia" w:hAnsi="宋体" w:cs="宋体"/>
          <w:kern w:val="44"/>
          <w:sz w:val="24"/>
          <w:szCs w:val="24"/>
        </w:rPr>
        <w:fldChar w:fldCharType="begin"/>
      </w:r>
      <w:r>
        <w:rPr>
          <w:rFonts w:hint="eastAsia" w:hAnsi="宋体" w:cs="宋体"/>
          <w:kern w:val="44"/>
          <w:sz w:val="24"/>
          <w:szCs w:val="24"/>
        </w:rPr>
        <w:instrText xml:space="preserve"> HYPERLINK \l _Toc10353 </w:instrText>
      </w:r>
      <w:r>
        <w:rPr>
          <w:rFonts w:hint="eastAsia" w:hAnsi="宋体" w:cs="宋体"/>
          <w:kern w:val="44"/>
          <w:sz w:val="24"/>
          <w:szCs w:val="24"/>
        </w:rPr>
        <w:fldChar w:fldCharType="separate"/>
      </w:r>
      <w:r>
        <w:rPr>
          <w:rFonts w:hint="eastAsia" w:hAnsi="宋体" w:cs="宋体"/>
          <w:sz w:val="24"/>
          <w:szCs w:val="24"/>
        </w:rPr>
        <w:t xml:space="preserve">第二章  </w:t>
      </w:r>
      <w:r>
        <w:rPr>
          <w:rFonts w:hint="eastAsia" w:hAnsi="宋体" w:cs="宋体"/>
          <w:sz w:val="24"/>
          <w:szCs w:val="24"/>
          <w:lang w:val="en-US" w:eastAsia="zh-CN"/>
        </w:rPr>
        <w:t>技术服务内容及相关商务要求</w:t>
      </w:r>
      <w:r>
        <w:rPr>
          <w:sz w:val="24"/>
          <w:szCs w:val="24"/>
        </w:rPr>
        <w:tab/>
      </w:r>
      <w:r>
        <w:rPr>
          <w:rFonts w:hint="eastAsia"/>
          <w:sz w:val="24"/>
          <w:szCs w:val="24"/>
          <w:lang w:val="en-US" w:eastAsia="zh-CN"/>
        </w:rPr>
        <w:t>4</w:t>
      </w:r>
      <w:r>
        <w:rPr>
          <w:rFonts w:hint="eastAsia" w:hAnsi="宋体" w:cs="宋体"/>
          <w:kern w:val="44"/>
          <w:sz w:val="24"/>
          <w:szCs w:val="24"/>
        </w:rPr>
        <w:fldChar w:fldCharType="end"/>
      </w:r>
    </w:p>
    <w:p w14:paraId="3AD02ABB">
      <w:pPr>
        <w:pStyle w:val="15"/>
        <w:tabs>
          <w:tab w:val="right" w:leader="dot" w:pos="8504"/>
        </w:tabs>
        <w:spacing w:line="360" w:lineRule="auto"/>
        <w:rPr>
          <w:sz w:val="24"/>
          <w:szCs w:val="24"/>
        </w:rPr>
      </w:pPr>
      <w:r>
        <w:rPr>
          <w:rFonts w:hint="eastAsia" w:hAnsi="宋体" w:cs="宋体"/>
          <w:kern w:val="44"/>
          <w:sz w:val="24"/>
          <w:szCs w:val="24"/>
        </w:rPr>
        <w:fldChar w:fldCharType="begin"/>
      </w:r>
      <w:r>
        <w:rPr>
          <w:rFonts w:hint="eastAsia" w:hAnsi="宋体" w:cs="宋体"/>
          <w:kern w:val="44"/>
          <w:sz w:val="24"/>
          <w:szCs w:val="24"/>
        </w:rPr>
        <w:instrText xml:space="preserve"> HYPERLINK \l _Toc13649 </w:instrText>
      </w:r>
      <w:r>
        <w:rPr>
          <w:rFonts w:hint="eastAsia" w:hAnsi="宋体" w:cs="宋体"/>
          <w:kern w:val="44"/>
          <w:sz w:val="24"/>
          <w:szCs w:val="24"/>
        </w:rPr>
        <w:fldChar w:fldCharType="separate"/>
      </w:r>
      <w:r>
        <w:rPr>
          <w:rFonts w:hint="eastAsia" w:hAnsi="宋体" w:cs="宋体"/>
          <w:sz w:val="24"/>
          <w:szCs w:val="24"/>
        </w:rPr>
        <w:t xml:space="preserve">第三章  </w:t>
      </w:r>
      <w:r>
        <w:rPr>
          <w:rFonts w:hint="eastAsia" w:hAnsi="宋体" w:cs="宋体"/>
          <w:sz w:val="24"/>
          <w:szCs w:val="24"/>
          <w:lang w:val="en-US" w:eastAsia="zh-CN"/>
        </w:rPr>
        <w:t>响应文件</w:t>
      </w:r>
      <w:r>
        <w:rPr>
          <w:sz w:val="24"/>
          <w:szCs w:val="24"/>
        </w:rPr>
        <w:tab/>
      </w:r>
      <w:r>
        <w:rPr>
          <w:rFonts w:hint="eastAsia"/>
          <w:sz w:val="24"/>
          <w:szCs w:val="24"/>
          <w:lang w:val="en-US" w:eastAsia="zh-CN"/>
        </w:rPr>
        <w:t>8</w:t>
      </w:r>
      <w:r>
        <w:rPr>
          <w:rFonts w:hint="eastAsia" w:hAnsi="宋体" w:cs="宋体"/>
          <w:kern w:val="44"/>
          <w:sz w:val="24"/>
          <w:szCs w:val="24"/>
        </w:rPr>
        <w:fldChar w:fldCharType="end"/>
      </w:r>
    </w:p>
    <w:p w14:paraId="7EEFB5BB">
      <w:pPr>
        <w:pStyle w:val="15"/>
        <w:tabs>
          <w:tab w:val="right" w:leader="dot" w:pos="8504"/>
        </w:tabs>
        <w:spacing w:line="360" w:lineRule="auto"/>
        <w:rPr>
          <w:rFonts w:hint="eastAsia" w:eastAsia="宋体"/>
          <w:sz w:val="24"/>
          <w:szCs w:val="24"/>
          <w:lang w:val="en-US" w:eastAsia="zh-CN"/>
        </w:rPr>
      </w:pPr>
      <w:r>
        <w:rPr>
          <w:rFonts w:hint="eastAsia" w:hAnsi="宋体" w:cs="宋体"/>
          <w:kern w:val="44"/>
          <w:sz w:val="24"/>
          <w:szCs w:val="24"/>
        </w:rPr>
        <w:fldChar w:fldCharType="begin"/>
      </w:r>
      <w:r>
        <w:rPr>
          <w:rFonts w:hint="eastAsia" w:hAnsi="宋体" w:cs="宋体"/>
          <w:kern w:val="44"/>
          <w:sz w:val="24"/>
          <w:szCs w:val="24"/>
        </w:rPr>
        <w:instrText xml:space="preserve"> HYPERLINK \l _Toc16734 </w:instrText>
      </w:r>
      <w:r>
        <w:rPr>
          <w:rFonts w:hint="eastAsia" w:hAnsi="宋体" w:cs="宋体"/>
          <w:kern w:val="44"/>
          <w:sz w:val="24"/>
          <w:szCs w:val="24"/>
        </w:rPr>
        <w:fldChar w:fldCharType="separate"/>
      </w:r>
      <w:r>
        <w:rPr>
          <w:rFonts w:hint="eastAsia" w:hAnsi="宋体" w:cs="宋体"/>
          <w:sz w:val="24"/>
          <w:szCs w:val="24"/>
        </w:rPr>
        <w:t xml:space="preserve">第四章  </w:t>
      </w:r>
      <w:r>
        <w:rPr>
          <w:rFonts w:hint="eastAsia" w:hAnsi="宋体" w:cs="宋体"/>
          <w:sz w:val="24"/>
          <w:szCs w:val="24"/>
          <w:lang w:val="en-US" w:eastAsia="zh-CN"/>
        </w:rPr>
        <w:t>供应商资格条件要求</w:t>
      </w:r>
      <w:r>
        <w:rPr>
          <w:sz w:val="24"/>
          <w:szCs w:val="24"/>
        </w:rPr>
        <w:tab/>
      </w:r>
      <w:r>
        <w:rPr>
          <w:rFonts w:hint="eastAsia"/>
          <w:sz w:val="24"/>
          <w:szCs w:val="24"/>
          <w:lang w:val="en-US" w:eastAsia="zh-CN"/>
        </w:rPr>
        <w:t>1</w:t>
      </w:r>
      <w:r>
        <w:rPr>
          <w:rFonts w:hint="eastAsia" w:hAnsi="宋体" w:cs="宋体"/>
          <w:kern w:val="44"/>
          <w:sz w:val="24"/>
          <w:szCs w:val="24"/>
        </w:rPr>
        <w:fldChar w:fldCharType="end"/>
      </w:r>
      <w:r>
        <w:rPr>
          <w:rFonts w:hint="eastAsia" w:hAnsi="宋体" w:cs="宋体"/>
          <w:kern w:val="44"/>
          <w:sz w:val="24"/>
          <w:szCs w:val="24"/>
          <w:lang w:val="en-US" w:eastAsia="zh-CN"/>
        </w:rPr>
        <w:t>1</w:t>
      </w:r>
    </w:p>
    <w:p w14:paraId="354D4C6E">
      <w:pPr>
        <w:pStyle w:val="15"/>
        <w:tabs>
          <w:tab w:val="right" w:leader="dot" w:pos="8504"/>
        </w:tabs>
        <w:spacing w:line="360" w:lineRule="auto"/>
        <w:rPr>
          <w:rFonts w:hint="eastAsia" w:eastAsia="宋体"/>
          <w:sz w:val="24"/>
          <w:szCs w:val="24"/>
          <w:lang w:val="en-US" w:eastAsia="zh-CN"/>
        </w:rPr>
      </w:pPr>
      <w:r>
        <w:rPr>
          <w:rFonts w:hint="eastAsia" w:hAnsi="宋体" w:cs="宋体"/>
          <w:kern w:val="44"/>
          <w:sz w:val="24"/>
          <w:szCs w:val="24"/>
        </w:rPr>
        <w:fldChar w:fldCharType="begin"/>
      </w:r>
      <w:r>
        <w:rPr>
          <w:rFonts w:hint="eastAsia" w:hAnsi="宋体" w:cs="宋体"/>
          <w:kern w:val="44"/>
          <w:sz w:val="24"/>
          <w:szCs w:val="24"/>
        </w:rPr>
        <w:instrText xml:space="preserve"> HYPERLINK \l _Toc30366 </w:instrText>
      </w:r>
      <w:r>
        <w:rPr>
          <w:rFonts w:hint="eastAsia" w:hAnsi="宋体" w:cs="宋体"/>
          <w:kern w:val="44"/>
          <w:sz w:val="24"/>
          <w:szCs w:val="24"/>
        </w:rPr>
        <w:fldChar w:fldCharType="separate"/>
      </w:r>
      <w:r>
        <w:rPr>
          <w:rFonts w:hint="eastAsia" w:hAnsi="宋体" w:cs="宋体"/>
          <w:sz w:val="24"/>
          <w:szCs w:val="24"/>
        </w:rPr>
        <w:t xml:space="preserve">第五章  </w:t>
      </w:r>
      <w:r>
        <w:rPr>
          <w:rFonts w:hint="eastAsia" w:hAnsi="宋体" w:cs="宋体"/>
          <w:sz w:val="24"/>
          <w:szCs w:val="24"/>
          <w:lang w:val="en-US" w:eastAsia="zh-CN"/>
        </w:rPr>
        <w:t>供应商资格证明材料</w:t>
      </w:r>
      <w:r>
        <w:rPr>
          <w:sz w:val="24"/>
          <w:szCs w:val="24"/>
        </w:rPr>
        <w:tab/>
      </w:r>
      <w:r>
        <w:rPr>
          <w:rFonts w:hint="eastAsia"/>
          <w:sz w:val="24"/>
          <w:szCs w:val="24"/>
          <w:lang w:val="en-US" w:eastAsia="zh-CN"/>
        </w:rPr>
        <w:t>1</w:t>
      </w:r>
      <w:r>
        <w:rPr>
          <w:rFonts w:hint="eastAsia" w:hAnsi="宋体" w:cs="宋体"/>
          <w:kern w:val="44"/>
          <w:sz w:val="24"/>
          <w:szCs w:val="24"/>
        </w:rPr>
        <w:fldChar w:fldCharType="end"/>
      </w:r>
      <w:r>
        <w:rPr>
          <w:rFonts w:hint="eastAsia" w:hAnsi="宋体" w:cs="宋体"/>
          <w:kern w:val="44"/>
          <w:sz w:val="24"/>
          <w:szCs w:val="24"/>
          <w:lang w:val="en-US" w:eastAsia="zh-CN"/>
        </w:rPr>
        <w:t>2</w:t>
      </w:r>
    </w:p>
    <w:p w14:paraId="75336D0A">
      <w:pPr>
        <w:pStyle w:val="15"/>
        <w:tabs>
          <w:tab w:val="right" w:leader="dot" w:pos="8504"/>
        </w:tabs>
        <w:spacing w:line="360" w:lineRule="auto"/>
        <w:rPr>
          <w:rFonts w:hint="eastAsia" w:eastAsia="宋体"/>
          <w:sz w:val="24"/>
          <w:szCs w:val="24"/>
          <w:lang w:val="en-US" w:eastAsia="zh-CN"/>
        </w:rPr>
      </w:pPr>
      <w:r>
        <w:rPr>
          <w:rFonts w:hint="eastAsia" w:hAnsi="宋体" w:cs="宋体"/>
          <w:kern w:val="44"/>
          <w:sz w:val="24"/>
          <w:szCs w:val="24"/>
        </w:rPr>
        <w:fldChar w:fldCharType="begin"/>
      </w:r>
      <w:r>
        <w:rPr>
          <w:rFonts w:hint="eastAsia" w:hAnsi="宋体" w:cs="宋体"/>
          <w:kern w:val="44"/>
          <w:sz w:val="24"/>
          <w:szCs w:val="24"/>
        </w:rPr>
        <w:instrText xml:space="preserve"> HYPERLINK \l _Toc13912 </w:instrText>
      </w:r>
      <w:r>
        <w:rPr>
          <w:rFonts w:hint="eastAsia" w:hAnsi="宋体" w:cs="宋体"/>
          <w:kern w:val="44"/>
          <w:sz w:val="24"/>
          <w:szCs w:val="24"/>
        </w:rPr>
        <w:fldChar w:fldCharType="separate"/>
      </w:r>
      <w:r>
        <w:rPr>
          <w:rFonts w:hint="eastAsia" w:hAnsi="宋体" w:cs="宋体"/>
          <w:sz w:val="24"/>
          <w:szCs w:val="24"/>
        </w:rPr>
        <w:t xml:space="preserve">第六章  </w:t>
      </w:r>
      <w:r>
        <w:rPr>
          <w:rFonts w:hint="eastAsia" w:hAnsi="宋体" w:cs="宋体"/>
          <w:sz w:val="24"/>
          <w:szCs w:val="24"/>
          <w:lang w:val="en-US" w:eastAsia="zh-CN"/>
        </w:rPr>
        <w:t>评审方法</w:t>
      </w:r>
      <w:r>
        <w:rPr>
          <w:sz w:val="24"/>
          <w:szCs w:val="24"/>
        </w:rPr>
        <w:tab/>
      </w:r>
      <w:r>
        <w:rPr>
          <w:rFonts w:hint="eastAsia"/>
          <w:sz w:val="24"/>
          <w:szCs w:val="24"/>
          <w:lang w:val="en-US" w:eastAsia="zh-CN"/>
        </w:rPr>
        <w:t>1</w:t>
      </w:r>
      <w:r>
        <w:rPr>
          <w:rFonts w:hint="eastAsia" w:hAnsi="宋体" w:cs="宋体"/>
          <w:kern w:val="44"/>
          <w:sz w:val="24"/>
          <w:szCs w:val="24"/>
        </w:rPr>
        <w:fldChar w:fldCharType="end"/>
      </w:r>
      <w:r>
        <w:rPr>
          <w:rFonts w:hint="eastAsia" w:hAnsi="宋体" w:cs="宋体"/>
          <w:kern w:val="44"/>
          <w:sz w:val="24"/>
          <w:szCs w:val="24"/>
          <w:lang w:val="en-US" w:eastAsia="zh-CN"/>
        </w:rPr>
        <w:t>3</w:t>
      </w:r>
    </w:p>
    <w:p w14:paraId="2D75C02A">
      <w:pPr>
        <w:pStyle w:val="15"/>
        <w:tabs>
          <w:tab w:val="right" w:leader="dot" w:pos="8504"/>
        </w:tabs>
        <w:spacing w:line="360" w:lineRule="auto"/>
        <w:rPr>
          <w:rFonts w:hint="eastAsia" w:eastAsia="宋体"/>
          <w:sz w:val="24"/>
          <w:szCs w:val="24"/>
          <w:lang w:val="en-US" w:eastAsia="zh-CN"/>
        </w:rPr>
      </w:pPr>
      <w:r>
        <w:rPr>
          <w:rFonts w:hint="eastAsia" w:hAnsi="宋体" w:cs="宋体"/>
          <w:kern w:val="44"/>
          <w:sz w:val="24"/>
          <w:szCs w:val="24"/>
        </w:rPr>
        <w:fldChar w:fldCharType="begin"/>
      </w:r>
      <w:r>
        <w:rPr>
          <w:rFonts w:hint="eastAsia" w:hAnsi="宋体" w:cs="宋体"/>
          <w:kern w:val="44"/>
          <w:sz w:val="24"/>
          <w:szCs w:val="24"/>
        </w:rPr>
        <w:instrText xml:space="preserve"> HYPERLINK \l _Toc21931 </w:instrText>
      </w:r>
      <w:r>
        <w:rPr>
          <w:rFonts w:hint="eastAsia" w:hAnsi="宋体" w:cs="宋体"/>
          <w:kern w:val="44"/>
          <w:sz w:val="24"/>
          <w:szCs w:val="24"/>
        </w:rPr>
        <w:fldChar w:fldCharType="separate"/>
      </w:r>
      <w:r>
        <w:rPr>
          <w:rFonts w:hint="eastAsia" w:hAnsi="宋体" w:cs="宋体"/>
          <w:sz w:val="24"/>
          <w:szCs w:val="24"/>
        </w:rPr>
        <w:t>第七章  响应文件格式</w:t>
      </w:r>
      <w:r>
        <w:rPr>
          <w:sz w:val="24"/>
          <w:szCs w:val="24"/>
        </w:rPr>
        <w:tab/>
      </w:r>
      <w:r>
        <w:rPr>
          <w:rFonts w:hint="eastAsia"/>
          <w:sz w:val="24"/>
          <w:szCs w:val="24"/>
          <w:lang w:val="en-US" w:eastAsia="zh-CN"/>
        </w:rPr>
        <w:t>2</w:t>
      </w:r>
      <w:r>
        <w:rPr>
          <w:rFonts w:hint="eastAsia" w:hAnsi="宋体" w:cs="宋体"/>
          <w:kern w:val="44"/>
          <w:sz w:val="24"/>
          <w:szCs w:val="24"/>
        </w:rPr>
        <w:fldChar w:fldCharType="end"/>
      </w:r>
      <w:r>
        <w:rPr>
          <w:rFonts w:hint="eastAsia" w:hAnsi="宋体" w:cs="宋体"/>
          <w:kern w:val="44"/>
          <w:sz w:val="24"/>
          <w:szCs w:val="24"/>
          <w:lang w:val="en-US" w:eastAsia="zh-CN"/>
        </w:rPr>
        <w:t>2</w:t>
      </w:r>
    </w:p>
    <w:p w14:paraId="5BA6FA0E">
      <w:pPr>
        <w:pStyle w:val="15"/>
        <w:tabs>
          <w:tab w:val="right" w:leader="dot" w:pos="8504"/>
        </w:tabs>
        <w:spacing w:line="360" w:lineRule="auto"/>
        <w:rPr>
          <w:rFonts w:hint="eastAsia" w:eastAsia="宋体"/>
          <w:sz w:val="24"/>
          <w:szCs w:val="24"/>
          <w:lang w:val="en-US" w:eastAsia="zh-CN"/>
        </w:rPr>
      </w:pPr>
      <w:r>
        <w:rPr>
          <w:rFonts w:hint="eastAsia" w:hAnsi="宋体" w:cs="宋体"/>
          <w:kern w:val="44"/>
          <w:sz w:val="24"/>
          <w:szCs w:val="24"/>
        </w:rPr>
        <w:fldChar w:fldCharType="begin"/>
      </w:r>
      <w:r>
        <w:rPr>
          <w:rFonts w:hint="eastAsia" w:hAnsi="宋体" w:cs="宋体"/>
          <w:kern w:val="44"/>
          <w:sz w:val="24"/>
          <w:szCs w:val="24"/>
        </w:rPr>
        <w:instrText xml:space="preserve"> HYPERLINK \l _Toc19790 </w:instrText>
      </w:r>
      <w:r>
        <w:rPr>
          <w:rFonts w:hint="eastAsia" w:hAnsi="宋体" w:cs="宋体"/>
          <w:kern w:val="44"/>
          <w:sz w:val="24"/>
          <w:szCs w:val="24"/>
        </w:rPr>
        <w:fldChar w:fldCharType="separate"/>
      </w:r>
      <w:r>
        <w:rPr>
          <w:rFonts w:hint="eastAsia" w:hAnsi="宋体" w:cs="宋体"/>
          <w:sz w:val="24"/>
          <w:szCs w:val="24"/>
          <w:lang w:val="en-US" w:eastAsia="zh-CN"/>
        </w:rPr>
        <w:t>报名信息登记表</w:t>
      </w:r>
      <w:r>
        <w:rPr>
          <w:sz w:val="24"/>
          <w:szCs w:val="24"/>
        </w:rPr>
        <w:tab/>
      </w:r>
      <w:r>
        <w:rPr>
          <w:rFonts w:hint="eastAsia"/>
          <w:sz w:val="24"/>
          <w:szCs w:val="24"/>
          <w:lang w:val="en-US" w:eastAsia="zh-CN"/>
        </w:rPr>
        <w:t>3</w:t>
      </w:r>
      <w:r>
        <w:rPr>
          <w:rFonts w:hint="eastAsia" w:hAnsi="宋体" w:cs="宋体"/>
          <w:kern w:val="44"/>
          <w:sz w:val="24"/>
          <w:szCs w:val="24"/>
        </w:rPr>
        <w:fldChar w:fldCharType="end"/>
      </w:r>
      <w:r>
        <w:rPr>
          <w:rFonts w:hint="eastAsia" w:hAnsi="宋体" w:cs="宋体"/>
          <w:kern w:val="44"/>
          <w:sz w:val="24"/>
          <w:szCs w:val="24"/>
          <w:lang w:val="en-US" w:eastAsia="zh-CN"/>
        </w:rPr>
        <w:t>7</w:t>
      </w:r>
    </w:p>
    <w:p w14:paraId="467D91E7">
      <w:pPr>
        <w:spacing w:line="360" w:lineRule="auto"/>
        <w:jc w:val="center"/>
        <w:rPr>
          <w:rFonts w:hint="eastAsia" w:hAnsi="宋体" w:cs="宋体"/>
          <w:kern w:val="44"/>
          <w:sz w:val="24"/>
          <w:szCs w:val="24"/>
        </w:rPr>
      </w:pPr>
      <w:r>
        <w:rPr>
          <w:rFonts w:hint="eastAsia" w:hAnsi="宋体" w:cs="宋体"/>
          <w:kern w:val="44"/>
          <w:sz w:val="24"/>
          <w:szCs w:val="24"/>
        </w:rPr>
        <w:fldChar w:fldCharType="end"/>
      </w:r>
    </w:p>
    <w:p w14:paraId="6F9DEF61">
      <w:pPr>
        <w:spacing w:line="360" w:lineRule="auto"/>
        <w:jc w:val="center"/>
        <w:rPr>
          <w:rFonts w:hint="eastAsia" w:hAnsi="宋体" w:cs="宋体"/>
          <w:kern w:val="44"/>
          <w:sz w:val="24"/>
          <w:szCs w:val="24"/>
        </w:rPr>
      </w:pPr>
    </w:p>
    <w:p w14:paraId="162E873F">
      <w:pPr>
        <w:spacing w:line="360" w:lineRule="auto"/>
        <w:jc w:val="center"/>
        <w:rPr>
          <w:rFonts w:hint="eastAsia" w:hAnsi="宋体" w:cs="宋体"/>
          <w:kern w:val="44"/>
          <w:sz w:val="24"/>
          <w:szCs w:val="24"/>
        </w:rPr>
      </w:pPr>
    </w:p>
    <w:p w14:paraId="40B76876">
      <w:pPr>
        <w:spacing w:line="360" w:lineRule="auto"/>
        <w:jc w:val="center"/>
        <w:rPr>
          <w:rFonts w:hint="eastAsia" w:hAnsi="宋体" w:cs="宋体"/>
          <w:kern w:val="44"/>
          <w:sz w:val="24"/>
          <w:szCs w:val="24"/>
        </w:rPr>
      </w:pPr>
    </w:p>
    <w:p w14:paraId="4B012541">
      <w:pPr>
        <w:spacing w:line="360" w:lineRule="auto"/>
        <w:jc w:val="center"/>
        <w:rPr>
          <w:rFonts w:hint="eastAsia" w:hAnsi="宋体" w:cs="宋体"/>
          <w:kern w:val="44"/>
          <w:sz w:val="24"/>
          <w:szCs w:val="24"/>
        </w:rPr>
      </w:pPr>
    </w:p>
    <w:p w14:paraId="3513B9FA">
      <w:pPr>
        <w:spacing w:line="360" w:lineRule="auto"/>
        <w:jc w:val="center"/>
        <w:rPr>
          <w:rFonts w:hint="eastAsia" w:hAnsi="宋体" w:cs="宋体"/>
          <w:kern w:val="44"/>
          <w:sz w:val="24"/>
          <w:szCs w:val="24"/>
        </w:rPr>
      </w:pPr>
    </w:p>
    <w:p w14:paraId="170799F2">
      <w:pPr>
        <w:spacing w:line="360" w:lineRule="auto"/>
        <w:jc w:val="center"/>
        <w:rPr>
          <w:rFonts w:hint="eastAsia" w:hAnsi="宋体" w:cs="宋体"/>
          <w:kern w:val="44"/>
          <w:sz w:val="24"/>
          <w:szCs w:val="24"/>
        </w:rPr>
      </w:pPr>
    </w:p>
    <w:p w14:paraId="4CFA9CB8">
      <w:pPr>
        <w:spacing w:line="360" w:lineRule="auto"/>
        <w:jc w:val="center"/>
        <w:rPr>
          <w:rFonts w:hint="eastAsia" w:hAnsi="宋体" w:cs="宋体"/>
          <w:kern w:val="44"/>
          <w:sz w:val="24"/>
          <w:szCs w:val="24"/>
        </w:rPr>
      </w:pPr>
    </w:p>
    <w:p w14:paraId="6F4E12C7">
      <w:pPr>
        <w:spacing w:line="360" w:lineRule="auto"/>
        <w:jc w:val="center"/>
        <w:rPr>
          <w:rFonts w:hint="eastAsia" w:hAnsi="宋体" w:cs="宋体"/>
          <w:kern w:val="44"/>
          <w:sz w:val="24"/>
          <w:szCs w:val="24"/>
        </w:rPr>
      </w:pPr>
    </w:p>
    <w:p w14:paraId="39FEC069">
      <w:pPr>
        <w:spacing w:line="360" w:lineRule="auto"/>
        <w:jc w:val="center"/>
        <w:rPr>
          <w:rFonts w:hint="eastAsia" w:hAnsi="宋体" w:cs="宋体"/>
          <w:kern w:val="44"/>
          <w:sz w:val="24"/>
          <w:szCs w:val="24"/>
        </w:rPr>
      </w:pPr>
    </w:p>
    <w:p w14:paraId="6C48DA4D">
      <w:pPr>
        <w:spacing w:line="360" w:lineRule="auto"/>
        <w:jc w:val="center"/>
        <w:rPr>
          <w:rFonts w:hint="eastAsia" w:hAnsi="宋体" w:cs="宋体"/>
          <w:kern w:val="44"/>
          <w:sz w:val="24"/>
          <w:szCs w:val="24"/>
        </w:rPr>
      </w:pPr>
    </w:p>
    <w:p w14:paraId="183EE312">
      <w:pPr>
        <w:spacing w:line="360" w:lineRule="auto"/>
        <w:jc w:val="center"/>
        <w:rPr>
          <w:rFonts w:hint="eastAsia" w:hAnsi="宋体" w:cs="宋体"/>
          <w:kern w:val="44"/>
          <w:sz w:val="24"/>
          <w:szCs w:val="24"/>
        </w:rPr>
      </w:pPr>
    </w:p>
    <w:p w14:paraId="74CEACBA">
      <w:pPr>
        <w:spacing w:line="360" w:lineRule="auto"/>
        <w:jc w:val="center"/>
        <w:rPr>
          <w:rFonts w:hint="eastAsia" w:hAnsi="宋体" w:cs="宋体"/>
          <w:kern w:val="44"/>
          <w:sz w:val="24"/>
          <w:szCs w:val="24"/>
        </w:rPr>
      </w:pPr>
    </w:p>
    <w:p w14:paraId="0164458A">
      <w:pPr>
        <w:spacing w:line="360" w:lineRule="auto"/>
        <w:jc w:val="center"/>
        <w:rPr>
          <w:rFonts w:hint="eastAsia" w:hAnsi="宋体" w:cs="宋体"/>
          <w:kern w:val="44"/>
          <w:sz w:val="24"/>
          <w:szCs w:val="24"/>
        </w:rPr>
      </w:pPr>
    </w:p>
    <w:p w14:paraId="61E6F86C">
      <w:pPr>
        <w:spacing w:line="360" w:lineRule="auto"/>
        <w:jc w:val="center"/>
        <w:rPr>
          <w:rFonts w:hint="eastAsia" w:hAnsi="宋体" w:cs="宋体"/>
          <w:kern w:val="44"/>
          <w:sz w:val="24"/>
          <w:szCs w:val="24"/>
        </w:rPr>
      </w:pPr>
    </w:p>
    <w:p w14:paraId="02C1F57C">
      <w:pPr>
        <w:spacing w:line="360" w:lineRule="auto"/>
        <w:jc w:val="both"/>
        <w:rPr>
          <w:rFonts w:hint="eastAsia" w:hAnsi="宋体" w:cs="宋体"/>
          <w:kern w:val="44"/>
          <w:sz w:val="24"/>
          <w:szCs w:val="24"/>
        </w:rPr>
      </w:pPr>
    </w:p>
    <w:p w14:paraId="341CA214">
      <w:pPr>
        <w:spacing w:line="360" w:lineRule="auto"/>
        <w:jc w:val="center"/>
        <w:rPr>
          <w:rFonts w:hint="default" w:ascii="宋体" w:hAnsi="宋体" w:eastAsia="宋体" w:cs="宋体"/>
          <w:b/>
          <w:bCs w:val="0"/>
          <w:kern w:val="0"/>
          <w:sz w:val="36"/>
          <w:szCs w:val="20"/>
          <w:lang w:val="en-US" w:eastAsia="zh-CN"/>
        </w:rPr>
      </w:pPr>
      <w:r>
        <w:rPr>
          <w:rFonts w:hint="eastAsia" w:ascii="宋体" w:hAnsi="宋体" w:cs="宋体"/>
          <w:b/>
          <w:bCs w:val="0"/>
          <w:kern w:val="0"/>
          <w:sz w:val="36"/>
          <w:szCs w:val="20"/>
          <w:lang w:val="en-US" w:eastAsia="zh-CN"/>
        </w:rPr>
        <w:t xml:space="preserve">第一章  </w:t>
      </w:r>
      <w:bookmarkStart w:id="54" w:name="_GoBack"/>
      <w:r>
        <w:rPr>
          <w:rFonts w:hint="eastAsia" w:ascii="宋体" w:hAnsi="宋体" w:eastAsia="宋体" w:cs="宋体"/>
          <w:b/>
          <w:bCs w:val="0"/>
          <w:kern w:val="0"/>
          <w:sz w:val="36"/>
          <w:szCs w:val="20"/>
          <w:lang w:val="en-US" w:eastAsia="zh-CN"/>
        </w:rPr>
        <w:t>磋商邀请</w:t>
      </w:r>
    </w:p>
    <w:p w14:paraId="03C48D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p>
    <w:p w14:paraId="0BE9D5F4">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cs="宋体"/>
          <w:kern w:val="0"/>
          <w:sz w:val="24"/>
          <w:szCs w:val="20"/>
          <w:lang w:val="en-US" w:eastAsia="zh-CN"/>
        </w:rPr>
      </w:pPr>
      <w:r>
        <w:rPr>
          <w:rFonts w:hint="eastAsia" w:ascii="宋体" w:hAnsi="宋体" w:eastAsia="宋体" w:cs="宋体"/>
          <w:kern w:val="0"/>
          <w:sz w:val="24"/>
          <w:szCs w:val="20"/>
          <w:u w:val="single"/>
          <w:lang w:val="en-US" w:eastAsia="zh-CN"/>
        </w:rPr>
        <w:t>广元市朝天区行政审批和数据局“天府通办”分站点建设项目</w:t>
      </w:r>
      <w:r>
        <w:rPr>
          <w:rFonts w:hint="eastAsia" w:ascii="宋体" w:hAnsi="宋体" w:eastAsia="宋体" w:cs="宋体"/>
          <w:kern w:val="0"/>
          <w:sz w:val="24"/>
          <w:szCs w:val="20"/>
          <w:lang w:val="en-US" w:eastAsia="zh-CN"/>
        </w:rPr>
        <w:t>采用竞争性磋商方式进行采购，特邀请符合本次采购要求的供应商参加本项目竞争性磋商。</w:t>
      </w:r>
    </w:p>
    <w:p w14:paraId="12A5BE42">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一、采购项目基本情况</w:t>
      </w:r>
    </w:p>
    <w:p w14:paraId="0289CC64">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lang w:eastAsia="zh-CN"/>
        </w:rPr>
        <w:t>（</w:t>
      </w:r>
      <w:r>
        <w:rPr>
          <w:rFonts w:hint="eastAsia" w:ascii="宋体" w:hAnsi="宋体" w:eastAsia="宋体" w:cs="宋体"/>
          <w:kern w:val="0"/>
          <w:sz w:val="24"/>
          <w:szCs w:val="20"/>
          <w:lang w:val="en-US" w:eastAsia="zh-CN"/>
        </w:rPr>
        <w:t>一</w:t>
      </w:r>
      <w:r>
        <w:rPr>
          <w:rFonts w:hint="eastAsia" w:ascii="宋体" w:hAnsi="宋体" w:eastAsia="宋体" w:cs="宋体"/>
          <w:kern w:val="0"/>
          <w:sz w:val="24"/>
          <w:szCs w:val="20"/>
          <w:lang w:eastAsia="zh-CN"/>
        </w:rPr>
        <w:t>）</w:t>
      </w:r>
      <w:r>
        <w:rPr>
          <w:rFonts w:hint="eastAsia" w:ascii="宋体" w:hAnsi="宋体" w:eastAsia="宋体" w:cs="宋体"/>
          <w:kern w:val="0"/>
          <w:sz w:val="24"/>
          <w:szCs w:val="20"/>
        </w:rPr>
        <w:t>项目名称：</w:t>
      </w:r>
      <w:r>
        <w:rPr>
          <w:rFonts w:hint="eastAsia" w:ascii="宋体" w:hAnsi="宋体" w:eastAsia="宋体" w:cs="宋体"/>
          <w:kern w:val="0"/>
          <w:sz w:val="24"/>
          <w:szCs w:val="20"/>
          <w:lang w:val="en-US" w:eastAsia="zh-CN"/>
        </w:rPr>
        <w:t>广元市朝天区行政审批和数据局</w:t>
      </w:r>
      <w:r>
        <w:rPr>
          <w:rFonts w:hint="eastAsia" w:ascii="宋体" w:hAnsi="宋体" w:eastAsia="宋体" w:cs="宋体"/>
          <w:kern w:val="0"/>
          <w:sz w:val="24"/>
          <w:szCs w:val="20"/>
        </w:rPr>
        <w:t>“天府通办”分站点建设项目</w:t>
      </w:r>
    </w:p>
    <w:p w14:paraId="2CB4AAA1">
      <w:pPr>
        <w:pStyle w:val="2"/>
        <w:keepNext w:val="0"/>
        <w:keepLines w:val="0"/>
        <w:pageBreakBefore w:val="0"/>
        <w:widowControl w:val="0"/>
        <w:kinsoku/>
        <w:wordWrap/>
        <w:overflowPunct/>
        <w:topLinePunct w:val="0"/>
        <w:autoSpaceDE/>
        <w:autoSpaceDN/>
        <w:bidi w:val="0"/>
        <w:adjustRightInd/>
        <w:ind w:firstLine="480" w:firstLineChars="200"/>
        <w:jc w:val="both"/>
        <w:textAlignment w:val="auto"/>
        <w:rPr>
          <w:rFonts w:hint="default" w:ascii="宋体" w:hAnsi="宋体" w:eastAsia="宋体" w:cs="宋体"/>
          <w:kern w:val="0"/>
          <w:sz w:val="24"/>
          <w:szCs w:val="20"/>
          <w:lang w:val="en-US" w:eastAsia="zh-CN" w:bidi="ar-SA"/>
        </w:rPr>
      </w:pPr>
      <w:r>
        <w:rPr>
          <w:rFonts w:hint="eastAsia" w:ascii="宋体" w:hAnsi="宋体" w:eastAsia="宋体" w:cs="宋体"/>
          <w:kern w:val="0"/>
          <w:sz w:val="24"/>
          <w:szCs w:val="20"/>
          <w:lang w:eastAsia="zh-CN"/>
        </w:rPr>
        <w:t>（</w:t>
      </w:r>
      <w:r>
        <w:rPr>
          <w:rFonts w:hint="eastAsia" w:ascii="宋体" w:hAnsi="宋体" w:cs="宋体"/>
          <w:kern w:val="0"/>
          <w:sz w:val="24"/>
          <w:szCs w:val="20"/>
          <w:lang w:val="en-US" w:eastAsia="zh-CN"/>
        </w:rPr>
        <w:t>二</w:t>
      </w:r>
      <w:r>
        <w:rPr>
          <w:rFonts w:hint="eastAsia" w:ascii="宋体" w:hAnsi="宋体" w:eastAsia="宋体" w:cs="宋体"/>
          <w:kern w:val="0"/>
          <w:sz w:val="24"/>
          <w:szCs w:val="20"/>
          <w:lang w:eastAsia="zh-CN"/>
        </w:rPr>
        <w:t>）</w:t>
      </w:r>
      <w:r>
        <w:rPr>
          <w:rFonts w:hint="eastAsia" w:ascii="宋体" w:hAnsi="宋体" w:eastAsia="宋体" w:cs="宋体"/>
          <w:kern w:val="0"/>
          <w:sz w:val="24"/>
          <w:szCs w:val="20"/>
          <w:lang w:val="en-US" w:eastAsia="zh-CN" w:bidi="ar-SA"/>
        </w:rPr>
        <w:t>采购人：广元市朝天区行政审批</w:t>
      </w:r>
      <w:r>
        <w:rPr>
          <w:rFonts w:hint="eastAsia" w:ascii="宋体" w:hAnsi="宋体" w:cs="宋体"/>
          <w:kern w:val="0"/>
          <w:sz w:val="24"/>
          <w:szCs w:val="20"/>
          <w:lang w:val="en-US" w:eastAsia="zh-CN" w:bidi="ar-SA"/>
        </w:rPr>
        <w:t>和数据局</w:t>
      </w:r>
    </w:p>
    <w:p w14:paraId="24D0F50A">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lang w:eastAsia="zh-CN"/>
        </w:rPr>
        <w:t>（</w:t>
      </w:r>
      <w:r>
        <w:rPr>
          <w:rFonts w:hint="eastAsia" w:ascii="宋体" w:hAnsi="宋体" w:cs="宋体"/>
          <w:kern w:val="0"/>
          <w:sz w:val="24"/>
          <w:szCs w:val="20"/>
          <w:lang w:val="en-US" w:eastAsia="zh-CN"/>
        </w:rPr>
        <w:t>三</w:t>
      </w:r>
      <w:r>
        <w:rPr>
          <w:rFonts w:hint="eastAsia" w:ascii="宋体" w:hAnsi="宋体" w:eastAsia="宋体" w:cs="宋体"/>
          <w:kern w:val="0"/>
          <w:sz w:val="24"/>
          <w:szCs w:val="20"/>
          <w:lang w:eastAsia="zh-CN"/>
        </w:rPr>
        <w:t>）</w:t>
      </w:r>
      <w:r>
        <w:rPr>
          <w:rFonts w:hint="eastAsia" w:ascii="宋体" w:hAnsi="宋体" w:eastAsia="宋体" w:cs="宋体"/>
          <w:kern w:val="0"/>
          <w:sz w:val="24"/>
          <w:szCs w:val="20"/>
        </w:rPr>
        <w:t>项目所属年度：202</w:t>
      </w:r>
      <w:r>
        <w:rPr>
          <w:rFonts w:hint="eastAsia" w:ascii="宋体" w:hAnsi="宋体" w:eastAsia="宋体" w:cs="宋体"/>
          <w:kern w:val="0"/>
          <w:sz w:val="24"/>
          <w:szCs w:val="20"/>
          <w:lang w:val="en-US" w:eastAsia="zh-CN"/>
        </w:rPr>
        <w:t>4</w:t>
      </w:r>
      <w:r>
        <w:rPr>
          <w:rFonts w:hint="eastAsia" w:ascii="宋体" w:hAnsi="宋体" w:eastAsia="宋体" w:cs="宋体"/>
          <w:kern w:val="0"/>
          <w:sz w:val="24"/>
          <w:szCs w:val="20"/>
        </w:rPr>
        <w:t>年</w:t>
      </w:r>
    </w:p>
    <w:p w14:paraId="7DB42630">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lang w:eastAsia="zh-CN"/>
        </w:rPr>
        <w:t>（</w:t>
      </w:r>
      <w:r>
        <w:rPr>
          <w:rFonts w:hint="eastAsia" w:ascii="宋体" w:hAnsi="宋体" w:cs="宋体"/>
          <w:kern w:val="0"/>
          <w:sz w:val="24"/>
          <w:szCs w:val="20"/>
          <w:lang w:val="en-US" w:eastAsia="zh-CN"/>
        </w:rPr>
        <w:t>四</w:t>
      </w:r>
      <w:r>
        <w:rPr>
          <w:rFonts w:hint="eastAsia" w:ascii="宋体" w:hAnsi="宋体" w:eastAsia="宋体" w:cs="宋体"/>
          <w:kern w:val="0"/>
          <w:sz w:val="24"/>
          <w:szCs w:val="20"/>
          <w:lang w:eastAsia="zh-CN"/>
        </w:rPr>
        <w:t>）</w:t>
      </w:r>
      <w:r>
        <w:rPr>
          <w:rFonts w:hint="eastAsia" w:ascii="宋体" w:hAnsi="宋体" w:eastAsia="宋体" w:cs="宋体"/>
          <w:kern w:val="0"/>
          <w:sz w:val="24"/>
          <w:szCs w:val="20"/>
        </w:rPr>
        <w:t>项目所属分类：服务</w:t>
      </w:r>
    </w:p>
    <w:p w14:paraId="50406C30">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cs="宋体"/>
          <w:kern w:val="0"/>
          <w:sz w:val="24"/>
          <w:szCs w:val="20"/>
          <w:lang w:val="en-US" w:eastAsia="zh-CN"/>
        </w:rPr>
      </w:pPr>
      <w:r>
        <w:rPr>
          <w:rFonts w:hint="eastAsia" w:ascii="宋体" w:hAnsi="宋体" w:eastAsia="宋体" w:cs="宋体"/>
          <w:kern w:val="0"/>
          <w:sz w:val="24"/>
          <w:szCs w:val="20"/>
          <w:lang w:eastAsia="zh-CN"/>
        </w:rPr>
        <w:t>（</w:t>
      </w:r>
      <w:r>
        <w:rPr>
          <w:rFonts w:hint="eastAsia" w:ascii="宋体" w:hAnsi="宋体" w:cs="宋体"/>
          <w:kern w:val="0"/>
          <w:sz w:val="24"/>
          <w:szCs w:val="20"/>
          <w:lang w:val="en-US" w:eastAsia="zh-CN"/>
        </w:rPr>
        <w:t>五</w:t>
      </w:r>
      <w:r>
        <w:rPr>
          <w:rFonts w:hint="eastAsia" w:ascii="宋体" w:hAnsi="宋体" w:eastAsia="宋体" w:cs="宋体"/>
          <w:kern w:val="0"/>
          <w:sz w:val="24"/>
          <w:szCs w:val="20"/>
          <w:lang w:eastAsia="zh-CN"/>
        </w:rPr>
        <w:t>）</w:t>
      </w:r>
      <w:r>
        <w:rPr>
          <w:rFonts w:hint="eastAsia" w:ascii="宋体" w:hAnsi="宋体" w:eastAsia="宋体" w:cs="宋体"/>
          <w:kern w:val="0"/>
          <w:sz w:val="24"/>
          <w:szCs w:val="20"/>
        </w:rPr>
        <w:t>预算金额：</w:t>
      </w:r>
      <w:r>
        <w:rPr>
          <w:rFonts w:hint="eastAsia" w:ascii="宋体" w:hAnsi="宋体" w:eastAsia="宋体" w:cs="宋体"/>
          <w:kern w:val="0"/>
          <w:sz w:val="24"/>
          <w:szCs w:val="20"/>
          <w:lang w:val="en-US" w:eastAsia="zh-CN"/>
        </w:rPr>
        <w:t>15万元</w:t>
      </w:r>
      <w:r>
        <w:rPr>
          <w:rFonts w:hint="eastAsia" w:ascii="宋体" w:hAnsi="宋体" w:cs="宋体"/>
          <w:kern w:val="0"/>
          <w:sz w:val="24"/>
          <w:szCs w:val="20"/>
          <w:lang w:val="en-US" w:eastAsia="zh-CN"/>
        </w:rPr>
        <w:t>，</w:t>
      </w:r>
      <w:r>
        <w:rPr>
          <w:rFonts w:hint="eastAsia" w:ascii="宋体" w:hAnsi="宋体" w:eastAsia="宋体" w:cs="宋体"/>
          <w:kern w:val="0"/>
          <w:sz w:val="24"/>
          <w:szCs w:val="20"/>
        </w:rPr>
        <w:t>最高限价:</w:t>
      </w:r>
      <w:r>
        <w:rPr>
          <w:rFonts w:hint="eastAsia" w:ascii="宋体" w:hAnsi="宋体" w:eastAsia="宋体" w:cs="宋体"/>
          <w:kern w:val="0"/>
          <w:sz w:val="24"/>
          <w:szCs w:val="20"/>
          <w:lang w:val="en-US" w:eastAsia="zh-CN"/>
        </w:rPr>
        <w:t xml:space="preserve"> 15万元</w:t>
      </w:r>
    </w:p>
    <w:p w14:paraId="1C776E4D">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lang w:eastAsia="zh-CN"/>
        </w:rPr>
        <w:t>（</w:t>
      </w:r>
      <w:r>
        <w:rPr>
          <w:rFonts w:hint="eastAsia" w:ascii="宋体" w:hAnsi="宋体" w:cs="宋体"/>
          <w:kern w:val="0"/>
          <w:sz w:val="24"/>
          <w:szCs w:val="20"/>
          <w:lang w:val="en-US" w:eastAsia="zh-CN"/>
        </w:rPr>
        <w:t>六</w:t>
      </w:r>
      <w:r>
        <w:rPr>
          <w:rFonts w:hint="eastAsia" w:ascii="宋体" w:hAnsi="宋体" w:eastAsia="宋体" w:cs="宋体"/>
          <w:kern w:val="0"/>
          <w:sz w:val="24"/>
          <w:szCs w:val="20"/>
          <w:lang w:eastAsia="zh-CN"/>
        </w:rPr>
        <w:t>）</w:t>
      </w:r>
      <w:r>
        <w:rPr>
          <w:rFonts w:hint="eastAsia" w:ascii="宋体" w:hAnsi="宋体" w:eastAsia="宋体" w:cs="宋体"/>
          <w:kern w:val="0"/>
          <w:sz w:val="24"/>
          <w:szCs w:val="20"/>
        </w:rPr>
        <w:t>采购方式：竞争性磋商</w:t>
      </w:r>
    </w:p>
    <w:p w14:paraId="1801ADA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lang w:eastAsia="zh-CN"/>
        </w:rPr>
        <w:t>（</w:t>
      </w:r>
      <w:r>
        <w:rPr>
          <w:rFonts w:hint="eastAsia" w:ascii="宋体" w:hAnsi="宋体" w:cs="宋体"/>
          <w:kern w:val="0"/>
          <w:sz w:val="24"/>
          <w:szCs w:val="20"/>
          <w:lang w:val="en-US" w:eastAsia="zh-CN"/>
        </w:rPr>
        <w:t>七</w:t>
      </w:r>
      <w:r>
        <w:rPr>
          <w:rFonts w:hint="eastAsia" w:ascii="宋体" w:hAnsi="宋体" w:eastAsia="宋体" w:cs="宋体"/>
          <w:kern w:val="0"/>
          <w:sz w:val="24"/>
          <w:szCs w:val="20"/>
        </w:rPr>
        <w:t>）采购包划分：不分包采购</w:t>
      </w:r>
    </w:p>
    <w:p w14:paraId="458026D2">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kern w:val="0"/>
          <w:sz w:val="24"/>
          <w:szCs w:val="20"/>
        </w:rPr>
      </w:pPr>
      <w:r>
        <w:rPr>
          <w:rFonts w:hint="eastAsia" w:ascii="宋体" w:hAnsi="宋体" w:eastAsia="宋体" w:cs="宋体"/>
          <w:b/>
          <w:kern w:val="0"/>
          <w:sz w:val="24"/>
          <w:szCs w:val="20"/>
          <w:lang w:val="en-US" w:eastAsia="zh-CN"/>
        </w:rPr>
        <w:t>二</w:t>
      </w:r>
      <w:r>
        <w:rPr>
          <w:rFonts w:hint="eastAsia" w:ascii="宋体" w:hAnsi="宋体" w:eastAsia="宋体" w:cs="宋体"/>
          <w:b/>
          <w:kern w:val="0"/>
          <w:sz w:val="24"/>
          <w:szCs w:val="20"/>
        </w:rPr>
        <w:t>、供应商邀请方式</w:t>
      </w:r>
    </w:p>
    <w:p w14:paraId="666EA055">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hAnsi="宋体" w:cs="宋体"/>
          <w:color w:val="auto"/>
          <w:sz w:val="24"/>
          <w:szCs w:val="24"/>
        </w:rPr>
      </w:pPr>
      <w:r>
        <w:rPr>
          <w:rFonts w:hint="eastAsia" w:hAnsi="宋体" w:cs="宋体"/>
          <w:color w:val="auto"/>
          <w:sz w:val="24"/>
          <w:szCs w:val="24"/>
        </w:rPr>
        <w:t>公告方式：本次竞争性磋商邀请在</w:t>
      </w:r>
      <w:r>
        <w:rPr>
          <w:rFonts w:hint="eastAsia" w:hAnsi="宋体" w:cs="宋体"/>
          <w:color w:val="auto"/>
          <w:sz w:val="24"/>
          <w:szCs w:val="24"/>
          <w:lang w:val="en-US" w:eastAsia="zh-CN"/>
        </w:rPr>
        <w:t>广元市朝天区人民政府网</w:t>
      </w:r>
      <w:r>
        <w:rPr>
          <w:rFonts w:hint="eastAsia" w:hAnsi="宋体" w:cs="宋体"/>
          <w:color w:val="auto"/>
          <w:sz w:val="24"/>
          <w:szCs w:val="24"/>
        </w:rPr>
        <w:t>https://www.gyct.gov.cn/上以公告形式发布。</w:t>
      </w:r>
    </w:p>
    <w:p w14:paraId="18CA936E">
      <w:pPr>
        <w:keepNext w:val="0"/>
        <w:keepLines w:val="0"/>
        <w:pageBreakBefore w:val="0"/>
        <w:widowControl w:val="0"/>
        <w:kinsoku/>
        <w:wordWrap/>
        <w:overflowPunct/>
        <w:topLinePunct w:val="0"/>
        <w:autoSpaceDE/>
        <w:autoSpaceDN/>
        <w:bidi w:val="0"/>
        <w:adjustRightInd/>
        <w:spacing w:after="120" w:line="360" w:lineRule="auto"/>
        <w:ind w:firstLine="482" w:firstLineChars="200"/>
        <w:jc w:val="both"/>
        <w:textAlignment w:val="auto"/>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三</w:t>
      </w:r>
      <w:r>
        <w:rPr>
          <w:rFonts w:hint="eastAsia" w:ascii="宋体" w:hAnsi="宋体" w:eastAsia="宋体" w:cs="宋体"/>
          <w:b/>
          <w:bCs/>
          <w:kern w:val="0"/>
          <w:sz w:val="24"/>
          <w:szCs w:val="20"/>
        </w:rPr>
        <w:t>、供应商参加本次政府采购活动应具备下列条件</w:t>
      </w:r>
    </w:p>
    <w:p w14:paraId="6D13493A">
      <w:pPr>
        <w:pStyle w:val="8"/>
        <w:keepNext w:val="0"/>
        <w:keepLines w:val="0"/>
        <w:pageBreakBefore w:val="0"/>
        <w:widowControl w:val="0"/>
        <w:kinsoku/>
        <w:wordWrap/>
        <w:overflowPunct/>
        <w:topLinePunct w:val="0"/>
        <w:autoSpaceDE/>
        <w:autoSpaceDN/>
        <w:bidi w:val="0"/>
        <w:adjustRightInd/>
        <w:spacing w:line="360" w:lineRule="auto"/>
        <w:ind w:firstLine="240" w:firstLineChars="100"/>
        <w:jc w:val="both"/>
        <w:textAlignment w:val="auto"/>
        <w:rPr>
          <w:rFonts w:hint="eastAsia" w:hAnsi="宋体" w:cs="宋体"/>
          <w:bCs/>
          <w:sz w:val="24"/>
        </w:rPr>
      </w:pPr>
      <w:r>
        <w:rPr>
          <w:rFonts w:hint="eastAsia" w:hAnsi="宋体" w:cs="宋体"/>
          <w:bCs/>
          <w:sz w:val="24"/>
        </w:rPr>
        <w:t>（一）符合《中华人民共和国政府采购法》第二十二条规定：</w:t>
      </w:r>
    </w:p>
    <w:p w14:paraId="6DF87907">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ascii="Calibri" w:hAnsi="宋体" w:eastAsia="宋体" w:cs="宋体"/>
          <w:kern w:val="2"/>
          <w:sz w:val="24"/>
          <w:szCs w:val="22"/>
          <w:lang w:val="en-US" w:eastAsia="zh-CN" w:bidi="ar-SA"/>
        </w:rPr>
      </w:pPr>
      <w:r>
        <w:rPr>
          <w:rFonts w:hint="eastAsia" w:ascii="Calibri" w:hAnsi="宋体" w:eastAsia="宋体" w:cs="宋体"/>
          <w:kern w:val="2"/>
          <w:sz w:val="24"/>
          <w:szCs w:val="22"/>
          <w:lang w:val="en-US" w:eastAsia="zh-CN" w:bidi="ar-SA"/>
        </w:rPr>
        <w:t>1、具有独立承担民事责任的能力；</w:t>
      </w:r>
    </w:p>
    <w:p w14:paraId="129FDBD4">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ascii="Calibri" w:hAnsi="宋体" w:eastAsia="宋体" w:cs="宋体"/>
          <w:kern w:val="2"/>
          <w:sz w:val="24"/>
          <w:szCs w:val="22"/>
          <w:lang w:val="en-US" w:eastAsia="zh-CN" w:bidi="ar-SA"/>
        </w:rPr>
      </w:pPr>
      <w:r>
        <w:rPr>
          <w:rFonts w:hint="eastAsia" w:ascii="Calibri" w:hAnsi="宋体" w:eastAsia="宋体" w:cs="宋体"/>
          <w:kern w:val="2"/>
          <w:sz w:val="24"/>
          <w:szCs w:val="22"/>
          <w:lang w:val="en-US" w:eastAsia="zh-CN" w:bidi="ar-SA"/>
        </w:rPr>
        <w:t>2、具有良好的商业信誉和健全的财务会计制度；</w:t>
      </w:r>
    </w:p>
    <w:p w14:paraId="39A7D288">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ascii="Calibri" w:hAnsi="宋体" w:eastAsia="宋体" w:cs="宋体"/>
          <w:kern w:val="2"/>
          <w:sz w:val="24"/>
          <w:szCs w:val="22"/>
          <w:lang w:val="en-US" w:eastAsia="zh-CN" w:bidi="ar-SA"/>
        </w:rPr>
      </w:pPr>
      <w:r>
        <w:rPr>
          <w:rFonts w:hint="eastAsia" w:ascii="Calibri" w:hAnsi="宋体" w:eastAsia="宋体" w:cs="宋体"/>
          <w:kern w:val="2"/>
          <w:sz w:val="24"/>
          <w:szCs w:val="22"/>
          <w:lang w:val="en-US" w:eastAsia="zh-CN" w:bidi="ar-SA"/>
        </w:rPr>
        <w:t>3、具有履行合同所必需的设备和专业技术能力；</w:t>
      </w:r>
    </w:p>
    <w:p w14:paraId="06C04969">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ascii="Calibri" w:hAnsi="宋体" w:eastAsia="宋体" w:cs="宋体"/>
          <w:kern w:val="2"/>
          <w:sz w:val="24"/>
          <w:szCs w:val="22"/>
          <w:lang w:val="en-US" w:eastAsia="zh-CN" w:bidi="ar-SA"/>
        </w:rPr>
      </w:pPr>
      <w:r>
        <w:rPr>
          <w:rFonts w:hint="eastAsia" w:ascii="Calibri" w:hAnsi="宋体" w:eastAsia="宋体" w:cs="宋体"/>
          <w:kern w:val="2"/>
          <w:sz w:val="24"/>
          <w:szCs w:val="22"/>
          <w:lang w:val="en-US" w:eastAsia="zh-CN" w:bidi="ar-SA"/>
        </w:rPr>
        <w:t>4、有依法缴纳税收和社会保障资金的良好记录；</w:t>
      </w:r>
    </w:p>
    <w:p w14:paraId="190908F7">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ascii="Calibri" w:hAnsi="宋体" w:eastAsia="宋体" w:cs="宋体"/>
          <w:kern w:val="2"/>
          <w:sz w:val="24"/>
          <w:szCs w:val="22"/>
          <w:lang w:val="en-US" w:eastAsia="zh-CN" w:bidi="ar-SA"/>
        </w:rPr>
      </w:pPr>
      <w:r>
        <w:rPr>
          <w:rFonts w:hint="eastAsia" w:ascii="Calibri" w:hAnsi="宋体" w:eastAsia="宋体" w:cs="宋体"/>
          <w:kern w:val="2"/>
          <w:sz w:val="24"/>
          <w:szCs w:val="22"/>
          <w:lang w:val="en-US" w:eastAsia="zh-CN" w:bidi="ar-SA"/>
        </w:rPr>
        <w:t>5、参加政府采购活动前三年内，在经营活动中没有重大违法记录；</w:t>
      </w:r>
    </w:p>
    <w:p w14:paraId="5C5F61FF">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ascii="Calibri" w:hAnsi="宋体" w:eastAsia="宋体" w:cs="宋体"/>
          <w:kern w:val="2"/>
          <w:sz w:val="24"/>
          <w:szCs w:val="22"/>
          <w:lang w:val="en-US" w:eastAsia="zh-CN" w:bidi="ar-SA"/>
        </w:rPr>
      </w:pPr>
      <w:r>
        <w:rPr>
          <w:rFonts w:hint="eastAsia" w:ascii="Calibri" w:hAnsi="宋体" w:eastAsia="宋体" w:cs="宋体"/>
          <w:kern w:val="2"/>
          <w:sz w:val="24"/>
          <w:szCs w:val="22"/>
          <w:lang w:val="en-US" w:eastAsia="zh-CN" w:bidi="ar-SA"/>
        </w:rPr>
        <w:t>6、法律、行政法规规定的其他条件。</w:t>
      </w:r>
    </w:p>
    <w:p w14:paraId="76B4EA5D">
      <w:pPr>
        <w:pStyle w:val="8"/>
        <w:keepNext w:val="0"/>
        <w:keepLines w:val="0"/>
        <w:pageBreakBefore w:val="0"/>
        <w:widowControl w:val="0"/>
        <w:kinsoku/>
        <w:wordWrap/>
        <w:overflowPunct/>
        <w:topLinePunct w:val="0"/>
        <w:autoSpaceDE/>
        <w:autoSpaceDN/>
        <w:bidi w:val="0"/>
        <w:adjustRightInd/>
        <w:spacing w:line="360" w:lineRule="auto"/>
        <w:ind w:firstLine="240" w:firstLineChars="100"/>
        <w:jc w:val="both"/>
        <w:textAlignment w:val="auto"/>
        <w:rPr>
          <w:rFonts w:hint="eastAsia" w:hAnsi="宋体" w:cs="宋体"/>
          <w:bCs/>
          <w:sz w:val="24"/>
        </w:rPr>
      </w:pPr>
      <w:r>
        <w:rPr>
          <w:rFonts w:hint="eastAsia" w:hAnsi="宋体" w:cs="宋体"/>
          <w:bCs/>
          <w:sz w:val="24"/>
        </w:rPr>
        <w:t>（二）其他条件：</w:t>
      </w:r>
    </w:p>
    <w:p w14:paraId="54C943DC">
      <w:pPr>
        <w:keepNext w:val="0"/>
        <w:keepLines w:val="0"/>
        <w:pageBreakBefore w:val="0"/>
        <w:widowControl w:val="0"/>
        <w:kinsoku/>
        <w:wordWrap/>
        <w:overflowPunct/>
        <w:topLinePunct w:val="0"/>
        <w:autoSpaceDE/>
        <w:autoSpaceDN/>
        <w:bidi w:val="0"/>
        <w:adjustRightInd/>
        <w:spacing w:after="50" w:line="360" w:lineRule="auto"/>
        <w:ind w:firstLine="480" w:firstLineChars="200"/>
        <w:jc w:val="both"/>
        <w:textAlignment w:val="auto"/>
        <w:rPr>
          <w:rFonts w:hAnsi="宋体" w:cs="宋体"/>
          <w:bCs/>
          <w:sz w:val="24"/>
        </w:rPr>
      </w:pPr>
      <w:r>
        <w:rPr>
          <w:rFonts w:hint="eastAsia" w:hAnsi="宋体" w:cs="宋体"/>
          <w:bCs/>
          <w:sz w:val="24"/>
          <w:lang w:val="en-US" w:eastAsia="zh-CN"/>
        </w:rPr>
        <w:t>1</w:t>
      </w:r>
      <w:r>
        <w:rPr>
          <w:rFonts w:hint="eastAsia" w:hAnsi="宋体" w:cs="宋体"/>
          <w:bCs/>
          <w:sz w:val="24"/>
        </w:rPr>
        <w:t>、按照磋商文件的规定合法获取磋商文件的证明材料(</w:t>
      </w:r>
      <w:r>
        <w:rPr>
          <w:rFonts w:hint="eastAsia" w:hAnsi="宋体" w:cs="宋体"/>
          <w:bCs/>
          <w:sz w:val="24"/>
          <w:lang w:val="en-US" w:eastAsia="zh-CN"/>
        </w:rPr>
        <w:t>采购人</w:t>
      </w:r>
      <w:r>
        <w:rPr>
          <w:rFonts w:hint="eastAsia" w:hAnsi="宋体" w:cs="宋体"/>
          <w:bCs/>
          <w:sz w:val="24"/>
        </w:rPr>
        <w:t>提供证明材料)；</w:t>
      </w:r>
    </w:p>
    <w:p w14:paraId="1CED0EE4">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Ansi="宋体"/>
          <w:sz w:val="24"/>
          <w:szCs w:val="24"/>
        </w:rPr>
      </w:pPr>
      <w:r>
        <w:rPr>
          <w:rFonts w:hint="eastAsia" w:hAnsi="宋体"/>
          <w:sz w:val="24"/>
          <w:szCs w:val="24"/>
          <w:lang w:val="en-US" w:eastAsia="zh-CN"/>
        </w:rPr>
        <w:t>2</w:t>
      </w:r>
      <w:r>
        <w:rPr>
          <w:rFonts w:hAnsi="宋体"/>
          <w:sz w:val="24"/>
          <w:szCs w:val="24"/>
        </w:rPr>
        <w:t>、授权参加本次采购活动的供应商代表证明材料；</w:t>
      </w:r>
    </w:p>
    <w:p w14:paraId="2DA086C7">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hAnsi="宋体"/>
          <w:sz w:val="24"/>
          <w:szCs w:val="24"/>
        </w:rPr>
      </w:pPr>
      <w:r>
        <w:rPr>
          <w:rFonts w:hint="eastAsia" w:hAnsi="宋体"/>
          <w:sz w:val="24"/>
          <w:szCs w:val="24"/>
          <w:lang w:val="en-US" w:eastAsia="zh-CN"/>
        </w:rPr>
        <w:t>3</w:t>
      </w:r>
      <w:r>
        <w:rPr>
          <w:rFonts w:hAnsi="宋体"/>
          <w:sz w:val="24"/>
          <w:szCs w:val="24"/>
        </w:rPr>
        <w:t>、本项目不接受联合体磋商</w:t>
      </w:r>
      <w:r>
        <w:rPr>
          <w:rFonts w:hint="eastAsia" w:hAnsi="宋体"/>
          <w:sz w:val="24"/>
          <w:szCs w:val="24"/>
        </w:rPr>
        <w:t>。</w:t>
      </w:r>
    </w:p>
    <w:p w14:paraId="79DF2A89">
      <w:pPr>
        <w:pStyle w:val="26"/>
        <w:keepNext w:val="0"/>
        <w:keepLines w:val="0"/>
        <w:pageBreakBefore w:val="0"/>
        <w:widowControl w:val="0"/>
        <w:kinsoku/>
        <w:wordWrap/>
        <w:overflowPunct/>
        <w:topLinePunct w:val="0"/>
        <w:autoSpaceDE/>
        <w:autoSpaceDN/>
        <w:bidi w:val="0"/>
        <w:adjustRightInd/>
        <w:ind w:firstLine="482"/>
        <w:jc w:val="both"/>
        <w:textAlignment w:val="auto"/>
        <w:rPr>
          <w:rFonts w:hint="eastAsia"/>
          <w:b/>
          <w:sz w:val="24"/>
          <w:lang w:val="en-US" w:eastAsia="zh-CN"/>
        </w:rPr>
      </w:pPr>
    </w:p>
    <w:p w14:paraId="629E47E6">
      <w:pPr>
        <w:pStyle w:val="26"/>
        <w:keepNext w:val="0"/>
        <w:keepLines w:val="0"/>
        <w:pageBreakBefore w:val="0"/>
        <w:widowControl w:val="0"/>
        <w:kinsoku/>
        <w:wordWrap/>
        <w:overflowPunct/>
        <w:topLinePunct w:val="0"/>
        <w:autoSpaceDE/>
        <w:autoSpaceDN/>
        <w:bidi w:val="0"/>
        <w:adjustRightInd/>
        <w:ind w:firstLine="482"/>
        <w:jc w:val="both"/>
        <w:textAlignment w:val="auto"/>
        <w:rPr>
          <w:rFonts w:hint="eastAsia"/>
          <w:b/>
          <w:sz w:val="24"/>
        </w:rPr>
      </w:pPr>
      <w:r>
        <w:rPr>
          <w:rFonts w:hint="eastAsia"/>
          <w:b/>
          <w:sz w:val="24"/>
          <w:lang w:val="en-US" w:eastAsia="zh-CN"/>
        </w:rPr>
        <w:t>四</w:t>
      </w:r>
      <w:r>
        <w:rPr>
          <w:rFonts w:hint="eastAsia"/>
          <w:b/>
          <w:sz w:val="24"/>
        </w:rPr>
        <w:t>、禁止参加本次采购活动的供应商</w:t>
      </w:r>
      <w:bookmarkStart w:id="23" w:name="PO_默认文件内容_7"/>
    </w:p>
    <w:bookmarkEnd w:id="23"/>
    <w:p w14:paraId="1D9FB2E7">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Calibri" w:hAnsi="宋体" w:eastAsia="宋体" w:cs="宋体"/>
          <w:kern w:val="2"/>
          <w:sz w:val="24"/>
          <w:szCs w:val="22"/>
          <w:lang w:val="en-US" w:eastAsia="zh-CN" w:bidi="ar-SA"/>
        </w:rPr>
      </w:pPr>
      <w:r>
        <w:rPr>
          <w:rFonts w:hint="eastAsia" w:ascii="Calibri" w:hAnsi="宋体" w:eastAsia="宋体" w:cs="宋体"/>
          <w:kern w:val="2"/>
          <w:sz w:val="24"/>
          <w:szCs w:val="22"/>
          <w:lang w:val="en-US" w:eastAsia="zh-CN" w:bidi="ar-SA"/>
        </w:rPr>
        <w:t>采购人根据《关于在政府采购活动中查询及使用信用记录有关问题的通知》（财库 〔2016〕</w:t>
      </w:r>
      <w:r>
        <w:rPr>
          <w:rFonts w:hint="default" w:ascii="Calibri" w:hAnsi="宋体" w:eastAsia="宋体" w:cs="宋体"/>
          <w:kern w:val="2"/>
          <w:sz w:val="24"/>
          <w:szCs w:val="22"/>
          <w:lang w:val="en-US" w:eastAsia="zh-CN" w:bidi="ar-SA"/>
        </w:rPr>
        <w:t>125</w:t>
      </w:r>
      <w:r>
        <w:rPr>
          <w:rFonts w:hint="eastAsia" w:ascii="Calibri" w:hAnsi="宋体" w:eastAsia="宋体" w:cs="宋体"/>
          <w:kern w:val="2"/>
          <w:sz w:val="24"/>
          <w:szCs w:val="22"/>
          <w:lang w:val="en-US" w:eastAsia="zh-CN" w:bidi="ar-SA"/>
        </w:rPr>
        <w:t>号）的要求，通过</w:t>
      </w:r>
      <w:r>
        <w:rPr>
          <w:rFonts w:hint="default" w:ascii="Calibri" w:hAnsi="宋体" w:eastAsia="宋体" w:cs="宋体"/>
          <w:kern w:val="2"/>
          <w:sz w:val="24"/>
          <w:szCs w:val="22"/>
          <w:lang w:val="en-US" w:eastAsia="zh-CN" w:bidi="ar-SA"/>
        </w:rPr>
        <w:t>“</w:t>
      </w:r>
      <w:r>
        <w:rPr>
          <w:rFonts w:hint="eastAsia" w:ascii="Calibri" w:hAnsi="宋体" w:eastAsia="宋体" w:cs="宋体"/>
          <w:kern w:val="2"/>
          <w:sz w:val="24"/>
          <w:szCs w:val="22"/>
          <w:lang w:val="en-US" w:eastAsia="zh-CN" w:bidi="ar-SA"/>
        </w:rPr>
        <w:t>信用中国</w:t>
      </w:r>
      <w:r>
        <w:rPr>
          <w:rFonts w:hint="default" w:ascii="Calibri" w:hAnsi="宋体" w:eastAsia="宋体" w:cs="宋体"/>
          <w:kern w:val="2"/>
          <w:sz w:val="24"/>
          <w:szCs w:val="22"/>
          <w:lang w:val="en-US" w:eastAsia="zh-CN" w:bidi="ar-SA"/>
        </w:rPr>
        <w:t>”</w:t>
      </w:r>
      <w:r>
        <w:rPr>
          <w:rFonts w:hint="eastAsia" w:ascii="Calibri" w:hAnsi="宋体" w:eastAsia="宋体" w:cs="宋体"/>
          <w:kern w:val="2"/>
          <w:sz w:val="24"/>
          <w:szCs w:val="22"/>
          <w:lang w:val="en-US" w:eastAsia="zh-CN" w:bidi="ar-SA"/>
        </w:rPr>
        <w:t>网站（</w:t>
      </w:r>
      <w:r>
        <w:rPr>
          <w:rFonts w:hint="default" w:ascii="Calibri" w:hAnsi="宋体" w:eastAsia="宋体" w:cs="宋体"/>
          <w:kern w:val="2"/>
          <w:sz w:val="24"/>
          <w:szCs w:val="22"/>
          <w:lang w:val="en-US" w:eastAsia="zh-CN" w:bidi="ar-SA"/>
        </w:rPr>
        <w:t>www.creditchina.gov.cn</w:t>
      </w:r>
      <w:r>
        <w:rPr>
          <w:rFonts w:hint="eastAsia" w:ascii="Calibri" w:hAnsi="宋体" w:eastAsia="宋体" w:cs="宋体"/>
          <w:kern w:val="2"/>
          <w:sz w:val="24"/>
          <w:szCs w:val="22"/>
          <w:lang w:val="en-US" w:eastAsia="zh-CN" w:bidi="ar-SA"/>
        </w:rPr>
        <w:t>）、</w:t>
      </w:r>
      <w:r>
        <w:rPr>
          <w:rFonts w:hint="default" w:ascii="Calibri" w:hAnsi="宋体" w:eastAsia="宋体" w:cs="宋体"/>
          <w:kern w:val="2"/>
          <w:sz w:val="24"/>
          <w:szCs w:val="22"/>
          <w:lang w:val="en-US" w:eastAsia="zh-CN" w:bidi="ar-SA"/>
        </w:rPr>
        <w:t>“</w:t>
      </w:r>
      <w:r>
        <w:rPr>
          <w:rFonts w:hint="eastAsia" w:ascii="Calibri" w:hAnsi="宋体" w:eastAsia="宋体" w:cs="宋体"/>
          <w:kern w:val="2"/>
          <w:sz w:val="24"/>
          <w:szCs w:val="22"/>
          <w:lang w:val="en-US" w:eastAsia="zh-CN" w:bidi="ar-SA"/>
        </w:rPr>
        <w:t>中国政府采购网</w:t>
      </w:r>
      <w:r>
        <w:rPr>
          <w:rFonts w:hint="default" w:ascii="Calibri" w:hAnsi="宋体" w:eastAsia="宋体" w:cs="宋体"/>
          <w:kern w:val="2"/>
          <w:sz w:val="24"/>
          <w:szCs w:val="22"/>
          <w:lang w:val="en-US" w:eastAsia="zh-CN" w:bidi="ar-SA"/>
        </w:rPr>
        <w:t>”</w:t>
      </w:r>
      <w:r>
        <w:rPr>
          <w:rFonts w:hint="eastAsia" w:ascii="Calibri" w:hAnsi="宋体" w:eastAsia="宋体" w:cs="宋体"/>
          <w:kern w:val="2"/>
          <w:sz w:val="24"/>
          <w:szCs w:val="22"/>
          <w:lang w:val="en-US" w:eastAsia="zh-CN" w:bidi="ar-SA"/>
        </w:rPr>
        <w:t>网站 （</w:t>
      </w:r>
      <w:r>
        <w:rPr>
          <w:rFonts w:hint="default" w:ascii="Calibri" w:hAnsi="宋体" w:eastAsia="宋体" w:cs="宋体"/>
          <w:kern w:val="2"/>
          <w:sz w:val="24"/>
          <w:szCs w:val="22"/>
          <w:lang w:val="en-US" w:eastAsia="zh-CN" w:bidi="ar-SA"/>
        </w:rPr>
        <w:t>www.ccgp.gov.cn</w:t>
      </w:r>
      <w:r>
        <w:rPr>
          <w:rFonts w:hint="eastAsia" w:ascii="Calibri" w:hAnsi="宋体" w:eastAsia="宋体" w:cs="宋体"/>
          <w:kern w:val="2"/>
          <w:sz w:val="24"/>
          <w:szCs w:val="22"/>
          <w:lang w:val="en-US" w:eastAsia="zh-CN" w:bidi="ar-SA"/>
        </w:rPr>
        <w:t>）、</w:t>
      </w:r>
      <w:r>
        <w:rPr>
          <w:rFonts w:hint="default" w:ascii="Calibri" w:hAnsi="宋体" w:eastAsia="宋体" w:cs="宋体"/>
          <w:kern w:val="2"/>
          <w:sz w:val="24"/>
          <w:szCs w:val="22"/>
          <w:lang w:val="en-US" w:eastAsia="zh-CN" w:bidi="ar-SA"/>
        </w:rPr>
        <w:t>“</w:t>
      </w:r>
      <w:r>
        <w:rPr>
          <w:rFonts w:hint="eastAsia" w:ascii="Calibri" w:hAnsi="宋体" w:eastAsia="宋体" w:cs="宋体"/>
          <w:kern w:val="2"/>
          <w:sz w:val="24"/>
          <w:szCs w:val="22"/>
          <w:lang w:val="en-US" w:eastAsia="zh-CN" w:bidi="ar-SA"/>
        </w:rPr>
        <w:t>中国执行信息公开网</w:t>
      </w:r>
      <w:r>
        <w:rPr>
          <w:rFonts w:hint="default" w:ascii="Calibri" w:hAnsi="宋体" w:eastAsia="宋体" w:cs="宋体"/>
          <w:kern w:val="2"/>
          <w:sz w:val="24"/>
          <w:szCs w:val="22"/>
          <w:lang w:val="en-US" w:eastAsia="zh-CN" w:bidi="ar-SA"/>
        </w:rPr>
        <w:t>”</w:t>
      </w:r>
      <w:r>
        <w:rPr>
          <w:rFonts w:hint="eastAsia" w:ascii="Calibri" w:hAnsi="宋体" w:eastAsia="宋体" w:cs="宋体"/>
          <w:kern w:val="2"/>
          <w:sz w:val="24"/>
          <w:szCs w:val="22"/>
          <w:lang w:val="en-US" w:eastAsia="zh-CN" w:bidi="ar-SA"/>
        </w:rPr>
        <w:t>网站（</w:t>
      </w:r>
      <w:r>
        <w:rPr>
          <w:rFonts w:hint="default" w:ascii="Calibri" w:hAnsi="宋体" w:eastAsia="宋体" w:cs="宋体"/>
          <w:kern w:val="2"/>
          <w:sz w:val="24"/>
          <w:szCs w:val="22"/>
          <w:lang w:val="en-US" w:eastAsia="zh-CN" w:bidi="ar-SA"/>
        </w:rPr>
        <w:t>http://zxgk.court.gov.cn/shixin/</w:t>
      </w:r>
      <w:r>
        <w:rPr>
          <w:rFonts w:hint="eastAsia" w:ascii="Calibri" w:hAnsi="宋体" w:eastAsia="宋体" w:cs="宋体"/>
          <w:kern w:val="2"/>
          <w:sz w:val="24"/>
          <w:szCs w:val="22"/>
          <w:lang w:val="en-US" w:eastAsia="zh-CN" w:bidi="ar-SA"/>
        </w:rPr>
        <w:t>）等渠道，查询供应商在提交响应文件截止时间前的信用记录并保存信用记录结果网页截图，拒绝列入失信被执行人名单、重大税收违法案件当事人名单（重大税收违法失信主体）、政府采购严重违法失信行为记录名单、严重违法失信企业名单中的供应商参加本项目的采购活动</w:t>
      </w:r>
      <w:r>
        <w:rPr>
          <w:rFonts w:hint="eastAsia" w:ascii="Calibri" w:hAnsi="宋体" w:cs="宋体"/>
          <w:kern w:val="2"/>
          <w:sz w:val="24"/>
          <w:szCs w:val="22"/>
          <w:lang w:val="en-US" w:eastAsia="zh-CN" w:bidi="ar-SA"/>
        </w:rPr>
        <w:t>。</w:t>
      </w:r>
      <w:r>
        <w:rPr>
          <w:rFonts w:hint="eastAsia" w:ascii="Calibri" w:hAnsi="宋体" w:eastAsia="宋体" w:cs="宋体"/>
          <w:kern w:val="2"/>
          <w:sz w:val="24"/>
          <w:szCs w:val="22"/>
          <w:lang w:val="en-US" w:eastAsia="zh-CN" w:bidi="ar-SA"/>
        </w:rPr>
        <w:t xml:space="preserve">  </w:t>
      </w:r>
    </w:p>
    <w:p w14:paraId="773A0358">
      <w:pPr>
        <w:pStyle w:val="2"/>
        <w:keepNext w:val="0"/>
        <w:keepLines w:val="0"/>
        <w:pageBreakBefore w:val="0"/>
        <w:widowControl w:val="0"/>
        <w:kinsoku/>
        <w:wordWrap/>
        <w:overflowPunct/>
        <w:topLinePunct w:val="0"/>
        <w:autoSpaceDE/>
        <w:autoSpaceDN/>
        <w:bidi w:val="0"/>
        <w:adjustRightInd/>
        <w:ind w:firstLine="482" w:firstLineChars="200"/>
        <w:jc w:val="both"/>
        <w:textAlignment w:val="auto"/>
        <w:rPr>
          <w:rFonts w:hint="eastAsia" w:ascii="宋体" w:hAnsi="宋体" w:eastAsia="宋体" w:cs="宋体"/>
          <w:b/>
          <w:kern w:val="0"/>
          <w:sz w:val="24"/>
          <w:szCs w:val="20"/>
          <w:lang w:val="en-US" w:eastAsia="zh-CN" w:bidi="ar-SA"/>
        </w:rPr>
      </w:pPr>
      <w:r>
        <w:rPr>
          <w:rFonts w:hint="eastAsia" w:ascii="宋体" w:hAnsi="宋体" w:cs="宋体"/>
          <w:b/>
          <w:kern w:val="0"/>
          <w:sz w:val="24"/>
          <w:szCs w:val="20"/>
          <w:lang w:val="en-US" w:eastAsia="zh-CN" w:bidi="ar-SA"/>
        </w:rPr>
        <w:t>五</w:t>
      </w:r>
      <w:r>
        <w:rPr>
          <w:rFonts w:hint="eastAsia" w:ascii="宋体" w:hAnsi="宋体" w:eastAsia="宋体" w:cs="宋体"/>
          <w:b/>
          <w:kern w:val="0"/>
          <w:sz w:val="24"/>
          <w:szCs w:val="20"/>
          <w:lang w:val="en-US" w:eastAsia="zh-CN" w:bidi="ar-SA"/>
        </w:rPr>
        <w:t>、磋商文件获取方式、时间、地点</w:t>
      </w:r>
    </w:p>
    <w:p w14:paraId="7021654F">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ascii="Calibri" w:hAnsi="宋体" w:eastAsia="宋体" w:cs="宋体"/>
          <w:color w:val="auto"/>
          <w:kern w:val="2"/>
          <w:sz w:val="24"/>
          <w:szCs w:val="22"/>
          <w:lang w:val="en-US" w:eastAsia="zh-CN" w:bidi="ar-SA"/>
        </w:rPr>
      </w:pPr>
      <w:r>
        <w:rPr>
          <w:rFonts w:hint="eastAsia" w:ascii="Calibri" w:hAnsi="宋体" w:eastAsia="宋体" w:cs="宋体"/>
          <w:color w:val="auto"/>
          <w:kern w:val="2"/>
          <w:sz w:val="24"/>
          <w:szCs w:val="22"/>
          <w:lang w:val="en-US" w:eastAsia="zh-CN" w:bidi="ar-SA"/>
        </w:rPr>
        <w:t>报名方式：潜在供应商在2024年9月</w:t>
      </w:r>
      <w:r>
        <w:rPr>
          <w:rFonts w:hint="eastAsia" w:ascii="Calibri" w:hAnsi="宋体" w:cs="宋体"/>
          <w:color w:val="auto"/>
          <w:kern w:val="2"/>
          <w:sz w:val="24"/>
          <w:szCs w:val="22"/>
          <w:lang w:val="en-US" w:eastAsia="zh-CN" w:bidi="ar-SA"/>
        </w:rPr>
        <w:t>25</w:t>
      </w:r>
      <w:r>
        <w:rPr>
          <w:rFonts w:hint="eastAsia" w:ascii="Calibri" w:hAnsi="宋体" w:eastAsia="宋体" w:cs="宋体"/>
          <w:color w:val="auto"/>
          <w:kern w:val="2"/>
          <w:sz w:val="24"/>
          <w:szCs w:val="22"/>
          <w:lang w:val="en-US" w:eastAsia="zh-CN" w:bidi="ar-SA"/>
        </w:rPr>
        <w:t xml:space="preserve"> 日上午9:00至2024年9月 </w:t>
      </w:r>
      <w:r>
        <w:rPr>
          <w:rFonts w:hint="eastAsia" w:ascii="Calibri" w:hAnsi="宋体" w:cs="宋体"/>
          <w:color w:val="auto"/>
          <w:kern w:val="2"/>
          <w:sz w:val="24"/>
          <w:szCs w:val="22"/>
          <w:lang w:val="en-US" w:eastAsia="zh-CN" w:bidi="ar-SA"/>
        </w:rPr>
        <w:t>30</w:t>
      </w:r>
      <w:r>
        <w:rPr>
          <w:rFonts w:hint="eastAsia" w:ascii="Calibri" w:hAnsi="宋体" w:eastAsia="宋体" w:cs="宋体"/>
          <w:color w:val="auto"/>
          <w:kern w:val="2"/>
          <w:sz w:val="24"/>
          <w:szCs w:val="22"/>
          <w:lang w:val="en-US" w:eastAsia="zh-CN" w:bidi="ar-SA"/>
        </w:rPr>
        <w:t xml:space="preserve"> 日17:00 (北京时间)，以电子文件将报名信息登记表（加盖鲜章并扫描）传至邮箱（邮箱地址：295275021@qq.com ）作为报名备案依据，超过规定期限报名备案的响应无效。 </w:t>
      </w:r>
    </w:p>
    <w:p w14:paraId="32A3F0B5">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ascii="Calibri" w:hAnsi="宋体" w:eastAsia="宋体" w:cs="宋体"/>
          <w:kern w:val="2"/>
          <w:sz w:val="24"/>
          <w:szCs w:val="22"/>
          <w:lang w:val="en-US" w:eastAsia="zh-CN" w:bidi="ar-SA"/>
        </w:rPr>
      </w:pPr>
      <w:r>
        <w:rPr>
          <w:rFonts w:hint="eastAsia" w:ascii="Calibri" w:hAnsi="宋体" w:eastAsia="宋体" w:cs="宋体"/>
          <w:kern w:val="2"/>
          <w:sz w:val="24"/>
          <w:szCs w:val="22"/>
          <w:lang w:val="en-US" w:eastAsia="zh-CN" w:bidi="ar-SA"/>
        </w:rPr>
        <w:t>磋商文件获取：</w:t>
      </w:r>
      <w:r>
        <w:rPr>
          <w:rFonts w:hint="eastAsia" w:ascii="Calibri" w:hAnsi="宋体" w:cs="宋体"/>
          <w:kern w:val="2"/>
          <w:sz w:val="24"/>
          <w:szCs w:val="22"/>
          <w:lang w:val="en-US" w:eastAsia="zh-CN" w:bidi="ar-SA"/>
        </w:rPr>
        <w:t>广元市朝天区人民政府</w:t>
      </w:r>
      <w:r>
        <w:rPr>
          <w:rFonts w:hint="eastAsia" w:ascii="Calibri" w:hAnsi="宋体" w:eastAsia="宋体" w:cs="宋体"/>
          <w:kern w:val="2"/>
          <w:sz w:val="24"/>
          <w:szCs w:val="22"/>
          <w:lang w:val="en-US" w:eastAsia="zh-CN" w:bidi="ar-SA"/>
        </w:rPr>
        <w:t>网免费下载。</w:t>
      </w:r>
    </w:p>
    <w:p w14:paraId="3748C8EC">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ascii="Calibri" w:hAnsi="宋体" w:eastAsia="宋体" w:cs="宋体"/>
          <w:kern w:val="2"/>
          <w:sz w:val="24"/>
          <w:szCs w:val="22"/>
          <w:lang w:val="en-US" w:eastAsia="zh-CN" w:bidi="ar-SA"/>
        </w:rPr>
      </w:pPr>
      <w:r>
        <w:rPr>
          <w:rFonts w:hint="eastAsia" w:ascii="Calibri" w:hAnsi="宋体" w:eastAsia="宋体" w:cs="宋体"/>
          <w:kern w:val="2"/>
          <w:sz w:val="24"/>
          <w:szCs w:val="22"/>
          <w:lang w:val="en-US" w:eastAsia="zh-CN" w:bidi="ar-SA"/>
        </w:rPr>
        <w:t xml:space="preserve">《报名信息登记表》（格式见磋商文件最后一页） </w:t>
      </w:r>
    </w:p>
    <w:p w14:paraId="7470DDBB">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ascii="Calibri" w:hAnsi="宋体" w:eastAsia="宋体" w:cs="宋体"/>
          <w:kern w:val="2"/>
          <w:sz w:val="24"/>
          <w:szCs w:val="22"/>
          <w:lang w:val="en-US" w:eastAsia="zh-CN" w:bidi="ar-SA"/>
        </w:rPr>
      </w:pPr>
      <w:r>
        <w:rPr>
          <w:rFonts w:hint="eastAsia" w:ascii="Calibri" w:hAnsi="宋体" w:cs="宋体"/>
          <w:b/>
          <w:bCs/>
          <w:kern w:val="2"/>
          <w:sz w:val="24"/>
          <w:szCs w:val="22"/>
          <w:lang w:val="en-US" w:eastAsia="zh-CN" w:bidi="ar-SA"/>
        </w:rPr>
        <w:t>六</w:t>
      </w:r>
      <w:r>
        <w:rPr>
          <w:rFonts w:hint="eastAsia" w:ascii="Calibri" w:hAnsi="宋体" w:eastAsia="宋体" w:cs="宋体"/>
          <w:b/>
          <w:bCs/>
          <w:kern w:val="2"/>
          <w:sz w:val="24"/>
          <w:szCs w:val="22"/>
          <w:lang w:val="en-US" w:eastAsia="zh-CN" w:bidi="ar-SA"/>
        </w:rPr>
        <w:t>、递交响应文件截止时间：</w:t>
      </w:r>
      <w:r>
        <w:rPr>
          <w:rFonts w:hint="eastAsia" w:ascii="Calibri" w:hAnsi="宋体" w:eastAsia="宋体" w:cs="宋体"/>
          <w:kern w:val="2"/>
          <w:sz w:val="24"/>
          <w:szCs w:val="22"/>
          <w:lang w:val="en-US" w:eastAsia="zh-CN" w:bidi="ar-SA"/>
        </w:rPr>
        <w:t xml:space="preserve">2024年10月 </w:t>
      </w:r>
      <w:r>
        <w:rPr>
          <w:rFonts w:hint="eastAsia" w:ascii="Calibri" w:hAnsi="宋体" w:cs="宋体"/>
          <w:kern w:val="2"/>
          <w:sz w:val="24"/>
          <w:szCs w:val="22"/>
          <w:lang w:val="en-US" w:eastAsia="zh-CN" w:bidi="ar-SA"/>
        </w:rPr>
        <w:t>9</w:t>
      </w:r>
      <w:r>
        <w:rPr>
          <w:rFonts w:hint="eastAsia" w:ascii="Calibri" w:hAnsi="宋体" w:eastAsia="宋体" w:cs="宋体"/>
          <w:kern w:val="2"/>
          <w:sz w:val="24"/>
          <w:szCs w:val="22"/>
          <w:lang w:val="en-US" w:eastAsia="zh-CN" w:bidi="ar-SA"/>
        </w:rPr>
        <w:t xml:space="preserve"> 日10:00（北京时间）</w:t>
      </w:r>
    </w:p>
    <w:p w14:paraId="4B45E0E6">
      <w:pPr>
        <w:pStyle w:val="8"/>
        <w:keepNext w:val="0"/>
        <w:keepLines w:val="0"/>
        <w:pageBreakBefore w:val="0"/>
        <w:widowControl w:val="0"/>
        <w:kinsoku/>
        <w:wordWrap/>
        <w:overflowPunct/>
        <w:topLinePunct w:val="0"/>
        <w:autoSpaceDE/>
        <w:autoSpaceDN/>
        <w:bidi w:val="0"/>
        <w:adjustRightInd/>
        <w:spacing w:line="360" w:lineRule="auto"/>
        <w:ind w:firstLine="964" w:firstLineChars="400"/>
        <w:jc w:val="both"/>
        <w:textAlignment w:val="auto"/>
        <w:rPr>
          <w:rFonts w:hint="eastAsia" w:ascii="Calibri" w:hAnsi="宋体" w:eastAsia="宋体" w:cs="宋体"/>
          <w:kern w:val="2"/>
          <w:sz w:val="24"/>
          <w:szCs w:val="22"/>
          <w:lang w:val="en-US" w:eastAsia="zh-CN" w:bidi="ar-SA"/>
        </w:rPr>
      </w:pPr>
      <w:r>
        <w:rPr>
          <w:rFonts w:hint="eastAsia" w:ascii="Calibri" w:hAnsi="宋体" w:eastAsia="宋体" w:cs="宋体"/>
          <w:b/>
          <w:bCs/>
          <w:kern w:val="2"/>
          <w:sz w:val="24"/>
          <w:szCs w:val="22"/>
          <w:lang w:val="en-US" w:eastAsia="zh-CN" w:bidi="ar-SA"/>
        </w:rPr>
        <w:t>采购活动开始时间：</w:t>
      </w:r>
      <w:r>
        <w:rPr>
          <w:rFonts w:hint="eastAsia" w:ascii="Calibri" w:hAnsi="宋体" w:eastAsia="宋体" w:cs="宋体"/>
          <w:kern w:val="2"/>
          <w:sz w:val="24"/>
          <w:szCs w:val="22"/>
          <w:lang w:val="en-US" w:eastAsia="zh-CN" w:bidi="ar-SA"/>
        </w:rPr>
        <w:t>2024年10月</w:t>
      </w:r>
      <w:r>
        <w:rPr>
          <w:rFonts w:hint="eastAsia" w:ascii="Calibri" w:hAnsi="宋体" w:cs="宋体"/>
          <w:kern w:val="2"/>
          <w:sz w:val="24"/>
          <w:szCs w:val="22"/>
          <w:lang w:val="en-US" w:eastAsia="zh-CN" w:bidi="ar-SA"/>
        </w:rPr>
        <w:t>9</w:t>
      </w:r>
      <w:r>
        <w:rPr>
          <w:rFonts w:hint="eastAsia" w:ascii="Calibri" w:hAnsi="宋体" w:eastAsia="宋体" w:cs="宋体"/>
          <w:kern w:val="2"/>
          <w:sz w:val="24"/>
          <w:szCs w:val="22"/>
          <w:lang w:val="en-US" w:eastAsia="zh-CN" w:bidi="ar-SA"/>
        </w:rPr>
        <w:t xml:space="preserve"> 日10：00（北京时间）</w:t>
      </w:r>
    </w:p>
    <w:p w14:paraId="001DED2C">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ascii="Calibri" w:hAnsi="宋体" w:eastAsia="宋体" w:cs="宋体"/>
          <w:kern w:val="2"/>
          <w:sz w:val="24"/>
          <w:szCs w:val="22"/>
          <w:lang w:val="en-US" w:eastAsia="zh-CN" w:bidi="ar-SA"/>
        </w:rPr>
      </w:pPr>
      <w:r>
        <w:rPr>
          <w:rFonts w:hint="eastAsia" w:ascii="Calibri" w:hAnsi="宋体" w:cs="宋体"/>
          <w:b/>
          <w:bCs/>
          <w:kern w:val="2"/>
          <w:sz w:val="24"/>
          <w:szCs w:val="22"/>
          <w:lang w:val="en-US" w:eastAsia="zh-CN" w:bidi="ar-SA"/>
        </w:rPr>
        <w:t>七</w:t>
      </w:r>
      <w:r>
        <w:rPr>
          <w:rFonts w:hint="eastAsia" w:ascii="Calibri" w:hAnsi="宋体" w:eastAsia="宋体" w:cs="宋体"/>
          <w:b/>
          <w:bCs/>
          <w:kern w:val="2"/>
          <w:sz w:val="24"/>
          <w:szCs w:val="22"/>
          <w:lang w:val="en-US" w:eastAsia="zh-CN" w:bidi="ar-SA"/>
        </w:rPr>
        <w:t>、递交磋商文件地点：</w:t>
      </w:r>
      <w:r>
        <w:rPr>
          <w:rFonts w:hint="eastAsia" w:ascii="Calibri" w:hAnsi="宋体" w:eastAsia="宋体" w:cs="宋体"/>
          <w:kern w:val="2"/>
          <w:sz w:val="24"/>
          <w:szCs w:val="22"/>
          <w:lang w:val="en-US" w:eastAsia="zh-CN" w:bidi="ar-SA"/>
        </w:rPr>
        <w:t>磋商文件必须在磋商文件递交截止时间前送达磋商地点。逾期送达、密封和标注错误的磋商文件，广元市朝天区行政审批和数据局恕不接收。本次采购不接收邮寄的磋商文件。</w:t>
      </w:r>
    </w:p>
    <w:p w14:paraId="72C21385">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hAnsi="宋体" w:cs="宋体"/>
          <w:b/>
          <w:sz w:val="24"/>
        </w:rPr>
      </w:pPr>
      <w:r>
        <w:rPr>
          <w:rFonts w:hint="eastAsia" w:ascii="Calibri" w:hAnsi="宋体" w:cs="宋体"/>
          <w:b/>
          <w:bCs/>
          <w:kern w:val="2"/>
          <w:sz w:val="24"/>
          <w:szCs w:val="22"/>
          <w:lang w:val="en-US" w:eastAsia="zh-CN" w:bidi="ar-SA"/>
        </w:rPr>
        <w:t>八</w:t>
      </w:r>
      <w:r>
        <w:rPr>
          <w:rFonts w:hint="eastAsia" w:ascii="Calibri" w:hAnsi="宋体" w:eastAsia="宋体" w:cs="宋体"/>
          <w:b/>
          <w:bCs/>
          <w:kern w:val="2"/>
          <w:sz w:val="24"/>
          <w:szCs w:val="22"/>
          <w:lang w:val="en-US" w:eastAsia="zh-CN" w:bidi="ar-SA"/>
        </w:rPr>
        <w:t>、磋商地点：</w:t>
      </w:r>
      <w:r>
        <w:rPr>
          <w:rFonts w:hint="eastAsia" w:hAnsi="宋体" w:cs="宋体"/>
          <w:b/>
          <w:sz w:val="24"/>
        </w:rPr>
        <w:t>广元市朝天区</w:t>
      </w:r>
      <w:r>
        <w:rPr>
          <w:rFonts w:hint="eastAsia" w:hAnsi="宋体" w:cs="宋体"/>
          <w:b/>
          <w:sz w:val="24"/>
          <w:lang w:val="en-US" w:eastAsia="zh-CN"/>
        </w:rPr>
        <w:t>政务</w:t>
      </w:r>
      <w:r>
        <w:rPr>
          <w:rFonts w:hint="eastAsia" w:hAnsi="宋体" w:cs="宋体"/>
          <w:b/>
          <w:sz w:val="24"/>
        </w:rPr>
        <w:t>中心三楼评标室 。（</w:t>
      </w:r>
      <w:r>
        <w:rPr>
          <w:rFonts w:hAnsi="宋体"/>
          <w:sz w:val="24"/>
        </w:rPr>
        <w:t>广元市朝天区大中坝滨河路鑫地源</w:t>
      </w:r>
      <w:r>
        <w:rPr>
          <w:rFonts w:hint="eastAsia" w:hAnsi="宋体"/>
          <w:sz w:val="24"/>
        </w:rPr>
        <w:t>三</w:t>
      </w:r>
      <w:r>
        <w:rPr>
          <w:rFonts w:hAnsi="宋体"/>
          <w:sz w:val="24"/>
        </w:rPr>
        <w:t>楼</w:t>
      </w:r>
      <w:r>
        <w:rPr>
          <w:rFonts w:hint="eastAsia" w:hAnsi="宋体" w:cs="宋体"/>
          <w:b/>
          <w:sz w:val="24"/>
        </w:rPr>
        <w:t>）</w:t>
      </w:r>
    </w:p>
    <w:p w14:paraId="72ECDCBA">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ascii="Calibri" w:hAnsi="宋体" w:eastAsia="宋体" w:cs="宋体"/>
          <w:kern w:val="2"/>
          <w:sz w:val="24"/>
          <w:szCs w:val="22"/>
          <w:lang w:val="en-US" w:eastAsia="zh-CN" w:bidi="ar-SA"/>
        </w:rPr>
      </w:pPr>
      <w:r>
        <w:rPr>
          <w:rFonts w:hint="eastAsia" w:ascii="Calibri" w:hAnsi="宋体" w:cs="宋体"/>
          <w:b/>
          <w:bCs/>
          <w:kern w:val="2"/>
          <w:sz w:val="24"/>
          <w:szCs w:val="22"/>
          <w:lang w:val="en-US" w:eastAsia="zh-CN" w:bidi="ar-SA"/>
        </w:rPr>
        <w:t>九</w:t>
      </w:r>
      <w:r>
        <w:rPr>
          <w:rFonts w:hint="eastAsia" w:ascii="Calibri" w:hAnsi="宋体" w:eastAsia="宋体" w:cs="宋体"/>
          <w:b/>
          <w:bCs/>
          <w:kern w:val="2"/>
          <w:sz w:val="24"/>
          <w:szCs w:val="22"/>
          <w:lang w:val="en-US" w:eastAsia="zh-CN" w:bidi="ar-SA"/>
        </w:rPr>
        <w:t>、联系方式：</w:t>
      </w:r>
    </w:p>
    <w:p w14:paraId="36D62B8A">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default" w:ascii="Calibri" w:hAnsi="宋体" w:eastAsia="宋体" w:cs="宋体"/>
          <w:kern w:val="2"/>
          <w:sz w:val="24"/>
          <w:szCs w:val="22"/>
          <w:lang w:val="en-US" w:eastAsia="zh-CN" w:bidi="ar-SA"/>
        </w:rPr>
      </w:pPr>
      <w:r>
        <w:rPr>
          <w:rFonts w:hint="eastAsia" w:ascii="Calibri" w:hAnsi="宋体" w:eastAsia="宋体" w:cs="宋体"/>
          <w:kern w:val="2"/>
          <w:sz w:val="24"/>
          <w:szCs w:val="22"/>
          <w:lang w:val="en-US" w:eastAsia="zh-CN" w:bidi="ar-SA"/>
        </w:rPr>
        <w:t>采购人：广元市朝天区行政审批和数据局</w:t>
      </w:r>
    </w:p>
    <w:p w14:paraId="25DCA1CF">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eastAsia" w:ascii="Calibri" w:hAnsi="宋体" w:eastAsia="宋体" w:cs="宋体"/>
          <w:kern w:val="2"/>
          <w:sz w:val="24"/>
          <w:szCs w:val="22"/>
          <w:lang w:val="en-US" w:eastAsia="zh-CN" w:bidi="ar-SA"/>
        </w:rPr>
      </w:pPr>
      <w:r>
        <w:rPr>
          <w:rFonts w:hint="eastAsia" w:ascii="Calibri" w:hAnsi="宋体" w:eastAsia="宋体" w:cs="宋体"/>
          <w:kern w:val="2"/>
          <w:sz w:val="24"/>
          <w:szCs w:val="22"/>
          <w:lang w:val="en-US" w:eastAsia="zh-CN" w:bidi="ar-SA"/>
        </w:rPr>
        <w:t xml:space="preserve">联 系 人：吴女士                     </w:t>
      </w:r>
    </w:p>
    <w:p w14:paraId="138FECC5">
      <w:pPr>
        <w:pStyle w:val="8"/>
        <w:keepNext w:val="0"/>
        <w:keepLines w:val="0"/>
        <w:pageBreakBefore w:val="0"/>
        <w:widowControl w:val="0"/>
        <w:kinsoku/>
        <w:wordWrap/>
        <w:overflowPunct/>
        <w:topLinePunct w:val="0"/>
        <w:autoSpaceDE/>
        <w:autoSpaceDN/>
        <w:bidi w:val="0"/>
        <w:adjustRightInd/>
        <w:spacing w:line="360" w:lineRule="auto"/>
        <w:ind w:firstLine="480"/>
        <w:jc w:val="both"/>
        <w:textAlignment w:val="auto"/>
        <w:rPr>
          <w:rFonts w:hint="default" w:ascii="Calibri" w:hAnsi="宋体" w:eastAsia="宋体" w:cs="宋体"/>
          <w:kern w:val="2"/>
          <w:sz w:val="24"/>
          <w:szCs w:val="22"/>
          <w:lang w:val="en-US" w:eastAsia="zh-CN" w:bidi="ar-SA"/>
        </w:rPr>
      </w:pPr>
      <w:r>
        <w:rPr>
          <w:rFonts w:hint="eastAsia" w:ascii="Calibri" w:hAnsi="宋体" w:eastAsia="宋体" w:cs="宋体"/>
          <w:kern w:val="2"/>
          <w:sz w:val="24"/>
          <w:szCs w:val="22"/>
          <w:lang w:val="en-US" w:eastAsia="zh-CN" w:bidi="ar-SA"/>
        </w:rPr>
        <w:t>联系电话：19981845920</w:t>
      </w:r>
    </w:p>
    <w:bookmarkEnd w:id="54"/>
    <w:p w14:paraId="2D9214A6">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outlineLvl w:val="0"/>
        <w:rPr>
          <w:rFonts w:hint="eastAsia" w:ascii="黑体" w:hAnsi="黑体" w:eastAsia="黑体" w:cs="黑体"/>
          <w:b w:val="0"/>
          <w:bCs w:val="0"/>
          <w:color w:val="auto"/>
          <w:sz w:val="32"/>
          <w:szCs w:val="32"/>
          <w:lang w:val="en-US" w:eastAsia="zh-CN"/>
        </w:rPr>
      </w:pPr>
    </w:p>
    <w:p w14:paraId="7169328B">
      <w:pPr>
        <w:pStyle w:val="3"/>
        <w:ind w:left="0" w:leftChars="0" w:firstLine="0" w:firstLineChars="0"/>
        <w:rPr>
          <w:rFonts w:hint="eastAsia"/>
          <w:lang w:val="en-US" w:eastAsia="zh-CN"/>
        </w:rPr>
      </w:pPr>
    </w:p>
    <w:p w14:paraId="178AAC4D">
      <w:pPr>
        <w:rPr>
          <w:rFonts w:hint="eastAsia"/>
          <w:lang w:val="en-US" w:eastAsia="zh-CN"/>
        </w:rPr>
      </w:pPr>
    </w:p>
    <w:p w14:paraId="45DDB74D">
      <w:pPr>
        <w:spacing w:line="360" w:lineRule="auto"/>
        <w:jc w:val="center"/>
        <w:rPr>
          <w:rFonts w:hint="eastAsia" w:ascii="宋体" w:hAnsi="宋体" w:eastAsia="宋体" w:cs="宋体"/>
          <w:b/>
          <w:bCs w:val="0"/>
          <w:kern w:val="0"/>
          <w:sz w:val="36"/>
          <w:szCs w:val="20"/>
          <w:lang w:val="en-US" w:eastAsia="zh-CN"/>
        </w:rPr>
      </w:pPr>
      <w:r>
        <w:rPr>
          <w:rFonts w:hint="eastAsia" w:ascii="宋体" w:hAnsi="宋体" w:cs="宋体"/>
          <w:b/>
          <w:bCs w:val="0"/>
          <w:kern w:val="0"/>
          <w:sz w:val="36"/>
          <w:szCs w:val="20"/>
          <w:lang w:val="en-US" w:eastAsia="zh-CN"/>
        </w:rPr>
        <w:t xml:space="preserve">第二章  </w:t>
      </w:r>
      <w:r>
        <w:rPr>
          <w:rFonts w:hint="eastAsia" w:ascii="宋体" w:hAnsi="宋体" w:eastAsia="宋体" w:cs="宋体"/>
          <w:b/>
          <w:bCs w:val="0"/>
          <w:kern w:val="0"/>
          <w:sz w:val="36"/>
          <w:szCs w:val="20"/>
          <w:lang w:val="en-US" w:eastAsia="zh-CN"/>
        </w:rPr>
        <w:t>技术服务内容及</w:t>
      </w:r>
      <w:r>
        <w:rPr>
          <w:rFonts w:hint="eastAsia" w:ascii="宋体" w:hAnsi="宋体" w:cs="宋体"/>
          <w:b/>
          <w:bCs w:val="0"/>
          <w:kern w:val="0"/>
          <w:sz w:val="36"/>
          <w:szCs w:val="20"/>
          <w:lang w:val="en-US" w:eastAsia="zh-CN"/>
        </w:rPr>
        <w:t>相关商务</w:t>
      </w:r>
      <w:r>
        <w:rPr>
          <w:rFonts w:hint="eastAsia" w:ascii="宋体" w:hAnsi="宋体" w:eastAsia="宋体" w:cs="宋体"/>
          <w:b/>
          <w:bCs w:val="0"/>
          <w:kern w:val="0"/>
          <w:sz w:val="36"/>
          <w:szCs w:val="20"/>
          <w:lang w:val="en-US" w:eastAsia="zh-CN"/>
        </w:rPr>
        <w:t>要求</w:t>
      </w:r>
    </w:p>
    <w:p w14:paraId="03F8F8BC">
      <w:pPr>
        <w:keepNext w:val="0"/>
        <w:keepLines w:val="0"/>
        <w:pageBreakBefore w:val="0"/>
        <w:widowControl w:val="0"/>
        <w:kinsoku/>
        <w:wordWrap/>
        <w:overflowPunct/>
        <w:topLinePunct w:val="0"/>
        <w:autoSpaceDE/>
        <w:autoSpaceDN/>
        <w:bidi w:val="0"/>
        <w:adjustRightInd/>
        <w:snapToGrid w:val="0"/>
        <w:spacing w:line="576" w:lineRule="exact"/>
        <w:ind w:firstLine="562" w:firstLineChars="200"/>
        <w:textAlignment w:val="auto"/>
        <w:outlineLvl w:val="0"/>
        <w:rPr>
          <w:rFonts w:hint="eastAsia" w:ascii="宋体" w:hAnsi="宋体" w:eastAsia="宋体" w:cs="宋体"/>
          <w:b/>
          <w:bCs/>
          <w:color w:val="000000"/>
          <w:kern w:val="0"/>
          <w:sz w:val="28"/>
          <w:szCs w:val="28"/>
          <w:lang w:val="zh-CN" w:eastAsia="zh-CN" w:bidi="ar-SA"/>
        </w:rPr>
      </w:pPr>
      <w:r>
        <w:rPr>
          <w:rFonts w:hint="eastAsia" w:ascii="宋体" w:hAnsi="宋体" w:eastAsia="宋体" w:cs="宋体"/>
          <w:b/>
          <w:bCs/>
          <w:color w:val="000000"/>
          <w:kern w:val="0"/>
          <w:sz w:val="28"/>
          <w:szCs w:val="28"/>
          <w:lang w:val="zh-CN" w:eastAsia="zh-CN" w:bidi="ar-SA"/>
        </w:rPr>
        <w:t>（</w:t>
      </w:r>
      <w:r>
        <w:rPr>
          <w:rFonts w:hint="eastAsia" w:ascii="宋体" w:hAnsi="宋体" w:eastAsia="宋体" w:cs="宋体"/>
          <w:b/>
          <w:bCs/>
          <w:color w:val="000000"/>
          <w:kern w:val="0"/>
          <w:sz w:val="28"/>
          <w:szCs w:val="28"/>
          <w:lang w:val="en-US" w:eastAsia="zh-CN" w:bidi="ar-SA"/>
        </w:rPr>
        <w:t>一</w:t>
      </w:r>
      <w:r>
        <w:rPr>
          <w:rFonts w:hint="eastAsia" w:ascii="宋体" w:hAnsi="宋体" w:eastAsia="宋体" w:cs="宋体"/>
          <w:b/>
          <w:bCs/>
          <w:color w:val="000000"/>
          <w:kern w:val="0"/>
          <w:sz w:val="28"/>
          <w:szCs w:val="28"/>
          <w:lang w:val="zh-CN" w:eastAsia="zh-CN" w:bidi="ar-SA"/>
        </w:rPr>
        <w:t>）项目概况</w:t>
      </w:r>
      <w:bookmarkEnd w:id="0"/>
      <w:bookmarkEnd w:id="1"/>
      <w:bookmarkEnd w:id="2"/>
      <w:bookmarkEnd w:id="3"/>
      <w:bookmarkEnd w:id="4"/>
      <w:bookmarkEnd w:id="5"/>
      <w:bookmarkEnd w:id="6"/>
      <w:bookmarkEnd w:id="7"/>
      <w:bookmarkEnd w:id="8"/>
      <w:bookmarkEnd w:id="9"/>
      <w:bookmarkEnd w:id="10"/>
      <w:r>
        <w:rPr>
          <w:rFonts w:hint="eastAsia" w:ascii="宋体" w:hAnsi="宋体" w:eastAsia="宋体" w:cs="宋体"/>
          <w:b/>
          <w:bCs/>
          <w:color w:val="000000"/>
          <w:kern w:val="0"/>
          <w:sz w:val="28"/>
          <w:szCs w:val="28"/>
          <w:lang w:val="zh-CN" w:eastAsia="zh-CN" w:bidi="ar-SA"/>
        </w:rPr>
        <w:t xml:space="preserve"> </w:t>
      </w:r>
    </w:p>
    <w:p w14:paraId="182F5C9B">
      <w:pPr>
        <w:spacing w:line="360" w:lineRule="auto"/>
        <w:ind w:left="2" w:leftChars="1" w:firstLine="480" w:firstLineChars="200"/>
        <w:rPr>
          <w:rFonts w:hint="eastAsia" w:hAnsi="宋体" w:cs="宋体"/>
          <w:sz w:val="24"/>
          <w:lang w:val="zh-CN" w:eastAsia="zh-CN"/>
        </w:rPr>
      </w:pPr>
      <w:r>
        <w:rPr>
          <w:rFonts w:hint="eastAsia" w:hAnsi="宋体" w:cs="宋体"/>
          <w:sz w:val="24"/>
          <w:lang w:val="en-US" w:eastAsia="zh-CN"/>
        </w:rPr>
        <w:t xml:space="preserve">为认真贯彻落实省委、省人民政府关于推进审批服务便民化、“互联网+政务服务”、政务信息系统整合共享等重要工作部署，充分运用信息化手段解决企业和群众反映强烈的办事难、办事慢、办事繁等问题，全面推动企业和群众办事线上“一网通办”、线下“只进一扇门”、现场办理“最多跑一次”，让政务服务业务办理更加便利高效。进一步推动实现政务服务事项全国标准统一、全流程网上办理，促进政务服务跨地区、跨部门、跨层级数据共享和业务协同，根据实际工作需求，依托一体化在线平台推进政务服务线上线下深度融合，大力推进“网上办”“掌上办”。提升政务服务事项网上办理深度，依据各地实际，推动更多政务服务事项由“网上可办”向“全程网办”转变。根据四川省要求“天府通办”改造采用全省统建分级运营，各市州、区县需充分运用“互联网+政务服务”理念，把与群众和企业生产生活关系最紧密的领域和事项逐步接入“天府通办”市州、县区分站点，为群众和企业提供便民查询和掌上办理。 </w:t>
      </w:r>
    </w:p>
    <w:p w14:paraId="2B2726F8">
      <w:pPr>
        <w:keepNext w:val="0"/>
        <w:keepLines w:val="0"/>
        <w:pageBreakBefore w:val="0"/>
        <w:widowControl w:val="0"/>
        <w:kinsoku/>
        <w:wordWrap/>
        <w:overflowPunct/>
        <w:topLinePunct w:val="0"/>
        <w:autoSpaceDE/>
        <w:autoSpaceDN/>
        <w:bidi w:val="0"/>
        <w:adjustRightInd/>
        <w:snapToGrid w:val="0"/>
        <w:spacing w:line="576" w:lineRule="exact"/>
        <w:ind w:firstLine="562" w:firstLineChars="200"/>
        <w:textAlignment w:val="auto"/>
        <w:outlineLvl w:val="0"/>
        <w:rPr>
          <w:rFonts w:hint="eastAsia" w:ascii="宋体" w:hAnsi="宋体" w:eastAsia="宋体" w:cs="宋体"/>
          <w:b/>
          <w:bCs/>
          <w:color w:val="000000"/>
          <w:kern w:val="0"/>
          <w:sz w:val="28"/>
          <w:szCs w:val="28"/>
          <w:lang w:val="zh-CN" w:eastAsia="zh-CN" w:bidi="ar-SA"/>
        </w:rPr>
      </w:pPr>
      <w:bookmarkStart w:id="24" w:name="_Toc9553"/>
      <w:r>
        <w:rPr>
          <w:rFonts w:hint="eastAsia" w:ascii="宋体" w:hAnsi="宋体" w:eastAsia="宋体" w:cs="宋体"/>
          <w:b/>
          <w:bCs/>
          <w:color w:val="000000"/>
          <w:kern w:val="0"/>
          <w:sz w:val="28"/>
          <w:szCs w:val="28"/>
          <w:lang w:val="en-US" w:eastAsia="zh-CN" w:bidi="ar-SA"/>
        </w:rPr>
        <w:t>（二）服务要求及内容</w:t>
      </w:r>
      <w:r>
        <w:rPr>
          <w:rFonts w:hint="eastAsia" w:ascii="宋体" w:hAnsi="宋体" w:eastAsia="宋体" w:cs="宋体"/>
          <w:b/>
          <w:bCs/>
          <w:color w:val="000000"/>
          <w:kern w:val="0"/>
          <w:sz w:val="28"/>
          <w:szCs w:val="28"/>
          <w:lang w:val="zh-CN" w:eastAsia="zh-CN" w:bidi="ar-SA"/>
        </w:rPr>
        <w:t> </w:t>
      </w:r>
      <w:bookmarkEnd w:id="24"/>
    </w:p>
    <w:bookmarkEnd w:id="11"/>
    <w:bookmarkEnd w:id="12"/>
    <w:bookmarkEnd w:id="13"/>
    <w:bookmarkEnd w:id="14"/>
    <w:bookmarkEnd w:id="15"/>
    <w:bookmarkEnd w:id="16"/>
    <w:bookmarkEnd w:id="17"/>
    <w:bookmarkEnd w:id="18"/>
    <w:bookmarkEnd w:id="19"/>
    <w:bookmarkEnd w:id="20"/>
    <w:bookmarkEnd w:id="21"/>
    <w:bookmarkEnd w:id="22"/>
    <w:p w14:paraId="40A4E370">
      <w:pPr>
        <w:spacing w:line="360" w:lineRule="auto"/>
        <w:ind w:left="2" w:leftChars="1" w:firstLine="482" w:firstLineChars="200"/>
        <w:rPr>
          <w:rFonts w:hint="eastAsia" w:hAnsi="宋体" w:cs="宋体"/>
          <w:b/>
          <w:bCs/>
          <w:sz w:val="24"/>
          <w:lang w:val="zh-CN" w:eastAsia="zh-CN"/>
        </w:rPr>
      </w:pPr>
      <w:bookmarkStart w:id="25" w:name="bookmark18"/>
      <w:bookmarkStart w:id="26" w:name="bookmark20"/>
      <w:bookmarkStart w:id="27" w:name="bookmark19"/>
      <w:bookmarkStart w:id="28" w:name="_Toc18407"/>
      <w:r>
        <w:rPr>
          <w:rFonts w:hint="eastAsia" w:hAnsi="宋体" w:cs="宋体"/>
          <w:b/>
          <w:bCs/>
          <w:sz w:val="24"/>
          <w:lang w:val="en-US" w:eastAsia="zh-CN"/>
        </w:rPr>
        <w:t>1.服务</w:t>
      </w:r>
      <w:r>
        <w:rPr>
          <w:rFonts w:hint="eastAsia" w:hAnsi="宋体" w:cs="宋体"/>
          <w:b/>
          <w:bCs/>
          <w:sz w:val="24"/>
          <w:lang w:val="zh-CN" w:eastAsia="zh-CN"/>
        </w:rPr>
        <w:t>内容</w:t>
      </w:r>
      <w:bookmarkEnd w:id="25"/>
      <w:bookmarkEnd w:id="26"/>
      <w:bookmarkEnd w:id="27"/>
      <w:r>
        <w:rPr>
          <w:rFonts w:hint="eastAsia" w:hAnsi="宋体" w:cs="宋体"/>
          <w:b/>
          <w:bCs/>
          <w:sz w:val="24"/>
          <w:lang w:val="zh-CN" w:eastAsia="zh-CN"/>
        </w:rPr>
        <w:t>概要</w:t>
      </w:r>
      <w:bookmarkEnd w:id="28"/>
    </w:p>
    <w:p w14:paraId="1534DEAE">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按照四川省统一要求和标准进行应用页面设计与开发，“分站点”包含四川政务服务网pc端和手机端APP。“分站点”聚焦提供公众政务服务、便民服务、特色专区内容，其中政务服务与省一体化平台互联互通，实现事项数据同源，群众可以进行在线查询、办理；便民服务及特色专区依托分站点管理后台，将服务进行上架。所有办事结果，企民通过一个账号登录“分站点”门户查看办理进行、办理结果，并可实现服务评价，完成整体闭环。以提升行政效能为抓手，以打造川内最优营商环境为目标，大力实施数字理政、数字兴政、数字优政，聚焦党政办公更高效、惠企便民更亲民、智慧政务更标准等方面加快数字化转型，切实发挥好数字化转型在经济建设中的领航作用。四川政务服务分站点包含：首页、个人服务、法人服务、直通部门、直通乡镇、一件事服务、川渝通办、工程项目八个栏目。</w:t>
      </w:r>
    </w:p>
    <w:p w14:paraId="566346D7">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规范网上办事指引。进一步完善网上办事引导功能，优化页面设计、简化办事操作、提高系统稳定性，规范在线咨询、引导服务，提供更加简明易懂实用的办事指南和网上办事操作说明，创新在线导办帮办、智能客服等方式，辅助在线办理，解决网上办事看不懂、操作不便、容易出错、系统卡顿等问题，实现“一看就能懂、一点就能办”。</w:t>
      </w:r>
    </w:p>
    <w:p w14:paraId="59EF1814">
      <w:pPr>
        <w:spacing w:line="360" w:lineRule="auto"/>
        <w:ind w:left="2" w:leftChars="1" w:firstLine="480" w:firstLineChars="200"/>
        <w:rPr>
          <w:rFonts w:hint="eastAsia" w:hAnsi="宋体" w:cs="宋体"/>
          <w:sz w:val="24"/>
          <w:lang w:val="zh-CN" w:eastAsia="zh-CN"/>
        </w:rPr>
      </w:pPr>
      <w:r>
        <w:rPr>
          <w:rFonts w:hint="eastAsia" w:hAnsi="宋体" w:cs="宋体"/>
          <w:sz w:val="24"/>
          <w:lang w:val="en-US" w:eastAsia="zh-CN"/>
        </w:rPr>
        <w:t>提升网上办事深度。深化政务服务“一网通办”，加大办事环节精简和流程再造力度，提升政务服务事项网上办理深度，提供申请受理、审查决定、结果送达等全流程、全环节网上服务，推动更多适合网上办理的政务服务事项由网上可办向全程网办、好办易办转变。</w:t>
      </w:r>
    </w:p>
    <w:p w14:paraId="66BAECAD">
      <w:pPr>
        <w:spacing w:line="360" w:lineRule="auto"/>
        <w:ind w:left="2" w:leftChars="1" w:firstLine="482" w:firstLineChars="200"/>
        <w:rPr>
          <w:rFonts w:hint="eastAsia" w:hAnsi="宋体" w:cs="宋体"/>
          <w:b/>
          <w:bCs/>
          <w:sz w:val="24"/>
          <w:lang w:val="zh-CN" w:eastAsia="zh-CN"/>
        </w:rPr>
      </w:pPr>
      <w:bookmarkStart w:id="29" w:name="_Toc23172"/>
      <w:bookmarkStart w:id="30" w:name="_Toc122551088"/>
      <w:r>
        <w:rPr>
          <w:rFonts w:hint="eastAsia" w:hAnsi="宋体" w:cs="宋体"/>
          <w:b/>
          <w:bCs/>
          <w:sz w:val="24"/>
          <w:lang w:val="en-US" w:eastAsia="zh-CN"/>
        </w:rPr>
        <w:t>2.服务</w:t>
      </w:r>
      <w:r>
        <w:rPr>
          <w:rFonts w:hint="eastAsia" w:hAnsi="宋体" w:cs="宋体"/>
          <w:b/>
          <w:bCs/>
          <w:sz w:val="24"/>
          <w:lang w:val="zh-CN" w:eastAsia="zh-CN"/>
        </w:rPr>
        <w:t>总体目标</w:t>
      </w:r>
      <w:bookmarkEnd w:id="29"/>
      <w:bookmarkEnd w:id="30"/>
    </w:p>
    <w:p w14:paraId="6D95EA81">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（1）服务更全面</w:t>
      </w:r>
    </w:p>
    <w:p w14:paraId="4E872C5C">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天府通办”分站点延伸四川省政务服务平台服务范围，本次创新能力建设将同步打造“助企纾困服务”、“一件事一次办”、场景式服务、证照服务、便民服务等多个具有本地化特色应用场景专区，让“天府通办”分站点更加全面、多元。</w:t>
      </w:r>
    </w:p>
    <w:p w14:paraId="111E72FC">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（2）服务更智能</w:t>
      </w:r>
    </w:p>
    <w:p w14:paraId="295654B6">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天府通办”分站点基于省平台服务输出能力，按照“场景驱动、数智赋能”的原则，充分运用5G、大数据、区块链、人工智能等新型先进信息技术在“天府通办”分站点各个应用场景的规模化集成应用，推动新型信息技术与智能搜索、秒批秒办、智能客服、智能填单、适老服务、智能导航、智能推荐等应用场景的深度融合，为政务服务平台提供更加智慧化、精准化、人性化提供技术支撑，为办事群众在线办事带来更加便捷化、智能化的服务体验。</w:t>
      </w:r>
    </w:p>
    <w:p w14:paraId="1C91CCC9">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（3）渠道更完善</w:t>
      </w:r>
    </w:p>
    <w:p w14:paraId="0252A5AF">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推动多渠道同源发布。依托省一体化支撑能力，以“天府通办”移动端分站点服务为主，同时以接口的形式与全区各自助服务终端进行对接，深入拓展政务服务向商圈、社区、园区、功能区、住所等延伸，将政务服务、便民服务、在线缴费等结合为一体，可提供指南查询、智能客服、事项预约、进度查询、我要问等基础服务，让政务服务“随时随地”可办。同时，移动端结合业务应用场景，推出电子证照移动端亮证功能，实现线上线下服务的一体化联动。</w:t>
      </w:r>
    </w:p>
    <w:p w14:paraId="6A31226C">
      <w:pPr>
        <w:spacing w:line="360" w:lineRule="auto"/>
        <w:ind w:left="2" w:leftChars="1" w:firstLine="482" w:firstLineChars="200"/>
        <w:rPr>
          <w:rFonts w:hint="eastAsia" w:hAnsi="宋体" w:cs="宋体"/>
          <w:b/>
          <w:bCs/>
          <w:sz w:val="24"/>
          <w:lang w:val="zh-CN" w:eastAsia="zh-CN"/>
        </w:rPr>
      </w:pPr>
      <w:r>
        <w:rPr>
          <w:rFonts w:hint="eastAsia" w:hAnsi="宋体" w:cs="宋体"/>
          <w:b/>
          <w:bCs/>
          <w:sz w:val="24"/>
          <w:lang w:val="en-US" w:eastAsia="zh-CN"/>
        </w:rPr>
        <w:t>3.</w:t>
      </w:r>
      <w:r>
        <w:rPr>
          <w:rFonts w:hint="eastAsia" w:hAnsi="宋体" w:cs="宋体"/>
          <w:b/>
          <w:bCs/>
          <w:sz w:val="24"/>
          <w:lang w:val="zh-CN" w:eastAsia="zh-CN"/>
        </w:rPr>
        <w:t>天府通办点分站点建设(PC端和</w:t>
      </w:r>
      <w:r>
        <w:rPr>
          <w:rFonts w:hint="eastAsia" w:hAnsi="宋体" w:cs="宋体"/>
          <w:b/>
          <w:bCs/>
          <w:sz w:val="24"/>
          <w:lang w:val="en-US" w:eastAsia="zh-CN"/>
        </w:rPr>
        <w:t>移动端</w:t>
      </w:r>
      <w:r>
        <w:rPr>
          <w:rFonts w:hint="eastAsia" w:hAnsi="宋体" w:cs="宋体"/>
          <w:b/>
          <w:bCs/>
          <w:sz w:val="24"/>
          <w:lang w:val="zh-CN" w:eastAsia="zh-CN"/>
        </w:rPr>
        <w:t>APP)</w:t>
      </w:r>
    </w:p>
    <w:p w14:paraId="0931FB32">
      <w:pPr>
        <w:spacing w:line="360" w:lineRule="auto"/>
        <w:ind w:left="2" w:leftChars="1" w:firstLine="480" w:firstLineChars="200"/>
        <w:rPr>
          <w:rFonts w:hint="eastAsia" w:hAnsi="宋体" w:cs="宋体"/>
          <w:sz w:val="24"/>
          <w:lang w:val="zh-CN" w:eastAsia="zh-Hans"/>
        </w:rPr>
      </w:pPr>
      <w:bookmarkStart w:id="31" w:name="_Toc19598"/>
      <w:r>
        <w:rPr>
          <w:rFonts w:hint="eastAsia" w:hAnsi="宋体" w:cs="宋体"/>
          <w:sz w:val="24"/>
          <w:lang w:val="en-US" w:eastAsia="zh-CN"/>
        </w:rPr>
        <w:t>PC端：</w:t>
      </w:r>
      <w:r>
        <w:rPr>
          <w:rFonts w:hint="eastAsia" w:hAnsi="宋体" w:cs="宋体"/>
          <w:sz w:val="24"/>
          <w:lang w:val="zh-CN" w:eastAsia="zh-Hans"/>
        </w:rPr>
        <w:t>四川政务服务网分站点页面包括首页、个人服务、法人服务、直通部门、直通乡镇、一件事服务、川渝通办、工程建设项目审批等栏目。分站点内容建设分为主页建设、集成式套餐服务、应用服务、资讯政策、地方简介、特色服务等模块。</w:t>
      </w:r>
    </w:p>
    <w:p w14:paraId="748ACF65">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移动端APP：“天府通办”APP朝天分站点页面包括首页、便民、办事、互动、我的等栏目。</w:t>
      </w:r>
      <w:r>
        <w:rPr>
          <w:rFonts w:hint="eastAsia" w:hAnsi="宋体" w:cs="宋体"/>
          <w:sz w:val="24"/>
          <w:lang w:val="en-US" w:eastAsia="zh-Hans"/>
        </w:rPr>
        <w:t>分站点内容建设分为</w:t>
      </w:r>
      <w:r>
        <w:rPr>
          <w:rFonts w:hint="eastAsia" w:hAnsi="宋体" w:cs="宋体"/>
          <w:sz w:val="24"/>
          <w:lang w:val="en-US" w:eastAsia="zh-CN"/>
        </w:rPr>
        <w:t>首页建设、应用上架、下架、巡检、变更、删除、页面修改、栏目维护、BUG修复等工作，办事栏目、互动栏目、个人栏目的日常维护等。</w:t>
      </w:r>
    </w:p>
    <w:p w14:paraId="01F5D8DF">
      <w:pPr>
        <w:spacing w:line="360" w:lineRule="auto"/>
        <w:ind w:left="2" w:leftChars="1" w:firstLine="480" w:firstLineChars="200"/>
        <w:rPr>
          <w:rFonts w:hint="eastAsia" w:hAnsi="宋体" w:cs="宋体"/>
          <w:sz w:val="24"/>
          <w:lang w:val="zh-CN" w:eastAsia="zh-Hans"/>
        </w:rPr>
      </w:pPr>
      <w:r>
        <w:rPr>
          <w:rFonts w:hint="eastAsia" w:hAnsi="宋体" w:cs="宋体"/>
          <w:sz w:val="24"/>
          <w:lang w:val="zh-CN" w:eastAsia="zh-Hans"/>
        </w:rPr>
        <w:t>分站点整体框架基于四川政务服务网省级站点整体要求，属于网站集群。本地根据地方特色，依据《四川政务web端前台界面设计规范》对分站点页面布局、基础样式、栏目及文章页、数据大屏、栅格化、适老版等进行建设及维护，UI均采用根据地方特色进行规划。</w:t>
      </w:r>
    </w:p>
    <w:p w14:paraId="51A16873">
      <w:pPr>
        <w:spacing w:line="360" w:lineRule="auto"/>
        <w:ind w:left="2" w:leftChars="1" w:firstLine="482" w:firstLineChars="200"/>
        <w:rPr>
          <w:rFonts w:hint="eastAsia" w:hAnsi="宋体" w:cs="宋体"/>
          <w:sz w:val="24"/>
          <w:lang w:val="zh-CN" w:eastAsia="zh-CN"/>
        </w:rPr>
      </w:pPr>
      <w:r>
        <w:rPr>
          <w:rFonts w:hint="eastAsia" w:hAnsi="宋体" w:cs="宋体"/>
          <w:b/>
          <w:bCs/>
          <w:sz w:val="24"/>
          <w:lang w:val="en-US" w:eastAsia="zh-CN"/>
        </w:rPr>
        <w:t>4.</w:t>
      </w:r>
      <w:r>
        <w:rPr>
          <w:rFonts w:hint="eastAsia" w:hAnsi="宋体" w:cs="宋体"/>
          <w:b/>
          <w:bCs/>
          <w:sz w:val="24"/>
          <w:lang w:val="zh-CN" w:eastAsia="zh-CN"/>
        </w:rPr>
        <w:t>集成式套餐建设（专区建设）</w:t>
      </w:r>
      <w:bookmarkEnd w:id="31"/>
    </w:p>
    <w:p w14:paraId="2797F832">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集成式套餐是紧密围绕本地区政务服务重点工作及当地特色，打造服务专区，如：智能审批专区、智慧康养、惠企兑现专区等。专区是将与主题相关的服务事项、相关政策文件、应用服务等聚合到一个页面，方便群众根据主题进行快速查找。</w:t>
      </w:r>
    </w:p>
    <w:p w14:paraId="5FB2A29F">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按照省级统一要求和标准，进行专区页面的设计开发，结合本地特色的风格界面，围绕本地特色事项基准，集成在分站点特色服务专区中，如“一件事一次办”特色服务专区，“助企纾困”专区、一件事事项梳理：遵循“一次告知，协同办理；一表申请，统一出证；一次提交，一体管理”为目标，围绕个人或法人的出生、就业、企业开办等领域，设立“一件事一次办”特色服务专区；通过统一对接标准，在分站点进行在线申请数据通过API方式回传“天府通办”，“天府通办”按照一体化平台内部逻辑进行处理。</w:t>
      </w:r>
    </w:p>
    <w:p w14:paraId="42E15A5A">
      <w:pPr>
        <w:spacing w:line="360" w:lineRule="auto"/>
        <w:ind w:left="2" w:leftChars="1" w:firstLine="482" w:firstLineChars="200"/>
        <w:rPr>
          <w:rFonts w:hint="eastAsia" w:hAnsi="宋体" w:cs="宋体"/>
          <w:b/>
          <w:bCs/>
          <w:sz w:val="24"/>
          <w:lang w:val="en-US" w:eastAsia="zh-CN"/>
        </w:rPr>
      </w:pPr>
      <w:r>
        <w:rPr>
          <w:rFonts w:hint="eastAsia" w:hAnsi="宋体" w:cs="宋体"/>
          <w:b/>
          <w:bCs/>
          <w:sz w:val="24"/>
          <w:lang w:val="en-US" w:eastAsia="zh-CN"/>
        </w:rPr>
        <w:t>5.服务内容清单</w:t>
      </w:r>
    </w:p>
    <w:tbl>
      <w:tblPr>
        <w:tblStyle w:val="17"/>
        <w:tblW w:w="8898" w:type="dxa"/>
        <w:tblInd w:w="-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70"/>
        <w:gridCol w:w="2003"/>
        <w:gridCol w:w="5262"/>
        <w:gridCol w:w="63"/>
      </w:tblGrid>
      <w:tr w14:paraId="0BD2A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7" w:hRule="atLeast"/>
        </w:trPr>
        <w:tc>
          <w:tcPr>
            <w:tcW w:w="1570" w:type="dxa"/>
            <w:tcBorders>
              <w:tl2br w:val="nil"/>
              <w:tr2bl w:val="nil"/>
            </w:tcBorders>
            <w:noWrap w:val="0"/>
            <w:vAlign w:val="center"/>
          </w:tcPr>
          <w:p w14:paraId="71275175">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分站点模块</w:t>
            </w:r>
          </w:p>
        </w:tc>
        <w:tc>
          <w:tcPr>
            <w:tcW w:w="2003" w:type="dxa"/>
            <w:tcBorders>
              <w:tl2br w:val="nil"/>
              <w:tr2bl w:val="nil"/>
            </w:tcBorders>
            <w:noWrap w:val="0"/>
            <w:vAlign w:val="center"/>
          </w:tcPr>
          <w:p w14:paraId="49434B1B">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应用子系统名称及功能</w:t>
            </w:r>
          </w:p>
        </w:tc>
        <w:tc>
          <w:tcPr>
            <w:tcW w:w="5325" w:type="dxa"/>
            <w:gridSpan w:val="2"/>
            <w:tcBorders>
              <w:tl2br w:val="nil"/>
              <w:tr2bl w:val="nil"/>
            </w:tcBorders>
            <w:noWrap w:val="0"/>
            <w:vAlign w:val="center"/>
          </w:tcPr>
          <w:p w14:paraId="1EE78674">
            <w:pPr>
              <w:pStyle w:val="21"/>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功能描述</w:t>
            </w:r>
          </w:p>
        </w:tc>
      </w:tr>
      <w:tr w14:paraId="715B5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trPr>
        <w:tc>
          <w:tcPr>
            <w:tcW w:w="1570" w:type="dxa"/>
            <w:vMerge w:val="restart"/>
            <w:tcBorders>
              <w:tl2br w:val="nil"/>
              <w:tr2bl w:val="nil"/>
            </w:tcBorders>
            <w:noWrap w:val="0"/>
            <w:vAlign w:val="center"/>
          </w:tcPr>
          <w:p w14:paraId="42750949">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“天府通办”政务服务网分站点建设</w:t>
            </w:r>
          </w:p>
          <w:p w14:paraId="6F1AFB15">
            <w:pPr>
              <w:pStyle w:val="21"/>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center"/>
              <w:textAlignment w:val="auto"/>
              <w:rPr>
                <w:rFonts w:hint="eastAsia" w:ascii="宋体" w:hAnsi="宋体" w:eastAsia="宋体" w:cs="宋体"/>
                <w:color w:val="auto"/>
                <w:sz w:val="24"/>
                <w:szCs w:val="24"/>
                <w:lang w:val="en-US" w:eastAsia="zh-CN"/>
              </w:rPr>
            </w:pPr>
          </w:p>
        </w:tc>
        <w:tc>
          <w:tcPr>
            <w:tcW w:w="2003" w:type="dxa"/>
            <w:tcBorders>
              <w:tl2br w:val="nil"/>
              <w:tr2bl w:val="nil"/>
            </w:tcBorders>
            <w:noWrap w:val="0"/>
            <w:vAlign w:val="center"/>
          </w:tcPr>
          <w:p w14:paraId="37498DA1">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首页自定义个性化区域</w:t>
            </w:r>
          </w:p>
        </w:tc>
        <w:tc>
          <w:tcPr>
            <w:tcW w:w="5325" w:type="dxa"/>
            <w:gridSpan w:val="2"/>
            <w:tcBorders>
              <w:tl2br w:val="nil"/>
              <w:tr2bl w:val="nil"/>
            </w:tcBorders>
            <w:noWrap w:val="0"/>
            <w:vAlign w:val="center"/>
          </w:tcPr>
          <w:p w14:paraId="49EB689A">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动态资讯、便民服务、特色专题/专区、数据统计等栏目建设。</w:t>
            </w:r>
          </w:p>
        </w:tc>
      </w:tr>
      <w:tr w14:paraId="45E50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trPr>
        <w:tc>
          <w:tcPr>
            <w:tcW w:w="1570" w:type="dxa"/>
            <w:vMerge w:val="continue"/>
            <w:tcBorders>
              <w:tl2br w:val="nil"/>
              <w:tr2bl w:val="nil"/>
            </w:tcBorders>
            <w:noWrap w:val="0"/>
            <w:vAlign w:val="center"/>
          </w:tcPr>
          <w:p w14:paraId="2399FAA8">
            <w:pPr>
              <w:pStyle w:val="21"/>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center"/>
              <w:textAlignment w:val="auto"/>
              <w:rPr>
                <w:rFonts w:hint="eastAsia" w:ascii="宋体" w:hAnsi="宋体" w:eastAsia="宋体" w:cs="宋体"/>
                <w:color w:val="auto"/>
                <w:sz w:val="24"/>
                <w:szCs w:val="24"/>
                <w:lang w:val="en-US" w:eastAsia="zh-CN"/>
              </w:rPr>
            </w:pPr>
          </w:p>
        </w:tc>
        <w:tc>
          <w:tcPr>
            <w:tcW w:w="2003" w:type="dxa"/>
            <w:tcBorders>
              <w:tl2br w:val="nil"/>
              <w:tr2bl w:val="nil"/>
            </w:tcBorders>
            <w:noWrap w:val="0"/>
            <w:vAlign w:val="center"/>
          </w:tcPr>
          <w:p w14:paraId="51D91516">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个/法人服务模块</w:t>
            </w:r>
          </w:p>
        </w:tc>
        <w:tc>
          <w:tcPr>
            <w:tcW w:w="5325" w:type="dxa"/>
            <w:gridSpan w:val="2"/>
            <w:tcBorders>
              <w:tl2br w:val="nil"/>
              <w:tr2bl w:val="nil"/>
            </w:tcBorders>
            <w:noWrap w:val="0"/>
            <w:vAlign w:val="center"/>
          </w:tcPr>
          <w:p w14:paraId="78C5546A">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按生命周期、按部门、按主题、按热度相应服务事项的展示改造升级。</w:t>
            </w:r>
          </w:p>
        </w:tc>
      </w:tr>
      <w:tr w14:paraId="0EEFE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7" w:hRule="atLeast"/>
        </w:trPr>
        <w:tc>
          <w:tcPr>
            <w:tcW w:w="1570" w:type="dxa"/>
            <w:vMerge w:val="continue"/>
            <w:tcBorders>
              <w:tl2br w:val="nil"/>
              <w:tr2bl w:val="nil"/>
            </w:tcBorders>
            <w:noWrap w:val="0"/>
            <w:vAlign w:val="center"/>
          </w:tcPr>
          <w:p w14:paraId="0A8E1F42">
            <w:pPr>
              <w:pStyle w:val="21"/>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center"/>
              <w:textAlignment w:val="auto"/>
              <w:rPr>
                <w:rFonts w:hint="eastAsia" w:ascii="宋体" w:hAnsi="宋体" w:eastAsia="宋体" w:cs="宋体"/>
                <w:color w:val="auto"/>
                <w:sz w:val="24"/>
                <w:szCs w:val="24"/>
                <w:lang w:val="en-US" w:eastAsia="zh-CN"/>
              </w:rPr>
            </w:pPr>
          </w:p>
        </w:tc>
        <w:tc>
          <w:tcPr>
            <w:tcW w:w="2003" w:type="dxa"/>
            <w:tcBorders>
              <w:tl2br w:val="nil"/>
              <w:tr2bl w:val="nil"/>
            </w:tcBorders>
            <w:noWrap w:val="0"/>
            <w:vAlign w:val="center"/>
          </w:tcPr>
          <w:p w14:paraId="2F2213D3">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政务公开模块</w:t>
            </w:r>
          </w:p>
        </w:tc>
        <w:tc>
          <w:tcPr>
            <w:tcW w:w="5325" w:type="dxa"/>
            <w:gridSpan w:val="2"/>
            <w:tcBorders>
              <w:tl2br w:val="nil"/>
              <w:tr2bl w:val="nil"/>
            </w:tcBorders>
            <w:noWrap w:val="0"/>
            <w:vAlign w:val="center"/>
          </w:tcPr>
          <w:p w14:paraId="54E22A6A">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提供服务清单、结果公开、服务资讯等功能进行升级。</w:t>
            </w:r>
          </w:p>
        </w:tc>
      </w:tr>
      <w:tr w14:paraId="226D6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7" w:hRule="atLeast"/>
        </w:trPr>
        <w:tc>
          <w:tcPr>
            <w:tcW w:w="1570" w:type="dxa"/>
            <w:vMerge w:val="restart"/>
            <w:tcBorders>
              <w:tl2br w:val="nil"/>
              <w:tr2bl w:val="nil"/>
            </w:tcBorders>
            <w:noWrap w:val="0"/>
            <w:vAlign w:val="center"/>
          </w:tcPr>
          <w:p w14:paraId="154EB7BD">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“天府通办”APP分站点建设</w:t>
            </w:r>
          </w:p>
          <w:p w14:paraId="4432012D">
            <w:pPr>
              <w:pStyle w:val="21"/>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center"/>
              <w:textAlignment w:val="auto"/>
              <w:rPr>
                <w:rFonts w:hint="eastAsia" w:ascii="宋体" w:hAnsi="宋体" w:eastAsia="宋体" w:cs="宋体"/>
                <w:color w:val="auto"/>
                <w:sz w:val="24"/>
                <w:szCs w:val="24"/>
                <w:lang w:val="en-US" w:eastAsia="zh-CN"/>
              </w:rPr>
            </w:pPr>
          </w:p>
        </w:tc>
        <w:tc>
          <w:tcPr>
            <w:tcW w:w="2003" w:type="dxa"/>
            <w:tcBorders>
              <w:tl2br w:val="nil"/>
              <w:tr2bl w:val="nil"/>
            </w:tcBorders>
            <w:noWrap w:val="0"/>
            <w:vAlign w:val="center"/>
          </w:tcPr>
          <w:p w14:paraId="39B80F4E">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客户端调研及需求分析，计划编制、确认</w:t>
            </w:r>
          </w:p>
        </w:tc>
        <w:tc>
          <w:tcPr>
            <w:tcW w:w="5325" w:type="dxa"/>
            <w:gridSpan w:val="2"/>
            <w:tcBorders>
              <w:tl2br w:val="nil"/>
              <w:tr2bl w:val="nil"/>
            </w:tcBorders>
            <w:noWrap w:val="0"/>
            <w:vAlign w:val="center"/>
          </w:tcPr>
          <w:p w14:paraId="257619A2">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根据客户方需求进行页面、内容、服务应用、相关功能，权限设置及第三方对接系统的需求调用及分析，并形成需求分析报告；编制项目计划、方案等材料，并上报。</w:t>
            </w:r>
          </w:p>
        </w:tc>
      </w:tr>
      <w:tr w14:paraId="7E505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3" w:type="dxa"/>
          <w:trHeight w:val="907" w:hRule="atLeast"/>
        </w:trPr>
        <w:tc>
          <w:tcPr>
            <w:tcW w:w="1570" w:type="dxa"/>
            <w:vMerge w:val="continue"/>
            <w:tcBorders>
              <w:tl2br w:val="nil"/>
              <w:tr2bl w:val="nil"/>
            </w:tcBorders>
            <w:noWrap w:val="0"/>
            <w:vAlign w:val="center"/>
          </w:tcPr>
          <w:p w14:paraId="4444273C">
            <w:pPr>
              <w:pStyle w:val="21"/>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center"/>
              <w:textAlignment w:val="auto"/>
              <w:rPr>
                <w:rFonts w:hint="eastAsia" w:ascii="宋体" w:hAnsi="宋体" w:eastAsia="宋体" w:cs="宋体"/>
                <w:color w:val="auto"/>
                <w:sz w:val="24"/>
                <w:szCs w:val="24"/>
                <w:lang w:val="en-US" w:eastAsia="zh-CN"/>
              </w:rPr>
            </w:pPr>
          </w:p>
        </w:tc>
        <w:tc>
          <w:tcPr>
            <w:tcW w:w="2003" w:type="dxa"/>
            <w:tcBorders>
              <w:tl2br w:val="nil"/>
              <w:tr2bl w:val="nil"/>
            </w:tcBorders>
            <w:noWrap w:val="0"/>
            <w:vAlign w:val="center"/>
          </w:tcPr>
          <w:p w14:paraId="7F2835FA">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移动端UI设计</w:t>
            </w:r>
          </w:p>
        </w:tc>
        <w:tc>
          <w:tcPr>
            <w:tcW w:w="5262" w:type="dxa"/>
            <w:tcBorders>
              <w:tl2br w:val="nil"/>
              <w:tr2bl w:val="nil"/>
            </w:tcBorders>
            <w:noWrap w:val="0"/>
            <w:vAlign w:val="center"/>
          </w:tcPr>
          <w:p w14:paraId="359B7D95">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按照《“天府通办”UI设计规范》对“天府通办”APP分站点进行相应规划、设计。首页页面设计、便民等频道模块页面调整。</w:t>
            </w:r>
          </w:p>
        </w:tc>
      </w:tr>
      <w:tr w14:paraId="33B2F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3" w:type="dxa"/>
          <w:trHeight w:val="727" w:hRule="atLeast"/>
        </w:trPr>
        <w:tc>
          <w:tcPr>
            <w:tcW w:w="1570" w:type="dxa"/>
            <w:vMerge w:val="continue"/>
            <w:tcBorders>
              <w:tl2br w:val="nil"/>
              <w:tr2bl w:val="nil"/>
            </w:tcBorders>
            <w:noWrap w:val="0"/>
            <w:vAlign w:val="center"/>
          </w:tcPr>
          <w:p w14:paraId="30551B20">
            <w:pPr>
              <w:pStyle w:val="21"/>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center"/>
              <w:textAlignment w:val="auto"/>
              <w:rPr>
                <w:rFonts w:hint="eastAsia" w:ascii="宋体" w:hAnsi="宋体" w:eastAsia="宋体" w:cs="宋体"/>
                <w:color w:val="auto"/>
                <w:sz w:val="24"/>
                <w:szCs w:val="24"/>
                <w:lang w:val="en-US" w:eastAsia="zh-CN"/>
              </w:rPr>
            </w:pPr>
          </w:p>
        </w:tc>
        <w:tc>
          <w:tcPr>
            <w:tcW w:w="2003" w:type="dxa"/>
            <w:tcBorders>
              <w:tl2br w:val="nil"/>
              <w:tr2bl w:val="nil"/>
            </w:tcBorders>
            <w:noWrap w:val="0"/>
            <w:vAlign w:val="center"/>
          </w:tcPr>
          <w:p w14:paraId="19DF514A">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分站点页面原型制作及后台配置</w:t>
            </w:r>
          </w:p>
        </w:tc>
        <w:tc>
          <w:tcPr>
            <w:tcW w:w="5262" w:type="dxa"/>
            <w:tcBorders>
              <w:tl2br w:val="nil"/>
              <w:tr2bl w:val="nil"/>
            </w:tcBorders>
            <w:noWrap w:val="0"/>
            <w:vAlign w:val="center"/>
          </w:tcPr>
          <w:p w14:paraId="2106A0A7">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根据页面设计，进行页面模板制作、开发渲染、调整优化及确认，系统后台栏目、用户、权限等创建及配置</w:t>
            </w:r>
            <w:r>
              <w:rPr>
                <w:rFonts w:hint="eastAsia" w:cs="宋体"/>
                <w:color w:val="auto"/>
                <w:sz w:val="24"/>
                <w:szCs w:val="24"/>
                <w:lang w:val="en-US" w:eastAsia="zh-CN"/>
              </w:rPr>
              <w:t>。</w:t>
            </w:r>
          </w:p>
        </w:tc>
      </w:tr>
      <w:tr w14:paraId="732D8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3" w:type="dxa"/>
          <w:trHeight w:val="907" w:hRule="atLeast"/>
        </w:trPr>
        <w:tc>
          <w:tcPr>
            <w:tcW w:w="1570" w:type="dxa"/>
            <w:vMerge w:val="continue"/>
            <w:tcBorders>
              <w:tl2br w:val="nil"/>
              <w:tr2bl w:val="nil"/>
            </w:tcBorders>
            <w:noWrap w:val="0"/>
            <w:vAlign w:val="center"/>
          </w:tcPr>
          <w:p w14:paraId="67DB3C42">
            <w:pPr>
              <w:pStyle w:val="21"/>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center"/>
              <w:textAlignment w:val="auto"/>
              <w:rPr>
                <w:rFonts w:hint="eastAsia" w:ascii="宋体" w:hAnsi="宋体" w:eastAsia="宋体" w:cs="宋体"/>
                <w:color w:val="auto"/>
                <w:sz w:val="24"/>
                <w:szCs w:val="24"/>
                <w:lang w:val="en-US" w:eastAsia="zh-CN"/>
              </w:rPr>
            </w:pPr>
          </w:p>
        </w:tc>
        <w:tc>
          <w:tcPr>
            <w:tcW w:w="2003" w:type="dxa"/>
            <w:tcBorders>
              <w:tl2br w:val="nil"/>
              <w:tr2bl w:val="nil"/>
            </w:tcBorders>
            <w:noWrap w:val="0"/>
            <w:vAlign w:val="center"/>
          </w:tcPr>
          <w:p w14:paraId="483A4BD9">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分站点定制开发、测试</w:t>
            </w:r>
          </w:p>
        </w:tc>
        <w:tc>
          <w:tcPr>
            <w:tcW w:w="5262" w:type="dxa"/>
            <w:tcBorders>
              <w:tl2br w:val="nil"/>
              <w:tr2bl w:val="nil"/>
            </w:tcBorders>
            <w:noWrap w:val="0"/>
            <w:vAlign w:val="center"/>
          </w:tcPr>
          <w:p w14:paraId="5CFD30EF">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基于省多端发布平台进行“天府通办”APP分站点建设，包含首页定制、栏目展现扩展、其他普通页面、JSSDK定制与集成、接口开发等。</w:t>
            </w:r>
          </w:p>
        </w:tc>
      </w:tr>
      <w:tr w14:paraId="09C8B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3" w:type="dxa"/>
          <w:trHeight w:val="907" w:hRule="atLeast"/>
        </w:trPr>
        <w:tc>
          <w:tcPr>
            <w:tcW w:w="1570" w:type="dxa"/>
            <w:vMerge w:val="continue"/>
            <w:tcBorders>
              <w:tl2br w:val="nil"/>
              <w:tr2bl w:val="nil"/>
            </w:tcBorders>
            <w:noWrap w:val="0"/>
            <w:vAlign w:val="center"/>
          </w:tcPr>
          <w:p w14:paraId="7EF3D3A8">
            <w:pPr>
              <w:pStyle w:val="21"/>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center"/>
              <w:textAlignment w:val="auto"/>
              <w:rPr>
                <w:rFonts w:hint="eastAsia" w:ascii="宋体" w:hAnsi="宋体" w:eastAsia="宋体" w:cs="宋体"/>
                <w:color w:val="auto"/>
                <w:sz w:val="24"/>
                <w:szCs w:val="24"/>
                <w:lang w:val="en-US" w:eastAsia="zh-CN"/>
              </w:rPr>
            </w:pPr>
          </w:p>
        </w:tc>
        <w:tc>
          <w:tcPr>
            <w:tcW w:w="2003" w:type="dxa"/>
            <w:tcBorders>
              <w:tl2br w:val="nil"/>
              <w:tr2bl w:val="nil"/>
            </w:tcBorders>
            <w:noWrap w:val="0"/>
            <w:vAlign w:val="center"/>
          </w:tcPr>
          <w:p w14:paraId="3F129AE0">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频道页面开发、配置</w:t>
            </w:r>
          </w:p>
        </w:tc>
        <w:tc>
          <w:tcPr>
            <w:tcW w:w="5262" w:type="dxa"/>
            <w:tcBorders>
              <w:tl2br w:val="nil"/>
              <w:tr2bl w:val="nil"/>
            </w:tcBorders>
            <w:noWrap w:val="0"/>
            <w:vAlign w:val="center"/>
          </w:tcPr>
          <w:p w14:paraId="359023F5">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按照省“天府通办”统一架构要求，配置开发分站点的便民、办事、互动、我的模块，并进行质量、功能测试；频道页界面不做个性化建设。</w:t>
            </w:r>
          </w:p>
        </w:tc>
      </w:tr>
      <w:tr w14:paraId="0C48C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3" w:type="dxa"/>
          <w:trHeight w:val="1273" w:hRule="atLeast"/>
        </w:trPr>
        <w:tc>
          <w:tcPr>
            <w:tcW w:w="1570" w:type="dxa"/>
            <w:vMerge w:val="continue"/>
            <w:tcBorders>
              <w:tl2br w:val="nil"/>
              <w:tr2bl w:val="nil"/>
            </w:tcBorders>
            <w:noWrap w:val="0"/>
            <w:vAlign w:val="center"/>
          </w:tcPr>
          <w:p w14:paraId="644B5484">
            <w:pPr>
              <w:pStyle w:val="21"/>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center"/>
              <w:textAlignment w:val="auto"/>
              <w:rPr>
                <w:rFonts w:hint="eastAsia" w:ascii="宋体" w:hAnsi="宋体" w:eastAsia="宋体" w:cs="宋体"/>
                <w:color w:val="auto"/>
                <w:sz w:val="24"/>
                <w:szCs w:val="24"/>
                <w:lang w:val="en-US" w:eastAsia="zh-CN"/>
              </w:rPr>
            </w:pPr>
          </w:p>
        </w:tc>
        <w:tc>
          <w:tcPr>
            <w:tcW w:w="2003" w:type="dxa"/>
            <w:tcBorders>
              <w:tl2br w:val="nil"/>
              <w:tr2bl w:val="nil"/>
            </w:tcBorders>
            <w:noWrap w:val="0"/>
            <w:vAlign w:val="center"/>
          </w:tcPr>
          <w:p w14:paraId="58828A71">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APP测试、发版、上架</w:t>
            </w:r>
          </w:p>
        </w:tc>
        <w:tc>
          <w:tcPr>
            <w:tcW w:w="5262" w:type="dxa"/>
            <w:tcBorders>
              <w:tl2br w:val="nil"/>
              <w:tr2bl w:val="nil"/>
            </w:tcBorders>
            <w:noWrap w:val="0"/>
            <w:vAlign w:val="center"/>
          </w:tcPr>
          <w:p w14:paraId="7B736E37">
            <w:pPr>
              <w:pStyle w:val="21"/>
              <w:keepNext w:val="0"/>
              <w:keepLines w:val="0"/>
              <w:pageBreakBefore w:val="0"/>
              <w:widowControl w:val="0"/>
              <w:kinsoku/>
              <w:wordWrap/>
              <w:overflowPunct/>
              <w:topLinePunct w:val="0"/>
              <w:autoSpaceDE/>
              <w:autoSpaceDN/>
              <w:bidi w:val="0"/>
              <w:adjustRightInd/>
              <w:snapToGrid w:val="0"/>
              <w:spacing w:after="0" w:line="360" w:lineRule="auto"/>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对“天府通办”APP分站点进行功能联调、内部功能测试、安全测试、性能测试、压力测试、兼容性测试、回归测试等，并申请“天府通办”APP更新发版，确保无误后在应用商店上架发布</w:t>
            </w:r>
            <w:r>
              <w:rPr>
                <w:rFonts w:hint="eastAsia" w:cs="宋体"/>
                <w:color w:val="auto"/>
                <w:sz w:val="24"/>
                <w:szCs w:val="24"/>
                <w:lang w:val="en-US" w:eastAsia="zh-CN"/>
              </w:rPr>
              <w:t>。</w:t>
            </w:r>
          </w:p>
        </w:tc>
      </w:tr>
    </w:tbl>
    <w:p w14:paraId="2CE29B29">
      <w:pPr>
        <w:spacing w:line="360" w:lineRule="auto"/>
        <w:jc w:val="both"/>
        <w:rPr>
          <w:rFonts w:hint="eastAsia" w:ascii="楷体_GB2312" w:hAnsi="楷体_GB2312" w:eastAsia="楷体_GB2312" w:cs="楷体_GB2312"/>
          <w:b/>
          <w:bCs w:val="0"/>
          <w:color w:val="auto"/>
          <w:sz w:val="32"/>
          <w:szCs w:val="32"/>
          <w:lang w:val="en-US" w:eastAsia="zh-CN"/>
        </w:rPr>
      </w:pPr>
    </w:p>
    <w:p w14:paraId="3340C0F6">
      <w:pPr>
        <w:keepNext w:val="0"/>
        <w:keepLines w:val="0"/>
        <w:pageBreakBefore w:val="0"/>
        <w:widowControl w:val="0"/>
        <w:kinsoku/>
        <w:wordWrap/>
        <w:overflowPunct/>
        <w:topLinePunct w:val="0"/>
        <w:autoSpaceDE/>
        <w:autoSpaceDN/>
        <w:bidi w:val="0"/>
        <w:adjustRightInd/>
        <w:snapToGrid w:val="0"/>
        <w:spacing w:line="576" w:lineRule="exact"/>
        <w:textAlignment w:val="auto"/>
        <w:outlineLvl w:val="0"/>
        <w:rPr>
          <w:rFonts w:hint="eastAsia"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（三）项目相关商务要求（实质性要求）</w:t>
      </w:r>
    </w:p>
    <w:p w14:paraId="6ABDB709">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1.服务期限：合同签订后60日内完成系统建设并上线，售后服务期限为验收合格后三年。</w:t>
      </w:r>
    </w:p>
    <w:p w14:paraId="5A558054">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2.“分站点”（包含四川政务服务网pc端和手机端APP）要确保顺利接入“天府通办”省平台；服务期限内要确保分站点模块正常运行。</w:t>
      </w:r>
    </w:p>
    <w:p w14:paraId="06AFDFE0">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3.“分站点”要预留系统升级接口，确保后期功能升级。</w:t>
      </w:r>
    </w:p>
    <w:p w14:paraId="66FF1F17">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4.验收方法：参照《财政部关于进一步加强政府采购需求和履约验收管理的指导意见》（财库〔2016〕205号）文件执行。</w:t>
      </w:r>
    </w:p>
    <w:p w14:paraId="096A9D3A">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5.验收标准：按磋商文件要求、成交供应商的响应文件及承诺、签订的合同、国家及行业相关规范标准进行。</w:t>
      </w:r>
    </w:p>
    <w:p w14:paraId="52AC264F">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6.服务地点：朝天区，采购人指定地点。</w:t>
      </w:r>
    </w:p>
    <w:p w14:paraId="4948CDFD">
      <w:pPr>
        <w:spacing w:line="360" w:lineRule="auto"/>
        <w:ind w:left="2" w:leftChars="1" w:firstLine="480" w:firstLineChars="200"/>
        <w:rPr>
          <w:rFonts w:hint="eastAsia" w:hAnsi="宋体" w:cs="宋体"/>
          <w:sz w:val="24"/>
          <w:lang w:val="en-US" w:eastAsia="zh-CN"/>
        </w:rPr>
      </w:pPr>
      <w:r>
        <w:rPr>
          <w:rFonts w:hint="eastAsia" w:hAnsi="宋体" w:cs="宋体"/>
          <w:sz w:val="24"/>
          <w:lang w:val="en-US" w:eastAsia="zh-CN"/>
        </w:rPr>
        <w:t>7.付款方式：服务完成并验收合格且收到供应商开具的发票后90日内支付100%。</w:t>
      </w:r>
    </w:p>
    <w:p w14:paraId="6C06445E">
      <w:pPr>
        <w:adjustRightInd w:val="0"/>
        <w:snapToGrid w:val="0"/>
        <w:spacing w:line="360" w:lineRule="auto"/>
        <w:ind w:firstLine="703" w:firstLineChars="175"/>
        <w:jc w:val="center"/>
        <w:rPr>
          <w:rFonts w:hint="eastAsia" w:ascii="Calibri" w:hAnsi="宋体" w:eastAsia="宋体" w:cs="宋体"/>
          <w:b/>
          <w:bCs w:val="0"/>
          <w:kern w:val="44"/>
          <w:sz w:val="40"/>
          <w:szCs w:val="40"/>
          <w:lang w:val="en-US" w:eastAsia="zh-CN" w:bidi="ar-SA"/>
        </w:rPr>
      </w:pPr>
    </w:p>
    <w:p w14:paraId="0DBC18A0">
      <w:pPr>
        <w:adjustRightInd w:val="0"/>
        <w:snapToGrid w:val="0"/>
        <w:spacing w:line="360" w:lineRule="auto"/>
        <w:ind w:firstLine="703" w:firstLineChars="175"/>
        <w:jc w:val="center"/>
        <w:rPr>
          <w:rFonts w:hint="eastAsia" w:ascii="Calibri" w:hAnsi="宋体" w:eastAsia="宋体" w:cs="宋体"/>
          <w:b/>
          <w:bCs w:val="0"/>
          <w:kern w:val="44"/>
          <w:sz w:val="40"/>
          <w:szCs w:val="40"/>
          <w:lang w:val="en-US" w:eastAsia="zh-CN" w:bidi="ar-SA"/>
        </w:rPr>
      </w:pPr>
      <w:r>
        <w:rPr>
          <w:rFonts w:hint="eastAsia" w:hAnsi="宋体" w:cs="宋体"/>
          <w:b/>
          <w:bCs w:val="0"/>
          <w:kern w:val="44"/>
          <w:sz w:val="40"/>
          <w:szCs w:val="40"/>
          <w:lang w:val="en-US" w:eastAsia="zh-CN" w:bidi="ar-SA"/>
        </w:rPr>
        <w:t xml:space="preserve">第三章  </w:t>
      </w:r>
      <w:r>
        <w:rPr>
          <w:rFonts w:hint="eastAsia" w:ascii="Calibri" w:hAnsi="宋体" w:eastAsia="宋体" w:cs="宋体"/>
          <w:b/>
          <w:bCs w:val="0"/>
          <w:kern w:val="44"/>
          <w:sz w:val="40"/>
          <w:szCs w:val="40"/>
          <w:lang w:val="en-US" w:eastAsia="zh-CN" w:bidi="ar-SA"/>
        </w:rPr>
        <w:t>响应文件</w:t>
      </w:r>
    </w:p>
    <w:p w14:paraId="1A599B85">
      <w:pPr>
        <w:spacing w:line="360" w:lineRule="auto"/>
        <w:rPr>
          <w:rFonts w:hint="eastAsia" w:hAnsi="宋体" w:cs="宋体"/>
        </w:rPr>
      </w:pPr>
    </w:p>
    <w:p w14:paraId="07F42924">
      <w:pPr>
        <w:pStyle w:val="6"/>
        <w:keepNext w:val="0"/>
        <w:keepLines w:val="0"/>
        <w:spacing w:before="0" w:after="0" w:line="360" w:lineRule="auto"/>
        <w:ind w:firstLine="482" w:firstLineChars="200"/>
        <w:rPr>
          <w:rFonts w:hint="eastAsia" w:hAnsi="宋体" w:cs="宋体"/>
          <w:sz w:val="24"/>
        </w:rPr>
      </w:pPr>
      <w:bookmarkStart w:id="32" w:name="_Toc183682352"/>
      <w:bookmarkStart w:id="33" w:name="_Toc183582215"/>
      <w:bookmarkStart w:id="34" w:name="_Toc217446043"/>
      <w:r>
        <w:rPr>
          <w:rFonts w:hint="eastAsia" w:hAnsi="宋体" w:cs="宋体"/>
          <w:sz w:val="24"/>
        </w:rPr>
        <w:t>响应文件的组成</w:t>
      </w:r>
    </w:p>
    <w:p w14:paraId="429C5054">
      <w:pPr>
        <w:spacing w:line="360" w:lineRule="auto"/>
        <w:ind w:left="2" w:leftChars="1" w:firstLine="480" w:firstLineChars="200"/>
        <w:rPr>
          <w:rFonts w:hint="eastAsia"/>
        </w:rPr>
      </w:pPr>
      <w:r>
        <w:rPr>
          <w:rFonts w:hint="eastAsia" w:hAnsi="宋体" w:cs="宋体"/>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7D425929">
      <w:pPr>
        <w:pStyle w:val="6"/>
        <w:keepNext w:val="0"/>
        <w:keepLines w:val="0"/>
        <w:spacing w:before="0" w:after="0" w:line="360" w:lineRule="auto"/>
        <w:ind w:firstLine="482" w:firstLineChars="200"/>
        <w:rPr>
          <w:rFonts w:hint="eastAsia" w:hAnsi="宋体" w:cs="宋体"/>
          <w:bCs w:val="0"/>
          <w:sz w:val="24"/>
        </w:rPr>
      </w:pPr>
      <w:r>
        <w:rPr>
          <w:rFonts w:hint="eastAsia" w:hAnsi="宋体" w:cs="宋体"/>
          <w:bCs w:val="0"/>
          <w:sz w:val="24"/>
        </w:rPr>
        <w:t>响应文件的语言</w:t>
      </w:r>
      <w:bookmarkEnd w:id="32"/>
      <w:bookmarkEnd w:id="33"/>
      <w:bookmarkEnd w:id="34"/>
    </w:p>
    <w:p w14:paraId="1ECC07B7">
      <w:pPr>
        <w:spacing w:line="360" w:lineRule="auto"/>
        <w:ind w:firstLine="480" w:firstLineChars="200"/>
        <w:rPr>
          <w:rFonts w:hint="eastAsia" w:hAnsi="宋体" w:cs="宋体"/>
          <w:sz w:val="24"/>
        </w:rPr>
      </w:pPr>
      <w:r>
        <w:rPr>
          <w:rFonts w:hint="eastAsia" w:hAnsi="宋体" w:cs="宋体"/>
          <w:sz w:val="24"/>
        </w:rPr>
        <w:t>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B28F6AA">
      <w:pPr>
        <w:spacing w:line="360" w:lineRule="auto"/>
        <w:ind w:firstLine="480" w:firstLineChars="200"/>
        <w:rPr>
          <w:rFonts w:hint="eastAsia" w:hAnsi="宋体" w:cs="宋体"/>
          <w:sz w:val="24"/>
        </w:rPr>
      </w:pPr>
      <w:r>
        <w:rPr>
          <w:rFonts w:hint="eastAsia" w:hAnsi="宋体" w:cs="宋体"/>
          <w:sz w:val="24"/>
        </w:rPr>
        <w:t>2 翻译的中文资料与外文资料如果出现差异和矛盾，以中文为准。但不能故意错误翻译，否则，供应商的响应文件将作为无效处理。</w:t>
      </w:r>
    </w:p>
    <w:p w14:paraId="15EEC5D5">
      <w:pPr>
        <w:pStyle w:val="6"/>
        <w:keepNext w:val="0"/>
        <w:keepLines w:val="0"/>
        <w:spacing w:before="0" w:after="0" w:line="360" w:lineRule="auto"/>
        <w:ind w:firstLine="482" w:firstLineChars="200"/>
        <w:rPr>
          <w:rFonts w:hint="eastAsia" w:hAnsi="宋体" w:cs="宋体"/>
          <w:sz w:val="24"/>
        </w:rPr>
      </w:pPr>
      <w:bookmarkStart w:id="35" w:name="_Toc183582216"/>
      <w:bookmarkStart w:id="36" w:name="_Toc183682353"/>
      <w:bookmarkStart w:id="37" w:name="_Toc217446044"/>
      <w:r>
        <w:rPr>
          <w:rFonts w:hint="eastAsia" w:hAnsi="宋体" w:cs="宋体"/>
          <w:sz w:val="24"/>
        </w:rPr>
        <w:t>计量单位</w:t>
      </w:r>
      <w:bookmarkEnd w:id="35"/>
      <w:bookmarkEnd w:id="36"/>
      <w:bookmarkEnd w:id="37"/>
    </w:p>
    <w:p w14:paraId="7964F907">
      <w:pPr>
        <w:spacing w:line="360" w:lineRule="auto"/>
        <w:ind w:firstLine="470" w:firstLineChars="196"/>
        <w:rPr>
          <w:rFonts w:hint="eastAsia" w:hAnsi="宋体" w:cs="宋体"/>
          <w:sz w:val="24"/>
        </w:rPr>
      </w:pPr>
      <w:r>
        <w:rPr>
          <w:rFonts w:hint="eastAsia" w:hAnsi="宋体" w:cs="宋体"/>
          <w:sz w:val="24"/>
        </w:rPr>
        <w:t>除磋商文件中另有规定外，本次采购项目所有合同项下的报价均采用国家法定的计量单位。</w:t>
      </w:r>
    </w:p>
    <w:p w14:paraId="6D0DFEF2">
      <w:pPr>
        <w:spacing w:line="360" w:lineRule="auto"/>
        <w:ind w:firstLine="470" w:firstLineChars="195"/>
        <w:rPr>
          <w:rFonts w:hint="eastAsia" w:ascii="Calibri" w:hAnsi="宋体" w:eastAsia="宋体" w:cs="宋体"/>
          <w:b/>
          <w:bCs/>
          <w:kern w:val="2"/>
          <w:sz w:val="24"/>
          <w:szCs w:val="32"/>
          <w:lang w:val="en-US" w:eastAsia="zh-CN" w:bidi="ar-SA"/>
        </w:rPr>
      </w:pPr>
      <w:bookmarkStart w:id="38" w:name="_Toc217446045"/>
      <w:r>
        <w:rPr>
          <w:rFonts w:hint="eastAsia" w:ascii="Calibri" w:hAnsi="宋体" w:eastAsia="宋体" w:cs="宋体"/>
          <w:b/>
          <w:bCs/>
          <w:kern w:val="2"/>
          <w:sz w:val="24"/>
          <w:szCs w:val="32"/>
          <w:lang w:val="en-US" w:eastAsia="zh-CN" w:bidi="ar-SA"/>
        </w:rPr>
        <w:t>报价货币</w:t>
      </w:r>
    </w:p>
    <w:p w14:paraId="316EEBFF">
      <w:pPr>
        <w:spacing w:line="360" w:lineRule="auto"/>
        <w:ind w:firstLine="468" w:firstLineChars="195"/>
        <w:rPr>
          <w:rFonts w:hint="eastAsia" w:hAnsi="宋体" w:cs="宋体"/>
          <w:bCs/>
          <w:sz w:val="24"/>
        </w:rPr>
      </w:pPr>
      <w:r>
        <w:rPr>
          <w:rFonts w:hint="eastAsia" w:hAnsi="宋体" w:cs="宋体"/>
          <w:bCs/>
          <w:sz w:val="24"/>
        </w:rPr>
        <w:t>本次磋商项目的</w:t>
      </w:r>
      <w:r>
        <w:rPr>
          <w:rFonts w:hint="eastAsia" w:hAnsi="宋体" w:cs="宋体"/>
          <w:sz w:val="24"/>
        </w:rPr>
        <w:t>报价货币为</w:t>
      </w:r>
      <w:r>
        <w:rPr>
          <w:rFonts w:hint="eastAsia" w:hAnsi="宋体" w:cs="宋体"/>
          <w:bCs/>
          <w:sz w:val="24"/>
        </w:rPr>
        <w:t>人民币，报价以磋商文件规定为准。</w:t>
      </w:r>
    </w:p>
    <w:bookmarkEnd w:id="38"/>
    <w:p w14:paraId="20B5E9D3">
      <w:pPr>
        <w:pStyle w:val="6"/>
        <w:keepNext w:val="0"/>
        <w:keepLines w:val="0"/>
        <w:spacing w:before="0" w:after="0" w:line="360" w:lineRule="auto"/>
        <w:ind w:firstLine="482" w:firstLineChars="200"/>
        <w:rPr>
          <w:rFonts w:hint="eastAsia" w:hAnsi="宋体" w:cs="宋体"/>
          <w:sz w:val="24"/>
        </w:rPr>
      </w:pPr>
      <w:r>
        <w:rPr>
          <w:rFonts w:hint="eastAsia" w:hAnsi="宋体" w:cs="宋体"/>
          <w:sz w:val="24"/>
        </w:rPr>
        <w:t>响应文件格式</w:t>
      </w:r>
    </w:p>
    <w:p w14:paraId="78D3798C">
      <w:pPr>
        <w:spacing w:line="360" w:lineRule="auto"/>
        <w:ind w:left="2" w:leftChars="1" w:firstLine="480" w:firstLineChars="200"/>
        <w:rPr>
          <w:rFonts w:hint="eastAsia" w:hAnsi="宋体" w:cs="宋体"/>
          <w:bCs/>
          <w:sz w:val="24"/>
        </w:rPr>
      </w:pPr>
      <w:r>
        <w:rPr>
          <w:rFonts w:hint="eastAsia" w:hAnsi="宋体" w:cs="宋体"/>
          <w:bCs/>
          <w:sz w:val="24"/>
        </w:rPr>
        <w:t xml:space="preserve">1 </w:t>
      </w:r>
      <w:r>
        <w:rPr>
          <w:rFonts w:hint="eastAsia" w:ascii="宋体" w:hAnsi="宋体"/>
          <w:bCs/>
          <w:sz w:val="24"/>
        </w:rPr>
        <w:t>供应商应执行磋商文件第</w:t>
      </w:r>
      <w:r>
        <w:rPr>
          <w:rFonts w:hint="eastAsia" w:ascii="宋体" w:hAnsi="宋体"/>
          <w:b/>
          <w:sz w:val="24"/>
          <w:lang w:val="en-US" w:eastAsia="zh-CN"/>
        </w:rPr>
        <w:t>七</w:t>
      </w:r>
      <w:r>
        <w:rPr>
          <w:rFonts w:hint="eastAsia" w:ascii="宋体" w:hAnsi="宋体"/>
          <w:bCs/>
          <w:sz w:val="24"/>
        </w:rPr>
        <w:t>章的规定要求。</w:t>
      </w:r>
    </w:p>
    <w:p w14:paraId="4DC4E055">
      <w:pPr>
        <w:spacing w:line="360" w:lineRule="auto"/>
        <w:ind w:left="2" w:leftChars="1" w:firstLine="480" w:firstLineChars="200"/>
        <w:rPr>
          <w:rFonts w:hint="eastAsia" w:hAnsi="宋体" w:cs="宋体"/>
          <w:sz w:val="24"/>
        </w:rPr>
      </w:pPr>
      <w:r>
        <w:rPr>
          <w:rFonts w:hint="eastAsia" w:hAnsi="宋体" w:cs="宋体"/>
          <w:sz w:val="24"/>
        </w:rPr>
        <w:t>2 对于没有格式要求的响应文件由供应商自行编写。</w:t>
      </w:r>
      <w:bookmarkStart w:id="39" w:name="_Toc183582224"/>
      <w:bookmarkStart w:id="40" w:name="_Toc217446051"/>
      <w:bookmarkStart w:id="41" w:name="_Toc183682361"/>
    </w:p>
    <w:p w14:paraId="5D57948E">
      <w:pPr>
        <w:pStyle w:val="6"/>
        <w:keepNext w:val="0"/>
        <w:keepLines w:val="0"/>
        <w:spacing w:before="0" w:after="0" w:line="360" w:lineRule="auto"/>
        <w:ind w:firstLine="482" w:firstLineChars="200"/>
        <w:rPr>
          <w:rFonts w:hint="eastAsia" w:hAnsi="宋体" w:cs="宋体"/>
          <w:sz w:val="24"/>
        </w:rPr>
      </w:pPr>
      <w:r>
        <w:rPr>
          <w:rFonts w:hint="eastAsia" w:hAnsi="宋体" w:cs="宋体"/>
          <w:sz w:val="24"/>
        </w:rPr>
        <w:t>响应文件的印制、签署和装订</w:t>
      </w:r>
    </w:p>
    <w:p w14:paraId="24A4A425">
      <w:pPr>
        <w:spacing w:line="360" w:lineRule="auto"/>
        <w:ind w:firstLine="468" w:firstLineChars="195"/>
        <w:rPr>
          <w:rFonts w:hint="eastAsia" w:hAnsi="宋体" w:cs="宋体"/>
          <w:sz w:val="24"/>
        </w:rPr>
      </w:pPr>
      <w:r>
        <w:rPr>
          <w:rFonts w:hint="eastAsia" w:hAnsi="宋体" w:cs="宋体"/>
          <w:sz w:val="24"/>
        </w:rPr>
        <w:t>1供应商磋商时应准备资格性响应文件叁份，其他响应文件叁份。资格性响应文件和其他响应文件必须分册装订。</w:t>
      </w:r>
    </w:p>
    <w:p w14:paraId="59FB6B18">
      <w:pPr>
        <w:spacing w:line="360" w:lineRule="auto"/>
        <w:ind w:firstLine="468" w:firstLineChars="195"/>
        <w:rPr>
          <w:rFonts w:hint="eastAsia" w:hAnsi="宋体" w:cs="宋体"/>
          <w:bCs/>
          <w:sz w:val="24"/>
        </w:rPr>
      </w:pPr>
      <w:r>
        <w:rPr>
          <w:rFonts w:hint="eastAsia" w:hAnsi="宋体" w:cs="宋体"/>
          <w:sz w:val="24"/>
        </w:rPr>
        <w:t>2资格性响应文件应为正本壹份副本</w:t>
      </w:r>
      <w:r>
        <w:rPr>
          <w:rFonts w:hint="eastAsia" w:hAnsi="宋体" w:cs="宋体"/>
          <w:b/>
          <w:bCs/>
          <w:sz w:val="24"/>
        </w:rPr>
        <w:t>贰</w:t>
      </w:r>
      <w:r>
        <w:rPr>
          <w:rFonts w:hint="eastAsia" w:hAnsi="宋体" w:cs="宋体"/>
          <w:sz w:val="24"/>
        </w:rPr>
        <w:t>份</w:t>
      </w:r>
      <w:r>
        <w:rPr>
          <w:rFonts w:hint="eastAsia" w:hAnsi="宋体" w:cs="宋体"/>
          <w:bCs/>
          <w:sz w:val="24"/>
        </w:rPr>
        <w:t>，并在其封面上清楚地标明资格性响应文件、采购项目名称、供应商名称、年月日以及“正本”或“副本”字样。若正本和副本有不一致的内容，以正本书面响应文件为准。</w:t>
      </w:r>
    </w:p>
    <w:p w14:paraId="53F97AEB">
      <w:pPr>
        <w:spacing w:line="360" w:lineRule="auto"/>
        <w:ind w:firstLine="468" w:firstLineChars="195"/>
        <w:rPr>
          <w:rFonts w:hint="eastAsia" w:hAnsi="宋体" w:cs="宋体"/>
          <w:bCs/>
          <w:sz w:val="24"/>
        </w:rPr>
      </w:pPr>
      <w:r>
        <w:rPr>
          <w:rFonts w:hint="eastAsia" w:hAnsi="宋体" w:cs="宋体"/>
          <w:bCs/>
          <w:sz w:val="24"/>
        </w:rPr>
        <w:t>3 其他响应文件</w:t>
      </w:r>
      <w:r>
        <w:rPr>
          <w:rFonts w:hint="eastAsia" w:hAnsi="宋体" w:cs="宋体"/>
          <w:sz w:val="24"/>
        </w:rPr>
        <w:t>应为</w:t>
      </w:r>
      <w:r>
        <w:rPr>
          <w:rFonts w:hint="eastAsia" w:hAnsi="宋体" w:cs="宋体"/>
          <w:bCs/>
          <w:sz w:val="24"/>
        </w:rPr>
        <w:t>正本壹份副本</w:t>
      </w:r>
      <w:r>
        <w:rPr>
          <w:rFonts w:hint="eastAsia" w:hAnsi="宋体" w:cs="宋体"/>
          <w:b/>
          <w:sz w:val="24"/>
        </w:rPr>
        <w:t>贰</w:t>
      </w:r>
      <w:r>
        <w:rPr>
          <w:rFonts w:hint="eastAsia" w:hAnsi="宋体" w:cs="宋体"/>
          <w:bCs/>
          <w:sz w:val="24"/>
        </w:rPr>
        <w:t>份，并在其封面上清楚地标明其他响应文件、采购项目名称、供应商名称、年月日以及“正本”或“副本”字样。若正本和副本有不一致的内容，以正本书面响应文件为准。</w:t>
      </w:r>
    </w:p>
    <w:bookmarkEnd w:id="39"/>
    <w:bookmarkEnd w:id="40"/>
    <w:bookmarkEnd w:id="41"/>
    <w:p w14:paraId="5EFC383D">
      <w:pPr>
        <w:spacing w:line="360" w:lineRule="auto"/>
        <w:ind w:firstLine="468" w:firstLineChars="195"/>
        <w:rPr>
          <w:rFonts w:hint="eastAsia" w:hAnsi="宋体" w:cs="宋体"/>
          <w:bCs/>
          <w:sz w:val="24"/>
        </w:rPr>
      </w:pPr>
      <w:r>
        <w:rPr>
          <w:rFonts w:hint="eastAsia" w:hAnsi="宋体" w:cs="宋体"/>
          <w:bCs/>
          <w:sz w:val="24"/>
        </w:rPr>
        <w:t>4响应文件正本和副本均需在规定签章处签字和盖章。响应文件副本可采用正本的复印件。</w:t>
      </w:r>
    </w:p>
    <w:p w14:paraId="3D7B12F8">
      <w:pPr>
        <w:spacing w:line="360" w:lineRule="auto"/>
        <w:ind w:firstLine="468" w:firstLineChars="195"/>
        <w:rPr>
          <w:rFonts w:hint="eastAsia" w:hAnsi="宋体" w:cs="宋体"/>
          <w:bCs/>
          <w:sz w:val="24"/>
        </w:rPr>
      </w:pPr>
      <w:r>
        <w:rPr>
          <w:rFonts w:hint="eastAsia" w:hAnsi="宋体" w:cs="宋体"/>
          <w:bCs/>
          <w:sz w:val="24"/>
        </w:rPr>
        <w:t>5响应文件的打印和书写应清楚工整，任何行间插字、涂改或增删，必须由供应商的法定代表人或其授权代表签字并盖供应商公章。</w:t>
      </w:r>
    </w:p>
    <w:p w14:paraId="09C98C68">
      <w:pPr>
        <w:spacing w:line="360" w:lineRule="auto"/>
        <w:ind w:firstLine="468" w:firstLineChars="195"/>
        <w:rPr>
          <w:rFonts w:hint="eastAsia" w:hAnsi="宋体" w:cs="宋体"/>
          <w:bCs/>
          <w:sz w:val="24"/>
        </w:rPr>
      </w:pPr>
      <w:r>
        <w:rPr>
          <w:rFonts w:hint="eastAsia" w:hAnsi="宋体" w:cs="宋体"/>
          <w:bCs/>
          <w:sz w:val="24"/>
        </w:rPr>
        <w:t>6响应文件应由供应商法定代表人/负责人本人或其授权代表在响应文件要求的地方签字（或加盖私人印章），要求加盖公章的地方加盖单位公章，不得使用专用章（如经济合同章、投标专用章等）或下属单位印章代替。</w:t>
      </w:r>
    </w:p>
    <w:p w14:paraId="51C6EC99">
      <w:pPr>
        <w:spacing w:line="360" w:lineRule="auto"/>
        <w:ind w:firstLine="468" w:firstLineChars="195"/>
        <w:rPr>
          <w:rFonts w:hint="eastAsia" w:hAnsi="宋体" w:cs="宋体"/>
          <w:bCs/>
          <w:sz w:val="24"/>
        </w:rPr>
      </w:pPr>
      <w:r>
        <w:rPr>
          <w:rFonts w:hint="eastAsia" w:hAnsi="宋体" w:cs="宋体"/>
          <w:bCs/>
          <w:sz w:val="24"/>
        </w:rPr>
        <w:t>7响应文件正本和副本需要逐页编目编码。</w:t>
      </w:r>
    </w:p>
    <w:p w14:paraId="2A8B0BDA">
      <w:pPr>
        <w:tabs>
          <w:tab w:val="left" w:pos="1080"/>
        </w:tabs>
        <w:spacing w:line="360" w:lineRule="auto"/>
        <w:ind w:firstLine="460" w:firstLineChars="192"/>
        <w:rPr>
          <w:rFonts w:hint="eastAsia" w:hAnsi="宋体" w:cs="宋体"/>
          <w:sz w:val="24"/>
        </w:rPr>
      </w:pPr>
      <w:r>
        <w:rPr>
          <w:rFonts w:hint="eastAsia" w:hAnsi="宋体" w:cs="宋体"/>
          <w:sz w:val="24"/>
        </w:rPr>
        <w:t>8响应文件正本和副本应当采用胶装方式装订成册，不得散装或者合页装订。</w:t>
      </w:r>
    </w:p>
    <w:p w14:paraId="361431B6">
      <w:pPr>
        <w:tabs>
          <w:tab w:val="left" w:pos="1080"/>
        </w:tabs>
        <w:spacing w:line="360" w:lineRule="auto"/>
        <w:ind w:firstLine="460" w:firstLineChars="192"/>
        <w:rPr>
          <w:rFonts w:hint="eastAsia" w:hAnsi="宋体" w:cs="宋体"/>
          <w:sz w:val="24"/>
        </w:rPr>
      </w:pPr>
      <w:r>
        <w:rPr>
          <w:rFonts w:hint="eastAsia" w:hAnsi="宋体" w:cs="宋体"/>
          <w:sz w:val="24"/>
        </w:rPr>
        <w:t>9响应文件应根据磋商文件的要求制作，签署、盖章。（按照《四川省政府采购评审工作规程（修订）》规范）</w:t>
      </w:r>
    </w:p>
    <w:p w14:paraId="297C0343">
      <w:pPr>
        <w:tabs>
          <w:tab w:val="left" w:pos="1080"/>
        </w:tabs>
        <w:spacing w:line="360" w:lineRule="auto"/>
        <w:ind w:firstLine="460" w:firstLineChars="192"/>
        <w:rPr>
          <w:rFonts w:hint="eastAsia" w:hAnsi="宋体" w:cs="宋体"/>
          <w:b/>
          <w:sz w:val="24"/>
        </w:rPr>
      </w:pPr>
      <w:r>
        <w:rPr>
          <w:rFonts w:hint="eastAsia" w:hAnsi="宋体" w:cs="宋体"/>
          <w:sz w:val="24"/>
        </w:rPr>
        <w:t>10响应文件统一用A4幅面纸印制，除另有规定外。</w:t>
      </w:r>
      <w:bookmarkStart w:id="42" w:name="_Toc77400781"/>
      <w:bookmarkStart w:id="43" w:name="_Toc183682363"/>
      <w:bookmarkStart w:id="44" w:name="_Toc183582226"/>
      <w:bookmarkStart w:id="45" w:name="_Toc89075877"/>
      <w:bookmarkStart w:id="46" w:name="_Toc217446053"/>
    </w:p>
    <w:p w14:paraId="4C4C08A3">
      <w:pPr>
        <w:tabs>
          <w:tab w:val="left" w:pos="1080"/>
        </w:tabs>
        <w:spacing w:line="360" w:lineRule="auto"/>
        <w:ind w:firstLine="463" w:firstLineChars="192"/>
        <w:outlineLvl w:val="2"/>
        <w:rPr>
          <w:rFonts w:hint="eastAsia" w:hAnsi="宋体" w:cs="宋体"/>
          <w:b/>
          <w:sz w:val="24"/>
        </w:rPr>
      </w:pPr>
      <w:r>
        <w:rPr>
          <w:rFonts w:hint="eastAsia" w:hAnsi="宋体" w:cs="宋体"/>
          <w:b/>
          <w:bCs/>
          <w:sz w:val="24"/>
          <w:szCs w:val="32"/>
        </w:rPr>
        <w:t>响应文件的密封和标注</w:t>
      </w:r>
    </w:p>
    <w:p w14:paraId="7AF6E2B4">
      <w:pPr>
        <w:spacing w:line="360" w:lineRule="auto"/>
        <w:ind w:firstLine="468" w:firstLineChars="195"/>
        <w:rPr>
          <w:rFonts w:hint="eastAsia" w:hAnsi="宋体" w:cs="宋体"/>
          <w:bCs/>
          <w:sz w:val="24"/>
        </w:rPr>
      </w:pPr>
      <w:r>
        <w:rPr>
          <w:rFonts w:hint="eastAsia" w:hAnsi="宋体" w:cs="宋体"/>
          <w:bCs/>
          <w:sz w:val="24"/>
        </w:rPr>
        <w:t>1 响应文件可以单独密封包装，也可以所有响应文件密封包装在一个密封袋内。</w:t>
      </w:r>
    </w:p>
    <w:p w14:paraId="1B0FA529">
      <w:pPr>
        <w:spacing w:line="360" w:lineRule="auto"/>
        <w:ind w:firstLine="468" w:firstLineChars="195"/>
        <w:rPr>
          <w:rFonts w:hint="eastAsia" w:hAnsi="宋体" w:cs="宋体"/>
          <w:bCs/>
          <w:sz w:val="24"/>
        </w:rPr>
      </w:pPr>
      <w:r>
        <w:rPr>
          <w:rFonts w:hint="eastAsia" w:hAnsi="宋体" w:cs="宋体"/>
          <w:bCs/>
          <w:sz w:val="24"/>
        </w:rPr>
        <w:t>2 响应文件密封袋的最外层应清楚地标明采购项目名称、供应商名称、年月日。</w:t>
      </w:r>
    </w:p>
    <w:p w14:paraId="3AB1DAD3">
      <w:pPr>
        <w:spacing w:line="360" w:lineRule="auto"/>
        <w:ind w:firstLine="468" w:firstLineChars="195"/>
        <w:rPr>
          <w:rFonts w:hint="eastAsia" w:hAnsi="宋体" w:cs="宋体"/>
          <w:bCs/>
          <w:sz w:val="24"/>
        </w:rPr>
      </w:pPr>
      <w:r>
        <w:rPr>
          <w:rFonts w:hint="eastAsia" w:hAnsi="宋体" w:cs="宋体"/>
          <w:bCs/>
          <w:sz w:val="24"/>
        </w:rPr>
        <w:t>3 所有外层密封袋的封口处应粘贴牢固，并加盖单位公章。</w:t>
      </w:r>
    </w:p>
    <w:p w14:paraId="415B7E77">
      <w:pPr>
        <w:tabs>
          <w:tab w:val="left" w:pos="1080"/>
        </w:tabs>
        <w:spacing w:line="360" w:lineRule="auto"/>
        <w:ind w:firstLine="463" w:firstLineChars="192"/>
        <w:outlineLvl w:val="2"/>
        <w:rPr>
          <w:rFonts w:hint="eastAsia" w:hAnsi="宋体" w:cs="宋体"/>
          <w:b/>
          <w:bCs/>
          <w:sz w:val="24"/>
          <w:szCs w:val="32"/>
        </w:rPr>
      </w:pPr>
      <w:r>
        <w:rPr>
          <w:rFonts w:hint="eastAsia" w:hAnsi="宋体" w:cs="宋体"/>
          <w:b/>
          <w:bCs/>
          <w:sz w:val="24"/>
          <w:szCs w:val="32"/>
        </w:rPr>
        <w:t>响应文件的递交</w:t>
      </w:r>
    </w:p>
    <w:p w14:paraId="5794F644">
      <w:pPr>
        <w:tabs>
          <w:tab w:val="left" w:pos="1080"/>
        </w:tabs>
        <w:spacing w:line="360" w:lineRule="auto"/>
        <w:ind w:firstLine="460" w:firstLineChars="192"/>
        <w:rPr>
          <w:rFonts w:hint="eastAsia" w:hAnsi="宋体" w:cs="宋体"/>
          <w:sz w:val="24"/>
        </w:rPr>
      </w:pPr>
      <w:r>
        <w:rPr>
          <w:rFonts w:hint="eastAsia" w:hAnsi="宋体" w:cs="宋体"/>
          <w:sz w:val="24"/>
        </w:rPr>
        <w:t>1 资格性响应文件、其他响应文件应于递交响应文件截止时间前送达指定地点，采购</w:t>
      </w:r>
      <w:r>
        <w:rPr>
          <w:rFonts w:hint="eastAsia" w:hAnsi="宋体" w:cs="宋体"/>
          <w:sz w:val="24"/>
          <w:lang w:val="en-US" w:eastAsia="zh-CN"/>
        </w:rPr>
        <w:t>人</w:t>
      </w:r>
      <w:r>
        <w:rPr>
          <w:rFonts w:hint="eastAsia" w:hAnsi="宋体" w:cs="宋体"/>
          <w:sz w:val="24"/>
        </w:rPr>
        <w:t>拒绝接收截止时间后送达的响应文件。</w:t>
      </w:r>
    </w:p>
    <w:p w14:paraId="2CA777AD">
      <w:pPr>
        <w:tabs>
          <w:tab w:val="left" w:pos="1080"/>
        </w:tabs>
        <w:spacing w:line="360" w:lineRule="auto"/>
        <w:ind w:firstLine="460" w:firstLineChars="192"/>
        <w:rPr>
          <w:rFonts w:hint="eastAsia" w:hAnsi="宋体" w:cs="宋体"/>
          <w:b/>
          <w:bCs/>
          <w:sz w:val="24"/>
        </w:rPr>
      </w:pPr>
      <w:r>
        <w:rPr>
          <w:rFonts w:hint="eastAsia" w:hAnsi="宋体" w:cs="宋体"/>
          <w:sz w:val="24"/>
        </w:rPr>
        <w:t>2 本次采购不接收邮寄的响应文件。</w:t>
      </w:r>
    </w:p>
    <w:p w14:paraId="754A773A">
      <w:pPr>
        <w:tabs>
          <w:tab w:val="left" w:pos="1095"/>
        </w:tabs>
        <w:spacing w:line="360" w:lineRule="auto"/>
        <w:ind w:firstLine="460" w:firstLineChars="192"/>
        <w:rPr>
          <w:rFonts w:hint="eastAsia" w:hAnsi="宋体" w:cs="宋体"/>
          <w:sz w:val="24"/>
        </w:rPr>
      </w:pPr>
      <w:r>
        <w:rPr>
          <w:rFonts w:hint="eastAsia" w:hAnsi="宋体" w:cs="宋体"/>
          <w:sz w:val="24"/>
        </w:rPr>
        <w:t>3递交响应文件时，供应商递交的响应文件名称应当与磋商文件的名称一致。</w:t>
      </w:r>
    </w:p>
    <w:p w14:paraId="45BAAD49">
      <w:pPr>
        <w:tabs>
          <w:tab w:val="left" w:pos="1080"/>
        </w:tabs>
        <w:spacing w:line="360" w:lineRule="auto"/>
        <w:ind w:firstLine="460" w:firstLineChars="192"/>
        <w:rPr>
          <w:rFonts w:hint="eastAsia" w:hAnsi="宋体" w:cs="宋体"/>
          <w:sz w:val="24"/>
        </w:rPr>
      </w:pPr>
      <w:r>
        <w:rPr>
          <w:rFonts w:hint="eastAsia" w:hAnsi="宋体" w:cs="宋体"/>
          <w:sz w:val="24"/>
        </w:rPr>
        <w:t>4采购</w:t>
      </w:r>
      <w:r>
        <w:rPr>
          <w:rFonts w:hint="eastAsia" w:hAnsi="宋体" w:cs="宋体"/>
          <w:sz w:val="24"/>
          <w:lang w:val="en-US" w:eastAsia="zh-CN"/>
        </w:rPr>
        <w:t>人</w:t>
      </w:r>
      <w:r>
        <w:rPr>
          <w:rFonts w:hint="eastAsia" w:hAnsi="宋体" w:cs="宋体"/>
          <w:sz w:val="24"/>
        </w:rPr>
        <w:t>将向通过资格审查的供应商发出磋商邀请；现场告知未通过资格审查的供应商未通过的原因。</w:t>
      </w:r>
    </w:p>
    <w:p w14:paraId="1965FBDA">
      <w:pPr>
        <w:tabs>
          <w:tab w:val="left" w:pos="1080"/>
        </w:tabs>
        <w:spacing w:line="360" w:lineRule="auto"/>
        <w:ind w:firstLine="460" w:firstLineChars="192"/>
        <w:rPr>
          <w:rFonts w:hint="eastAsia" w:hAnsi="宋体" w:cs="宋体"/>
          <w:sz w:val="24"/>
        </w:rPr>
      </w:pPr>
      <w:r>
        <w:rPr>
          <w:rFonts w:hint="eastAsia" w:hAnsi="宋体" w:cs="宋体"/>
          <w:sz w:val="24"/>
        </w:rPr>
        <w:t>5 最终报价表在磋商后，磋商小组要求供应商进行最后报价时递交。</w:t>
      </w:r>
    </w:p>
    <w:bookmarkEnd w:id="42"/>
    <w:bookmarkEnd w:id="43"/>
    <w:bookmarkEnd w:id="44"/>
    <w:bookmarkEnd w:id="45"/>
    <w:bookmarkEnd w:id="46"/>
    <w:p w14:paraId="3E997148">
      <w:pPr>
        <w:tabs>
          <w:tab w:val="left" w:pos="1080"/>
        </w:tabs>
        <w:spacing w:line="360" w:lineRule="auto"/>
        <w:ind w:firstLine="482" w:firstLineChars="200"/>
        <w:outlineLvl w:val="2"/>
        <w:rPr>
          <w:rFonts w:hint="eastAsia" w:hAnsi="宋体" w:cs="宋体"/>
          <w:b/>
          <w:bCs/>
          <w:sz w:val="24"/>
          <w:szCs w:val="32"/>
        </w:rPr>
      </w:pPr>
      <w:bookmarkStart w:id="47" w:name="_Toc183682365"/>
      <w:bookmarkStart w:id="48" w:name="_Toc217446055"/>
      <w:bookmarkStart w:id="49" w:name="_Toc183582228"/>
      <w:r>
        <w:rPr>
          <w:rFonts w:hint="eastAsia" w:hAnsi="宋体" w:cs="宋体"/>
          <w:b/>
          <w:bCs/>
          <w:sz w:val="24"/>
          <w:szCs w:val="32"/>
        </w:rPr>
        <w:t>响应文件的修改和撤回（补充、修改响应文件的密封和标注按照本章“响应文件的密封和标注”规定处理）</w:t>
      </w:r>
    </w:p>
    <w:p w14:paraId="1C41F6C3">
      <w:pPr>
        <w:pStyle w:val="2"/>
        <w:ind w:firstLine="482" w:firstLineChars="200"/>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响应有效期（实质性要求）</w:t>
      </w:r>
      <w:r>
        <w:rPr>
          <w:rFonts w:hint="eastAsia" w:ascii="宋体" w:hAnsi="宋体" w:cs="宋体"/>
          <w:b/>
          <w:bCs/>
          <w:kern w:val="0"/>
          <w:sz w:val="24"/>
          <w:szCs w:val="22"/>
          <w:lang w:val="en-US" w:eastAsia="zh-CN" w:bidi="ar-SA"/>
        </w:rPr>
        <w:t>：</w:t>
      </w:r>
      <w:r>
        <w:rPr>
          <w:rFonts w:hint="eastAsia" w:ascii="宋体" w:hAnsi="宋体" w:eastAsia="宋体" w:cs="宋体"/>
          <w:b/>
          <w:bCs/>
          <w:kern w:val="0"/>
          <w:sz w:val="24"/>
          <w:szCs w:val="22"/>
          <w:lang w:val="en-US" w:eastAsia="zh-CN" w:bidi="ar-SA"/>
        </w:rPr>
        <w:t xml:space="preserve"> 提交响应文件的截止之日起不少于60天。</w:t>
      </w:r>
    </w:p>
    <w:p w14:paraId="5C743DC5">
      <w:pPr>
        <w:pStyle w:val="8"/>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hAnsi="宋体" w:cs="宋体"/>
          <w:sz w:val="24"/>
        </w:rPr>
      </w:pPr>
      <w:r>
        <w:rPr>
          <w:rFonts w:hint="eastAsia" w:hAnsi="宋体" w:cs="宋体"/>
          <w:sz w:val="24"/>
        </w:rPr>
        <w:t>1供应商在提交响应文件后可对其响应文件进行修改或撤回，但该修改或撤回的书面通知须在递交截止时间之前送达采购</w:t>
      </w:r>
      <w:r>
        <w:rPr>
          <w:rFonts w:hint="eastAsia" w:hAnsi="宋体" w:cs="宋体"/>
          <w:sz w:val="24"/>
          <w:lang w:val="en-US" w:eastAsia="zh-CN"/>
        </w:rPr>
        <w:t>人</w:t>
      </w:r>
      <w:r>
        <w:rPr>
          <w:rFonts w:hint="eastAsia" w:hAnsi="宋体" w:cs="宋体"/>
          <w:sz w:val="24"/>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EE025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hAnsi="宋体" w:cs="宋体"/>
          <w:sz w:val="24"/>
        </w:rPr>
      </w:pPr>
      <w:r>
        <w:rPr>
          <w:rFonts w:hint="eastAsia" w:hAnsi="宋体" w:cs="宋体"/>
          <w:sz w:val="24"/>
        </w:rPr>
        <w:t>2供应商对响应文件修改的书面材料或撤回的通知应该按规定进行编写、密封、标注和递送，并注明“修改响应文件”字样。</w:t>
      </w:r>
    </w:p>
    <w:p w14:paraId="11DFE7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hAnsi="宋体" w:cs="宋体"/>
          <w:sz w:val="24"/>
        </w:rPr>
      </w:pPr>
      <w:r>
        <w:rPr>
          <w:rFonts w:hint="eastAsia" w:hAnsi="宋体" w:cs="宋体"/>
          <w:sz w:val="24"/>
        </w:rPr>
        <w:t>3供应商不得在递交截止时间起至响应文件有效期期满前撤销其响应文件。</w:t>
      </w:r>
    </w:p>
    <w:p w14:paraId="63D9CBD4">
      <w:pPr>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hAnsi="宋体" w:cs="宋体"/>
          <w:sz w:val="24"/>
        </w:rPr>
      </w:pPr>
      <w:r>
        <w:rPr>
          <w:rFonts w:hint="eastAsia" w:hAnsi="宋体" w:cs="宋体"/>
          <w:sz w:val="24"/>
        </w:rPr>
        <w:t>4 响应文件中报价如果出现下列不一致的，可按以下原则进行修改：</w:t>
      </w:r>
    </w:p>
    <w:p w14:paraId="56DC5FEC">
      <w:pPr>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hAnsi="宋体" w:cs="宋体"/>
          <w:sz w:val="24"/>
        </w:rPr>
      </w:pPr>
      <w:r>
        <w:rPr>
          <w:rFonts w:hint="eastAsia" w:hAnsi="宋体" w:cs="宋体"/>
          <w:sz w:val="24"/>
        </w:rPr>
        <w:t>4.1大写金额和小写金额不一致的，以大写金额为准，但大写金额文字存在错误的，应当先对大写金额的文字错误进行澄清、说明或者更正，再行修正。</w:t>
      </w:r>
    </w:p>
    <w:p w14:paraId="7CFEEC36">
      <w:pPr>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hAnsi="宋体" w:cs="宋体"/>
          <w:sz w:val="24"/>
        </w:rPr>
      </w:pPr>
      <w:r>
        <w:rPr>
          <w:rFonts w:hint="eastAsia" w:hAnsi="宋体" w:cs="宋体"/>
          <w:sz w:val="24"/>
        </w:rPr>
        <w:t>4.2总价金额与按单价汇总金额不一致的，以单价金额计算结果为准，但单价或者单价汇总金额存在数字或者文字错误的，应当先对数字或者文字错误进行澄清、说明或者更正，再行修正。</w:t>
      </w:r>
    </w:p>
    <w:p w14:paraId="752F9D8D">
      <w:pPr>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hAnsi="宋体" w:cs="宋体"/>
          <w:sz w:val="24"/>
        </w:rPr>
      </w:pPr>
      <w:r>
        <w:rPr>
          <w:rFonts w:hint="eastAsia" w:hAnsi="宋体" w:cs="宋体"/>
          <w:sz w:val="24"/>
        </w:rPr>
        <w:t>4.3单价金额小数点或者百分比有明显错位的，以总价为准，修正单价。</w:t>
      </w:r>
    </w:p>
    <w:p w14:paraId="582A40D1">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hAnsi="宋体" w:cs="宋体"/>
          <w:sz w:val="24"/>
        </w:rPr>
      </w:pPr>
      <w:r>
        <w:rPr>
          <w:rFonts w:hint="eastAsia"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3F30E5A0">
      <w:pPr>
        <w:spacing w:line="360" w:lineRule="auto"/>
        <w:ind w:firstLine="480"/>
        <w:rPr>
          <w:rFonts w:hint="eastAsia" w:hAnsi="宋体" w:cs="宋体"/>
          <w:sz w:val="24"/>
        </w:rPr>
      </w:pPr>
      <w:r>
        <w:rPr>
          <w:rFonts w:hint="eastAsia" w:hAnsi="宋体" w:cs="宋体"/>
          <w:sz w:val="24"/>
        </w:rPr>
        <w:t>供应商对其提交的响应文件的真实性、合法性承担法律责任。</w:t>
      </w:r>
      <w:bookmarkEnd w:id="47"/>
      <w:bookmarkEnd w:id="48"/>
      <w:bookmarkEnd w:id="49"/>
    </w:p>
    <w:p w14:paraId="1B2D9700">
      <w:pPr>
        <w:spacing w:line="360" w:lineRule="auto"/>
        <w:jc w:val="both"/>
        <w:outlineLvl w:val="0"/>
        <w:rPr>
          <w:rFonts w:hint="eastAsia" w:hAnsi="宋体" w:cs="宋体"/>
          <w:b/>
          <w:sz w:val="32"/>
          <w:szCs w:val="32"/>
        </w:rPr>
      </w:pPr>
    </w:p>
    <w:p w14:paraId="63BBFF2B">
      <w:pPr>
        <w:spacing w:line="360" w:lineRule="auto"/>
        <w:jc w:val="both"/>
        <w:outlineLvl w:val="0"/>
        <w:rPr>
          <w:rFonts w:hint="eastAsia" w:hAnsi="宋体" w:cs="宋体"/>
          <w:b/>
          <w:sz w:val="32"/>
          <w:szCs w:val="32"/>
          <w:lang w:val="en-US" w:eastAsia="zh-CN"/>
        </w:rPr>
      </w:pPr>
    </w:p>
    <w:p w14:paraId="67A45683">
      <w:pPr>
        <w:spacing w:line="360" w:lineRule="auto"/>
        <w:jc w:val="center"/>
        <w:outlineLvl w:val="0"/>
        <w:rPr>
          <w:rFonts w:hint="eastAsia" w:hAnsi="宋体" w:cs="宋体"/>
          <w:b/>
          <w:sz w:val="32"/>
          <w:szCs w:val="32"/>
          <w:lang w:val="en-US" w:eastAsia="zh-CN"/>
        </w:rPr>
      </w:pPr>
    </w:p>
    <w:p w14:paraId="42390CF3">
      <w:pPr>
        <w:spacing w:line="360" w:lineRule="auto"/>
        <w:jc w:val="center"/>
        <w:outlineLvl w:val="0"/>
        <w:rPr>
          <w:rFonts w:hint="eastAsia" w:hAnsi="宋体" w:cs="宋体"/>
          <w:b/>
          <w:sz w:val="32"/>
          <w:szCs w:val="32"/>
        </w:rPr>
      </w:pPr>
      <w:r>
        <w:rPr>
          <w:rFonts w:hint="eastAsia" w:hAnsi="宋体" w:cs="宋体"/>
          <w:b/>
          <w:sz w:val="32"/>
          <w:szCs w:val="32"/>
          <w:lang w:val="en-US" w:eastAsia="zh-CN"/>
        </w:rPr>
        <w:t xml:space="preserve">第四章  </w:t>
      </w:r>
      <w:r>
        <w:rPr>
          <w:rFonts w:hint="eastAsia" w:hAnsi="宋体" w:cs="宋体"/>
          <w:b/>
          <w:sz w:val="32"/>
          <w:szCs w:val="32"/>
        </w:rPr>
        <w:t>供应商资格条件要求</w:t>
      </w:r>
    </w:p>
    <w:p w14:paraId="38E070A7">
      <w:pPr>
        <w:adjustRightInd w:val="0"/>
        <w:snapToGrid w:val="0"/>
        <w:spacing w:line="360" w:lineRule="auto"/>
        <w:rPr>
          <w:rFonts w:hAnsi="宋体" w:cs="宋体"/>
          <w:b/>
          <w:bCs/>
          <w:sz w:val="24"/>
          <w:szCs w:val="24"/>
        </w:rPr>
      </w:pPr>
    </w:p>
    <w:p w14:paraId="3E8BF717">
      <w:pPr>
        <w:adjustRightInd w:val="0"/>
        <w:snapToGrid w:val="0"/>
        <w:spacing w:line="360" w:lineRule="auto"/>
        <w:rPr>
          <w:rFonts w:hint="eastAsia" w:hAnsi="宋体" w:cs="宋体"/>
          <w:b/>
          <w:bCs/>
          <w:sz w:val="24"/>
          <w:szCs w:val="24"/>
        </w:rPr>
      </w:pPr>
      <w:r>
        <w:rPr>
          <w:rFonts w:hint="eastAsia" w:hAnsi="宋体" w:cs="宋体"/>
          <w:b/>
          <w:bCs/>
          <w:sz w:val="24"/>
          <w:szCs w:val="24"/>
        </w:rPr>
        <w:t>参加磋商的供应商应具备下列资格条件：</w:t>
      </w:r>
    </w:p>
    <w:p w14:paraId="3CE5B37A">
      <w:pPr>
        <w:adjustRightInd w:val="0"/>
        <w:snapToGrid w:val="0"/>
        <w:spacing w:line="360" w:lineRule="auto"/>
        <w:outlineLvl w:val="1"/>
        <w:rPr>
          <w:rFonts w:hint="eastAsia" w:hAnsi="宋体" w:cs="宋体"/>
          <w:sz w:val="24"/>
          <w:szCs w:val="22"/>
        </w:rPr>
      </w:pPr>
      <w:r>
        <w:rPr>
          <w:rFonts w:hint="eastAsia" w:hAnsi="宋体" w:cs="宋体"/>
          <w:sz w:val="24"/>
          <w:szCs w:val="22"/>
        </w:rPr>
        <w:t>（一）符合《中华人民共和国政府采购法》第二十二条规定：</w:t>
      </w:r>
    </w:p>
    <w:p w14:paraId="78BCE6D6">
      <w:pPr>
        <w:adjustRightInd w:val="0"/>
        <w:snapToGrid w:val="0"/>
        <w:spacing w:line="360" w:lineRule="auto"/>
        <w:outlineLvl w:val="1"/>
        <w:rPr>
          <w:rFonts w:hint="eastAsia" w:hAnsi="宋体" w:cs="宋体"/>
          <w:sz w:val="24"/>
          <w:szCs w:val="22"/>
        </w:rPr>
      </w:pPr>
      <w:r>
        <w:rPr>
          <w:rFonts w:hint="eastAsia" w:hAnsi="宋体" w:cs="宋体"/>
          <w:sz w:val="24"/>
          <w:szCs w:val="22"/>
        </w:rPr>
        <w:t xml:space="preserve">  1、具有独立承担民事责任的能力；</w:t>
      </w:r>
    </w:p>
    <w:p w14:paraId="1CEDE92A">
      <w:pPr>
        <w:adjustRightInd w:val="0"/>
        <w:snapToGrid w:val="0"/>
        <w:spacing w:line="360" w:lineRule="auto"/>
        <w:outlineLvl w:val="1"/>
        <w:rPr>
          <w:rFonts w:hint="eastAsia" w:hAnsi="宋体" w:cs="宋体"/>
          <w:sz w:val="24"/>
          <w:szCs w:val="22"/>
        </w:rPr>
      </w:pPr>
      <w:r>
        <w:rPr>
          <w:rFonts w:hint="eastAsia" w:hAnsi="宋体" w:cs="宋体"/>
          <w:sz w:val="24"/>
          <w:szCs w:val="22"/>
        </w:rPr>
        <w:t xml:space="preserve">  2、具有良好的商业信誉和健全的财务会计制度；</w:t>
      </w:r>
    </w:p>
    <w:p w14:paraId="66691C98">
      <w:pPr>
        <w:adjustRightInd w:val="0"/>
        <w:snapToGrid w:val="0"/>
        <w:spacing w:line="360" w:lineRule="auto"/>
        <w:outlineLvl w:val="1"/>
        <w:rPr>
          <w:rFonts w:hint="eastAsia" w:hAnsi="宋体" w:cs="宋体"/>
          <w:sz w:val="24"/>
          <w:szCs w:val="22"/>
        </w:rPr>
      </w:pPr>
      <w:r>
        <w:rPr>
          <w:rFonts w:hint="eastAsia" w:hAnsi="宋体" w:cs="宋体"/>
          <w:sz w:val="24"/>
          <w:szCs w:val="22"/>
        </w:rPr>
        <w:t xml:space="preserve">  3、具有履行合同所必需的设备和专业技术能力；</w:t>
      </w:r>
    </w:p>
    <w:p w14:paraId="0FBB1A0C">
      <w:pPr>
        <w:adjustRightInd w:val="0"/>
        <w:snapToGrid w:val="0"/>
        <w:spacing w:line="360" w:lineRule="auto"/>
        <w:outlineLvl w:val="1"/>
        <w:rPr>
          <w:rFonts w:hint="eastAsia" w:hAnsi="宋体" w:cs="宋体"/>
          <w:sz w:val="24"/>
          <w:szCs w:val="22"/>
        </w:rPr>
      </w:pPr>
      <w:r>
        <w:rPr>
          <w:rFonts w:hint="eastAsia" w:hAnsi="宋体" w:cs="宋体"/>
          <w:sz w:val="24"/>
          <w:szCs w:val="22"/>
        </w:rPr>
        <w:t xml:space="preserve">  4、有依法缴纳税收和社会保障资金的良好记录；</w:t>
      </w:r>
    </w:p>
    <w:p w14:paraId="346F3AB7">
      <w:pPr>
        <w:adjustRightInd w:val="0"/>
        <w:snapToGrid w:val="0"/>
        <w:spacing w:line="360" w:lineRule="auto"/>
        <w:rPr>
          <w:bCs/>
          <w:sz w:val="24"/>
        </w:rPr>
      </w:pPr>
      <w:r>
        <w:rPr>
          <w:rFonts w:hint="eastAsia" w:hAnsi="宋体" w:cs="宋体"/>
          <w:sz w:val="24"/>
          <w:szCs w:val="22"/>
        </w:rPr>
        <w:t xml:space="preserve">  </w:t>
      </w:r>
      <w:r>
        <w:rPr>
          <w:rFonts w:hint="eastAsia"/>
          <w:bCs/>
          <w:sz w:val="24"/>
        </w:rPr>
        <w:t>5、参加政府采购活动前三年内，在经营活动中没有重大违法记录；</w:t>
      </w:r>
    </w:p>
    <w:p w14:paraId="0673CA12">
      <w:pPr>
        <w:adjustRightInd w:val="0"/>
        <w:snapToGrid w:val="0"/>
        <w:spacing w:line="360" w:lineRule="auto"/>
        <w:rPr>
          <w:bCs/>
          <w:sz w:val="24"/>
        </w:rPr>
      </w:pPr>
      <w:r>
        <w:rPr>
          <w:rFonts w:hint="eastAsia"/>
          <w:bCs/>
          <w:sz w:val="24"/>
        </w:rPr>
        <w:t xml:space="preserve">  6、法律、行政法规规定的其他条件。</w:t>
      </w:r>
    </w:p>
    <w:p w14:paraId="71358DE1">
      <w:pPr>
        <w:adjustRightInd w:val="0"/>
        <w:snapToGrid w:val="0"/>
        <w:spacing w:line="360" w:lineRule="auto"/>
        <w:outlineLvl w:val="1"/>
        <w:rPr>
          <w:rFonts w:hint="eastAsia" w:hAnsi="宋体" w:cs="宋体"/>
          <w:sz w:val="24"/>
          <w:szCs w:val="22"/>
        </w:rPr>
      </w:pPr>
      <w:r>
        <w:rPr>
          <w:rFonts w:hint="eastAsia" w:hAnsi="宋体" w:cs="宋体"/>
          <w:sz w:val="24"/>
          <w:szCs w:val="22"/>
        </w:rPr>
        <w:t>（二）其他条件：</w:t>
      </w:r>
    </w:p>
    <w:p w14:paraId="2DF56E85">
      <w:pPr>
        <w:keepNext w:val="0"/>
        <w:keepLines w:val="0"/>
        <w:pageBreakBefore w:val="0"/>
        <w:widowControl w:val="0"/>
        <w:kinsoku/>
        <w:wordWrap/>
        <w:overflowPunct/>
        <w:topLinePunct w:val="0"/>
        <w:autoSpaceDE/>
        <w:autoSpaceDN/>
        <w:bidi w:val="0"/>
        <w:adjustRightInd/>
        <w:spacing w:after="50" w:line="360" w:lineRule="auto"/>
        <w:ind w:firstLine="480" w:firstLineChars="200"/>
        <w:jc w:val="both"/>
        <w:textAlignment w:val="auto"/>
        <w:rPr>
          <w:rFonts w:hAnsi="宋体" w:cs="宋体"/>
          <w:bCs/>
          <w:sz w:val="24"/>
        </w:rPr>
      </w:pPr>
      <w:r>
        <w:rPr>
          <w:rFonts w:hint="eastAsia" w:hAnsi="宋体" w:cs="宋体"/>
          <w:bCs/>
          <w:sz w:val="24"/>
          <w:lang w:val="en-US" w:eastAsia="zh-CN"/>
        </w:rPr>
        <w:t>1</w:t>
      </w:r>
      <w:r>
        <w:rPr>
          <w:rFonts w:hint="eastAsia" w:hAnsi="宋体" w:cs="宋体"/>
          <w:bCs/>
          <w:sz w:val="24"/>
        </w:rPr>
        <w:t>、按照磋商文件的规定合法获取磋商文件的证明材料(</w:t>
      </w:r>
      <w:r>
        <w:rPr>
          <w:rFonts w:hint="eastAsia" w:hAnsi="宋体" w:cs="宋体"/>
          <w:bCs/>
          <w:sz w:val="24"/>
          <w:lang w:val="en-US" w:eastAsia="zh-CN"/>
        </w:rPr>
        <w:t>采购人</w:t>
      </w:r>
      <w:r>
        <w:rPr>
          <w:rFonts w:hint="eastAsia" w:hAnsi="宋体" w:cs="宋体"/>
          <w:bCs/>
          <w:sz w:val="24"/>
        </w:rPr>
        <w:t>提供证明材料)；</w:t>
      </w:r>
    </w:p>
    <w:p w14:paraId="5ADC3A33">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Ansi="宋体"/>
          <w:sz w:val="24"/>
          <w:szCs w:val="24"/>
        </w:rPr>
      </w:pPr>
      <w:r>
        <w:rPr>
          <w:rFonts w:hint="eastAsia" w:hAnsi="宋体"/>
          <w:sz w:val="24"/>
          <w:szCs w:val="24"/>
          <w:lang w:val="en-US" w:eastAsia="zh-CN"/>
        </w:rPr>
        <w:t>2</w:t>
      </w:r>
      <w:r>
        <w:rPr>
          <w:rFonts w:hAnsi="宋体"/>
          <w:sz w:val="24"/>
          <w:szCs w:val="24"/>
        </w:rPr>
        <w:t>、授权参加本次采购活动的供应商代表证明材料；</w:t>
      </w:r>
    </w:p>
    <w:p w14:paraId="3FF9718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hAnsi="宋体"/>
          <w:sz w:val="24"/>
          <w:szCs w:val="24"/>
        </w:rPr>
      </w:pPr>
      <w:r>
        <w:rPr>
          <w:rFonts w:hint="eastAsia" w:hAnsi="宋体"/>
          <w:sz w:val="24"/>
          <w:szCs w:val="24"/>
          <w:lang w:val="en-US" w:eastAsia="zh-CN"/>
        </w:rPr>
        <w:t>3</w:t>
      </w:r>
      <w:r>
        <w:rPr>
          <w:rFonts w:hAnsi="宋体"/>
          <w:sz w:val="24"/>
          <w:szCs w:val="24"/>
        </w:rPr>
        <w:t>、本项目不接受联合体磋商</w:t>
      </w:r>
      <w:r>
        <w:rPr>
          <w:rFonts w:hint="eastAsia" w:hAnsi="宋体"/>
          <w:sz w:val="24"/>
          <w:szCs w:val="24"/>
        </w:rPr>
        <w:t>。</w:t>
      </w:r>
    </w:p>
    <w:p w14:paraId="496709F6">
      <w:pPr>
        <w:pStyle w:val="26"/>
        <w:keepNext w:val="0"/>
        <w:keepLines w:val="0"/>
        <w:pageBreakBefore w:val="0"/>
        <w:widowControl w:val="0"/>
        <w:kinsoku/>
        <w:wordWrap/>
        <w:overflowPunct/>
        <w:topLinePunct w:val="0"/>
        <w:autoSpaceDE/>
        <w:autoSpaceDN/>
        <w:bidi w:val="0"/>
        <w:adjustRightInd/>
        <w:ind w:firstLine="482"/>
        <w:jc w:val="both"/>
        <w:textAlignment w:val="auto"/>
        <w:rPr>
          <w:rFonts w:hint="eastAsia"/>
          <w:b/>
          <w:sz w:val="24"/>
          <w:lang w:val="en-US" w:eastAsia="zh-CN"/>
        </w:rPr>
      </w:pPr>
    </w:p>
    <w:p w14:paraId="488A351D">
      <w:pPr>
        <w:pStyle w:val="2"/>
        <w:rPr>
          <w:rFonts w:hint="eastAsia"/>
        </w:rPr>
      </w:pPr>
    </w:p>
    <w:p w14:paraId="58615344">
      <w:pPr>
        <w:pStyle w:val="3"/>
        <w:rPr>
          <w:rFonts w:hint="eastAsia"/>
        </w:rPr>
      </w:pPr>
    </w:p>
    <w:p w14:paraId="6F7F3D51">
      <w:pPr>
        <w:pStyle w:val="3"/>
        <w:rPr>
          <w:rFonts w:hint="eastAsia"/>
        </w:rPr>
      </w:pPr>
    </w:p>
    <w:p w14:paraId="4E18EED1">
      <w:pPr>
        <w:pStyle w:val="3"/>
        <w:rPr>
          <w:rFonts w:hint="eastAsia"/>
        </w:rPr>
      </w:pPr>
    </w:p>
    <w:p w14:paraId="3D7FD9E5">
      <w:pPr>
        <w:pStyle w:val="3"/>
        <w:rPr>
          <w:rFonts w:hint="eastAsia"/>
        </w:rPr>
      </w:pPr>
    </w:p>
    <w:p w14:paraId="3ABEDB76">
      <w:pPr>
        <w:pStyle w:val="3"/>
        <w:rPr>
          <w:rFonts w:hint="eastAsia"/>
        </w:rPr>
      </w:pPr>
    </w:p>
    <w:p w14:paraId="40E3D4EE">
      <w:pPr>
        <w:pStyle w:val="3"/>
        <w:rPr>
          <w:rFonts w:hint="eastAsia"/>
        </w:rPr>
      </w:pPr>
    </w:p>
    <w:p w14:paraId="209A7662">
      <w:pPr>
        <w:pStyle w:val="3"/>
        <w:ind w:left="0" w:leftChars="0" w:firstLine="0" w:firstLineChars="0"/>
        <w:rPr>
          <w:rFonts w:hint="eastAsia"/>
        </w:rPr>
      </w:pPr>
    </w:p>
    <w:p w14:paraId="54FF30FD">
      <w:pPr>
        <w:pStyle w:val="3"/>
        <w:rPr>
          <w:rFonts w:hint="eastAsia"/>
        </w:rPr>
      </w:pPr>
    </w:p>
    <w:p w14:paraId="066C3B8D">
      <w:pPr>
        <w:pStyle w:val="3"/>
        <w:rPr>
          <w:rFonts w:hint="eastAsia"/>
        </w:rPr>
      </w:pPr>
    </w:p>
    <w:p w14:paraId="08CF4DA3">
      <w:pPr>
        <w:pStyle w:val="3"/>
        <w:rPr>
          <w:rFonts w:hint="eastAsia"/>
        </w:rPr>
      </w:pPr>
    </w:p>
    <w:p w14:paraId="7068A095">
      <w:pPr>
        <w:spacing w:line="360" w:lineRule="auto"/>
        <w:jc w:val="center"/>
        <w:outlineLvl w:val="0"/>
        <w:rPr>
          <w:rFonts w:hint="eastAsia" w:hAnsi="宋体" w:cs="宋体"/>
          <w:b/>
          <w:sz w:val="28"/>
          <w:szCs w:val="28"/>
        </w:rPr>
      </w:pPr>
      <w:r>
        <w:rPr>
          <w:rFonts w:hint="eastAsia" w:hAnsi="宋体" w:cs="宋体"/>
          <w:b/>
          <w:sz w:val="32"/>
          <w:szCs w:val="32"/>
        </w:rPr>
        <w:t xml:space="preserve"> </w:t>
      </w:r>
      <w:r>
        <w:rPr>
          <w:rFonts w:hint="eastAsia" w:hAnsi="宋体" w:cs="宋体"/>
          <w:b/>
          <w:sz w:val="32"/>
          <w:szCs w:val="32"/>
          <w:lang w:val="en-US" w:eastAsia="zh-CN"/>
        </w:rPr>
        <w:t xml:space="preserve">第五章  </w:t>
      </w:r>
      <w:r>
        <w:rPr>
          <w:rFonts w:hint="eastAsia" w:hAnsi="宋体" w:cs="宋体"/>
          <w:b/>
          <w:sz w:val="32"/>
          <w:szCs w:val="32"/>
        </w:rPr>
        <w:t>供应商资格证明材料</w:t>
      </w:r>
    </w:p>
    <w:p w14:paraId="0DC84780">
      <w:pPr>
        <w:spacing w:line="360" w:lineRule="auto"/>
        <w:ind w:firstLine="470" w:firstLineChars="196"/>
        <w:rPr>
          <w:rFonts w:hint="eastAsia" w:hAnsi="宋体" w:cs="宋体"/>
          <w:sz w:val="24"/>
        </w:rPr>
      </w:pPr>
    </w:p>
    <w:p w14:paraId="407FDFB1">
      <w:pPr>
        <w:spacing w:line="360" w:lineRule="auto"/>
        <w:rPr>
          <w:rFonts w:hAnsi="宋体" w:cs="宋体"/>
          <w:b/>
          <w:bCs/>
          <w:sz w:val="24"/>
        </w:rPr>
      </w:pPr>
      <w:r>
        <w:rPr>
          <w:rFonts w:hint="eastAsia" w:hAnsi="宋体" w:cs="宋体"/>
          <w:b/>
          <w:bCs/>
          <w:sz w:val="24"/>
        </w:rPr>
        <w:t>一 、应当提供的供应商资格、资质性要求的相关证明材料：</w:t>
      </w:r>
    </w:p>
    <w:p w14:paraId="41FFDB62">
      <w:pPr>
        <w:spacing w:line="400" w:lineRule="exact"/>
        <w:ind w:firstLine="480" w:firstLineChars="200"/>
        <w:rPr>
          <w:sz w:val="24"/>
        </w:rPr>
      </w:pPr>
      <w:r>
        <w:rPr>
          <w:sz w:val="24"/>
        </w:rPr>
        <w:t>1</w:t>
      </w:r>
      <w:r>
        <w:rPr>
          <w:rFonts w:hint="eastAsia"/>
          <w:sz w:val="24"/>
        </w:rPr>
        <w:t>、符合《中华人民共和国政府采购法》第二十二条规定条件的承诺函</w:t>
      </w:r>
      <w:r>
        <w:rPr>
          <w:rFonts w:hint="eastAsia" w:hAnsi="宋体" w:cs="宋体"/>
          <w:sz w:val="24"/>
          <w:szCs w:val="24"/>
        </w:rPr>
        <w:t>（提供承诺函原件，具体格式详见</w:t>
      </w:r>
      <w:r>
        <w:rPr>
          <w:rFonts w:hint="eastAsia" w:hAnsi="宋体" w:cs="宋体"/>
          <w:sz w:val="24"/>
          <w:szCs w:val="24"/>
          <w:lang w:val="en-US" w:eastAsia="zh-CN"/>
        </w:rPr>
        <w:t>第七章</w:t>
      </w:r>
      <w:r>
        <w:rPr>
          <w:rFonts w:hint="eastAsia" w:hAnsi="宋体" w:cs="宋体"/>
          <w:sz w:val="24"/>
          <w:szCs w:val="24"/>
        </w:rPr>
        <w:t>）</w:t>
      </w:r>
      <w:r>
        <w:rPr>
          <w:rFonts w:hint="eastAsia"/>
          <w:sz w:val="24"/>
        </w:rPr>
        <w:t>；</w:t>
      </w:r>
    </w:p>
    <w:p w14:paraId="546AF83E">
      <w:pPr>
        <w:spacing w:before="312" w:beforeLines="100" w:after="312" w:afterLines="100" w:line="360" w:lineRule="auto"/>
        <w:rPr>
          <w:rFonts w:hint="eastAsia" w:hAnsi="宋体" w:cs="宋体"/>
          <w:b/>
          <w:bCs/>
          <w:sz w:val="24"/>
        </w:rPr>
      </w:pPr>
      <w:r>
        <w:rPr>
          <w:rFonts w:hint="eastAsia" w:hAnsi="宋体" w:cs="宋体"/>
          <w:b/>
          <w:bCs/>
          <w:sz w:val="24"/>
        </w:rPr>
        <w:t>二 、应当提供的供应商其他类似效力要求的相关证明材料：</w:t>
      </w:r>
    </w:p>
    <w:p w14:paraId="6F7323ED">
      <w:pPr>
        <w:pStyle w:val="26"/>
        <w:ind w:firstLine="480" w:firstLineChars="0"/>
        <w:rPr>
          <w:rFonts w:hint="eastAsia" w:hAnsi="宋体" w:cs="宋体"/>
          <w:sz w:val="24"/>
        </w:rPr>
      </w:pPr>
      <w:r>
        <w:rPr>
          <w:rFonts w:hint="eastAsia" w:hAnsi="宋体" w:cs="宋体"/>
          <w:sz w:val="24"/>
        </w:rPr>
        <w:t>1、非法定代表人参与磋商并签署响应文件时，提供法定代表人授权书原件以及法定代表人和授权代表的身份证复印件（提供身份证有困难的，也可提供户口本或军官证或护照等身份证明材料）。</w:t>
      </w:r>
    </w:p>
    <w:p w14:paraId="3AB699E9">
      <w:pPr>
        <w:pStyle w:val="26"/>
        <w:ind w:firstLine="0" w:firstLineChars="0"/>
        <w:rPr>
          <w:rFonts w:hint="eastAsia" w:hAnsi="宋体" w:cs="宋体"/>
          <w:sz w:val="24"/>
        </w:rPr>
      </w:pPr>
      <w:r>
        <w:rPr>
          <w:rFonts w:hint="eastAsia" w:hAnsi="宋体" w:cs="宋体"/>
          <w:sz w:val="24"/>
        </w:rPr>
        <w:t xml:space="preserve">    2、法定代表人直接参与磋商并签署响应文件时，提供法定代表人证明书原件和法定代表人身份证复印件（提供身份证有困难的，也可提供户口本或军官证或护照等身份证明材料）。</w:t>
      </w:r>
    </w:p>
    <w:p w14:paraId="35D0622A">
      <w:pPr>
        <w:spacing w:line="360" w:lineRule="auto"/>
        <w:rPr>
          <w:rFonts w:hAnsi="宋体" w:cs="宋体"/>
          <w:bCs/>
          <w:sz w:val="24"/>
        </w:rPr>
      </w:pPr>
    </w:p>
    <w:p w14:paraId="3E080E66">
      <w:pPr>
        <w:pStyle w:val="3"/>
        <w:ind w:firstLine="210"/>
        <w:rPr>
          <w:rFonts w:hint="eastAsia"/>
        </w:rPr>
      </w:pPr>
    </w:p>
    <w:p w14:paraId="466D9445">
      <w:pPr>
        <w:pStyle w:val="3"/>
        <w:ind w:firstLine="210"/>
        <w:rPr>
          <w:rFonts w:hint="eastAsia"/>
        </w:rPr>
      </w:pPr>
    </w:p>
    <w:p w14:paraId="65A620BE">
      <w:pPr>
        <w:pStyle w:val="3"/>
        <w:ind w:firstLine="210"/>
        <w:rPr>
          <w:rFonts w:hint="eastAsia"/>
        </w:rPr>
      </w:pPr>
    </w:p>
    <w:p w14:paraId="1D9E31D2">
      <w:pPr>
        <w:pStyle w:val="3"/>
        <w:ind w:firstLine="210"/>
        <w:rPr>
          <w:rFonts w:hint="eastAsia"/>
        </w:rPr>
      </w:pPr>
    </w:p>
    <w:p w14:paraId="64EADD03">
      <w:pPr>
        <w:pStyle w:val="3"/>
        <w:ind w:firstLine="210"/>
        <w:rPr>
          <w:rFonts w:hint="eastAsia"/>
        </w:rPr>
      </w:pPr>
    </w:p>
    <w:p w14:paraId="5B5A6B10">
      <w:pPr>
        <w:pStyle w:val="3"/>
        <w:ind w:firstLine="210"/>
        <w:rPr>
          <w:rFonts w:hint="eastAsia"/>
        </w:rPr>
      </w:pPr>
    </w:p>
    <w:p w14:paraId="53BA033F">
      <w:pPr>
        <w:pStyle w:val="3"/>
        <w:ind w:firstLine="210"/>
        <w:rPr>
          <w:rFonts w:hint="eastAsia"/>
        </w:rPr>
      </w:pPr>
    </w:p>
    <w:p w14:paraId="37F39589">
      <w:pPr>
        <w:spacing w:line="360" w:lineRule="auto"/>
        <w:ind w:firstLine="723" w:firstLineChars="300"/>
        <w:rPr>
          <w:rFonts w:hint="eastAsia" w:hAnsi="宋体" w:eastAsia="宋体" w:cs="宋体"/>
          <w:lang w:eastAsia="zh-CN"/>
        </w:rPr>
        <w:sectPr>
          <w:footerReference r:id="rId3" w:type="default"/>
          <w:pgSz w:w="11906" w:h="16838"/>
          <w:pgMar w:top="1440" w:right="1701" w:bottom="1440" w:left="1701" w:header="851" w:footer="992" w:gutter="0"/>
          <w:pgNumType w:fmt="numberInDash" w:start="1"/>
          <w:cols w:space="720" w:num="1"/>
          <w:docGrid w:type="lines" w:linePitch="312" w:charSpace="0"/>
        </w:sectPr>
      </w:pPr>
      <w:r>
        <w:rPr>
          <w:rFonts w:hint="eastAsia" w:hAnsi="宋体" w:cs="宋体"/>
          <w:b/>
          <w:bCs/>
          <w:sz w:val="24"/>
        </w:rPr>
        <w:t>注：本章要求提供的复印件均须加盖投标单位的公章（鲜章）</w:t>
      </w:r>
      <w:r>
        <w:rPr>
          <w:rFonts w:hint="eastAsia" w:hAnsi="宋体" w:cs="宋体"/>
          <w:b/>
          <w:bCs/>
          <w:sz w:val="24"/>
          <w:lang w:eastAsia="zh-CN"/>
        </w:rPr>
        <w:t>。</w:t>
      </w:r>
    </w:p>
    <w:p w14:paraId="0D44992B">
      <w:pPr>
        <w:pStyle w:val="4"/>
        <w:keepNext w:val="0"/>
        <w:keepLines w:val="0"/>
        <w:spacing w:before="0" w:after="0" w:line="360" w:lineRule="auto"/>
        <w:jc w:val="both"/>
        <w:rPr>
          <w:rFonts w:hint="eastAsia" w:hAnsi="宋体" w:cs="宋体"/>
          <w:bCs w:val="0"/>
          <w:sz w:val="40"/>
          <w:szCs w:val="40"/>
        </w:rPr>
      </w:pPr>
    </w:p>
    <w:p w14:paraId="6B1D4567">
      <w:pPr>
        <w:pStyle w:val="4"/>
        <w:keepNext w:val="0"/>
        <w:keepLines w:val="0"/>
        <w:spacing w:before="0" w:after="0" w:line="360" w:lineRule="auto"/>
        <w:jc w:val="center"/>
        <w:rPr>
          <w:rFonts w:hint="eastAsia" w:hAnsi="宋体" w:cs="宋体"/>
          <w:sz w:val="40"/>
          <w:szCs w:val="40"/>
        </w:rPr>
      </w:pPr>
      <w:r>
        <w:rPr>
          <w:rFonts w:hint="eastAsia" w:hAnsi="宋体" w:cs="宋体"/>
          <w:bCs w:val="0"/>
          <w:sz w:val="40"/>
          <w:szCs w:val="40"/>
          <w:lang w:val="en-US" w:eastAsia="zh-CN"/>
        </w:rPr>
        <w:t xml:space="preserve">第六章  </w:t>
      </w:r>
      <w:r>
        <w:rPr>
          <w:rFonts w:hint="eastAsia" w:hAnsi="宋体" w:cs="宋体"/>
          <w:bCs w:val="0"/>
          <w:sz w:val="40"/>
          <w:szCs w:val="40"/>
        </w:rPr>
        <w:t>评审方法</w:t>
      </w:r>
    </w:p>
    <w:p w14:paraId="2DA8B4E1">
      <w:pPr>
        <w:spacing w:line="360" w:lineRule="auto"/>
        <w:ind w:firstLine="470" w:firstLineChars="196"/>
        <w:rPr>
          <w:rFonts w:hint="eastAsia" w:hAnsi="宋体" w:cs="宋体"/>
          <w:sz w:val="24"/>
          <w:szCs w:val="24"/>
        </w:rPr>
      </w:pPr>
      <w:bookmarkStart w:id="50" w:name="_Toc101338358"/>
      <w:bookmarkStart w:id="51" w:name="_Toc101174146"/>
      <w:bookmarkStart w:id="52" w:name="_Toc101250640"/>
      <w:bookmarkStart w:id="53" w:name="_Toc209847065"/>
    </w:p>
    <w:p w14:paraId="6136D504">
      <w:pPr>
        <w:pStyle w:val="5"/>
        <w:keepNext w:val="0"/>
        <w:keepLines w:val="0"/>
        <w:spacing w:before="0" w:after="0" w:line="360" w:lineRule="auto"/>
        <w:ind w:firstLine="472" w:firstLineChars="196"/>
        <w:rPr>
          <w:rFonts w:hint="eastAsia" w:ascii="宋体" w:hAnsi="宋体" w:eastAsia="宋体" w:cs="宋体"/>
          <w:sz w:val="24"/>
          <w:szCs w:val="24"/>
        </w:rPr>
      </w:pPr>
      <w:r>
        <w:rPr>
          <w:rFonts w:hint="eastAsia" w:ascii="宋体" w:hAnsi="宋体" w:eastAsia="宋体" w:cs="宋体"/>
          <w:sz w:val="24"/>
          <w:szCs w:val="24"/>
        </w:rPr>
        <w:t>1.总则</w:t>
      </w:r>
    </w:p>
    <w:p w14:paraId="097C6BB7">
      <w:pPr>
        <w:spacing w:line="360" w:lineRule="auto"/>
        <w:ind w:firstLine="470" w:firstLineChars="196"/>
        <w:rPr>
          <w:rFonts w:hint="eastAsia" w:hAnsi="宋体" w:cs="宋体"/>
          <w:bCs/>
          <w:sz w:val="24"/>
          <w:szCs w:val="24"/>
        </w:rPr>
      </w:pPr>
      <w:r>
        <w:rPr>
          <w:rFonts w:hint="eastAsia" w:hAnsi="宋体" w:cs="宋体"/>
          <w:bCs/>
          <w:sz w:val="24"/>
          <w:szCs w:val="24"/>
        </w:rPr>
        <w:t>1.1 根据《中华人民共和国政府采购法》、《中华人民共和国政府采购法实施条例》、《政府采购竞争性磋商采购方式管理暂行办法》等法律制度，结合本采购项目特点制定本磋商方法。</w:t>
      </w:r>
    </w:p>
    <w:p w14:paraId="55DEE48D">
      <w:pPr>
        <w:spacing w:line="360" w:lineRule="auto"/>
        <w:ind w:firstLine="470" w:firstLineChars="196"/>
        <w:rPr>
          <w:rFonts w:hint="eastAsia" w:hAnsi="宋体" w:cs="宋体"/>
          <w:bCs/>
          <w:sz w:val="24"/>
          <w:szCs w:val="24"/>
        </w:rPr>
      </w:pPr>
      <w:r>
        <w:rPr>
          <w:rFonts w:hint="eastAsia" w:hAnsi="宋体" w:cs="宋体"/>
          <w:bCs/>
          <w:sz w:val="24"/>
          <w:szCs w:val="24"/>
        </w:rPr>
        <w:t>1.2 磋商工作由采购</w:t>
      </w:r>
      <w:r>
        <w:rPr>
          <w:rFonts w:hint="eastAsia" w:hAnsi="宋体" w:cs="宋体"/>
          <w:bCs/>
          <w:sz w:val="24"/>
          <w:szCs w:val="24"/>
          <w:lang w:val="en-US" w:eastAsia="zh-CN"/>
        </w:rPr>
        <w:t>人</w:t>
      </w:r>
      <w:r>
        <w:rPr>
          <w:rFonts w:hint="eastAsia" w:hAnsi="宋体" w:cs="宋体"/>
          <w:bCs/>
          <w:sz w:val="24"/>
          <w:szCs w:val="24"/>
        </w:rPr>
        <w:t>负责组织，具体磋商由采购</w:t>
      </w:r>
      <w:r>
        <w:rPr>
          <w:rFonts w:hint="eastAsia" w:hAnsi="宋体" w:cs="宋体"/>
          <w:bCs/>
          <w:sz w:val="24"/>
          <w:szCs w:val="24"/>
          <w:lang w:val="en-US" w:eastAsia="zh-CN"/>
        </w:rPr>
        <w:t>人</w:t>
      </w:r>
      <w:r>
        <w:rPr>
          <w:rFonts w:hint="eastAsia" w:hAnsi="宋体" w:cs="宋体"/>
          <w:bCs/>
          <w:sz w:val="24"/>
          <w:szCs w:val="24"/>
        </w:rPr>
        <w:t>依法组建的磋商小组负责。</w:t>
      </w:r>
    </w:p>
    <w:p w14:paraId="4BFC3227">
      <w:pPr>
        <w:spacing w:line="360" w:lineRule="auto"/>
        <w:ind w:firstLine="470" w:firstLineChars="196"/>
        <w:rPr>
          <w:rFonts w:hint="eastAsia" w:hAnsi="宋体" w:cs="宋体"/>
          <w:bCs/>
          <w:sz w:val="24"/>
          <w:szCs w:val="24"/>
        </w:rPr>
      </w:pPr>
      <w:r>
        <w:rPr>
          <w:rFonts w:hint="eastAsia" w:hAnsi="宋体" w:cs="宋体"/>
          <w:bCs/>
          <w:sz w:val="24"/>
          <w:szCs w:val="24"/>
        </w:rPr>
        <w:t>1.3 磋商工作应遵循公平、公正、科学及择优的原则，并以相同的磋商程序和标准对待所有的供应商。</w:t>
      </w:r>
    </w:p>
    <w:p w14:paraId="3DFE317F">
      <w:pPr>
        <w:spacing w:line="360" w:lineRule="auto"/>
        <w:ind w:firstLine="470" w:firstLineChars="196"/>
        <w:rPr>
          <w:rFonts w:hint="eastAsia" w:hAnsi="宋体" w:cs="宋体"/>
          <w:bCs/>
          <w:sz w:val="24"/>
          <w:szCs w:val="24"/>
        </w:rPr>
      </w:pPr>
      <w:r>
        <w:rPr>
          <w:rFonts w:hint="eastAsia" w:hAnsi="宋体" w:cs="宋体"/>
          <w:bCs/>
          <w:sz w:val="24"/>
          <w:szCs w:val="24"/>
        </w:rPr>
        <w:t>1.4 磋商小组按照磋商文件规定的磋商程序、评分方法和标准进行评审，并独立履行下列职责：</w:t>
      </w:r>
    </w:p>
    <w:p w14:paraId="1D212AE3">
      <w:pPr>
        <w:spacing w:line="360" w:lineRule="auto"/>
        <w:ind w:firstLine="470" w:firstLineChars="196"/>
        <w:rPr>
          <w:rFonts w:hint="eastAsia" w:hAnsi="宋体" w:cs="宋体"/>
          <w:bCs/>
          <w:sz w:val="24"/>
          <w:szCs w:val="24"/>
        </w:rPr>
      </w:pPr>
      <w:r>
        <w:rPr>
          <w:rFonts w:hint="eastAsia" w:hAnsi="宋体" w:cs="宋体"/>
          <w:bCs/>
          <w:sz w:val="24"/>
          <w:szCs w:val="24"/>
        </w:rPr>
        <w:t>1.4.1熟悉和理解磋商文件，确定磋商文件内容是否违反国家有关强制性规定或者磋商文件存在歧义、重大缺陷，根据需要书面要求采购人对磋商文件作出解释；</w:t>
      </w:r>
    </w:p>
    <w:p w14:paraId="58067CE8">
      <w:pPr>
        <w:spacing w:line="360" w:lineRule="auto"/>
        <w:ind w:firstLine="470" w:firstLineChars="196"/>
        <w:rPr>
          <w:rFonts w:hint="eastAsia" w:hAnsi="宋体" w:cs="宋体"/>
          <w:bCs/>
          <w:sz w:val="24"/>
          <w:szCs w:val="24"/>
        </w:rPr>
      </w:pPr>
      <w:r>
        <w:rPr>
          <w:rFonts w:hint="eastAsia" w:hAnsi="宋体" w:cs="宋体"/>
          <w:bCs/>
          <w:sz w:val="24"/>
          <w:szCs w:val="24"/>
        </w:rPr>
        <w:t>1.4.2审查供应商响应文件是否满足磋商文件要求，并作出公正评价；</w:t>
      </w:r>
    </w:p>
    <w:p w14:paraId="6F52B559">
      <w:pPr>
        <w:spacing w:line="360" w:lineRule="auto"/>
        <w:ind w:firstLine="470" w:firstLineChars="196"/>
        <w:rPr>
          <w:rFonts w:hint="eastAsia" w:hAnsi="宋体" w:cs="宋体"/>
          <w:bCs/>
          <w:sz w:val="24"/>
          <w:szCs w:val="24"/>
        </w:rPr>
      </w:pPr>
      <w:r>
        <w:rPr>
          <w:rFonts w:hint="eastAsia" w:hAnsi="宋体" w:cs="宋体"/>
          <w:bCs/>
          <w:sz w:val="24"/>
          <w:szCs w:val="24"/>
        </w:rPr>
        <w:t>1.4.3根据需要要求供应商对响应文件中含义不明确、同类问题表述不一致或者有明显文字和计算错误的内容等作出必要的澄清、说明或者更正；</w:t>
      </w:r>
    </w:p>
    <w:p w14:paraId="6B633D5D">
      <w:pPr>
        <w:spacing w:line="360" w:lineRule="auto"/>
        <w:ind w:firstLine="470" w:firstLineChars="196"/>
        <w:rPr>
          <w:rFonts w:hint="eastAsia" w:hAnsi="宋体" w:cs="宋体"/>
          <w:bCs/>
          <w:sz w:val="24"/>
          <w:szCs w:val="24"/>
        </w:rPr>
      </w:pPr>
      <w:r>
        <w:rPr>
          <w:rFonts w:hint="eastAsia" w:hAnsi="宋体" w:cs="宋体"/>
          <w:bCs/>
          <w:sz w:val="24"/>
          <w:szCs w:val="24"/>
        </w:rPr>
        <w:t>1.4.4推荐成交供应商，或者受采购人委托确定成交供应商；</w:t>
      </w:r>
    </w:p>
    <w:p w14:paraId="5F55F22B">
      <w:pPr>
        <w:spacing w:line="360" w:lineRule="auto"/>
        <w:ind w:firstLine="470" w:firstLineChars="196"/>
        <w:rPr>
          <w:rFonts w:hint="eastAsia" w:hAnsi="宋体" w:cs="宋体"/>
          <w:bCs/>
          <w:sz w:val="24"/>
          <w:szCs w:val="24"/>
        </w:rPr>
      </w:pPr>
      <w:r>
        <w:rPr>
          <w:rFonts w:hint="eastAsia" w:hAnsi="宋体" w:cs="宋体"/>
          <w:bCs/>
          <w:sz w:val="24"/>
          <w:szCs w:val="24"/>
        </w:rPr>
        <w:t>1.4.5起草评审报告并进行签署；</w:t>
      </w:r>
    </w:p>
    <w:p w14:paraId="2E688CF4">
      <w:pPr>
        <w:spacing w:line="360" w:lineRule="auto"/>
        <w:ind w:firstLine="470" w:firstLineChars="196"/>
        <w:rPr>
          <w:rFonts w:hint="eastAsia" w:hAnsi="宋体" w:cs="宋体"/>
          <w:bCs/>
          <w:sz w:val="24"/>
          <w:szCs w:val="24"/>
        </w:rPr>
      </w:pPr>
      <w:r>
        <w:rPr>
          <w:rFonts w:hint="eastAsia" w:hAnsi="宋体" w:cs="宋体"/>
          <w:bCs/>
          <w:sz w:val="24"/>
          <w:szCs w:val="24"/>
        </w:rPr>
        <w:t>1.4.6向财政部门或者其他监督部门报告非法干预评审工作的行为；</w:t>
      </w:r>
    </w:p>
    <w:p w14:paraId="52C116AB">
      <w:pPr>
        <w:spacing w:line="360" w:lineRule="auto"/>
        <w:ind w:firstLine="470" w:firstLineChars="196"/>
        <w:rPr>
          <w:rFonts w:hint="eastAsia" w:hAnsi="宋体" w:cs="宋体"/>
          <w:bCs/>
          <w:sz w:val="24"/>
          <w:szCs w:val="24"/>
        </w:rPr>
      </w:pPr>
      <w:r>
        <w:rPr>
          <w:rFonts w:hint="eastAsia" w:hAnsi="宋体" w:cs="宋体"/>
          <w:bCs/>
          <w:sz w:val="24"/>
          <w:szCs w:val="24"/>
        </w:rPr>
        <w:t>1.4.7法律、法规和规章规定的其他职责。</w:t>
      </w:r>
    </w:p>
    <w:p w14:paraId="7FDD9874">
      <w:pPr>
        <w:spacing w:line="360" w:lineRule="auto"/>
        <w:ind w:firstLine="470" w:firstLineChars="196"/>
        <w:rPr>
          <w:rFonts w:hint="eastAsia" w:hAnsi="宋体" w:cs="宋体"/>
          <w:bCs/>
          <w:sz w:val="24"/>
          <w:szCs w:val="24"/>
        </w:rPr>
      </w:pPr>
      <w:r>
        <w:rPr>
          <w:rFonts w:hint="eastAsia" w:hAnsi="宋体" w:cs="宋体"/>
          <w:bCs/>
          <w:sz w:val="24"/>
          <w:szCs w:val="24"/>
        </w:rPr>
        <w:t>1.5 磋商过程独立、保密。供应商非法干预磋商过程的，其响应文件作无效处理。</w:t>
      </w:r>
    </w:p>
    <w:p w14:paraId="1DE08099">
      <w:pPr>
        <w:pStyle w:val="5"/>
        <w:keepNext w:val="0"/>
        <w:keepLines w:val="0"/>
        <w:spacing w:before="0" w:after="0" w:line="360" w:lineRule="auto"/>
        <w:ind w:firstLine="472" w:firstLineChars="196"/>
        <w:rPr>
          <w:rFonts w:hint="eastAsia" w:ascii="宋体" w:hAnsi="宋体" w:eastAsia="宋体" w:cs="宋体"/>
          <w:sz w:val="24"/>
          <w:szCs w:val="24"/>
        </w:rPr>
      </w:pPr>
      <w:r>
        <w:rPr>
          <w:rFonts w:hint="eastAsia" w:ascii="宋体" w:hAnsi="宋体" w:eastAsia="宋体" w:cs="宋体"/>
          <w:sz w:val="24"/>
          <w:szCs w:val="24"/>
        </w:rPr>
        <w:t>2.磋商程序</w:t>
      </w:r>
    </w:p>
    <w:p w14:paraId="26975FDF">
      <w:pPr>
        <w:spacing w:line="360" w:lineRule="auto"/>
        <w:ind w:firstLine="470" w:firstLineChars="196"/>
        <w:rPr>
          <w:rFonts w:hint="eastAsia" w:hAnsi="宋体" w:cs="宋体"/>
          <w:sz w:val="24"/>
          <w:szCs w:val="24"/>
        </w:rPr>
      </w:pPr>
      <w:r>
        <w:rPr>
          <w:rFonts w:hint="eastAsia" w:hAnsi="宋体" w:cs="宋体"/>
          <w:sz w:val="24"/>
          <w:szCs w:val="24"/>
        </w:rPr>
        <w:t>2.1审查磋商文件和停止评审。</w:t>
      </w:r>
    </w:p>
    <w:p w14:paraId="0642FF27">
      <w:pPr>
        <w:spacing w:line="360" w:lineRule="auto"/>
        <w:ind w:firstLine="470" w:firstLineChars="196"/>
        <w:rPr>
          <w:rFonts w:hint="eastAsia" w:hAnsi="宋体" w:cs="宋体"/>
          <w:sz w:val="24"/>
          <w:szCs w:val="24"/>
        </w:rPr>
      </w:pPr>
      <w:r>
        <w:rPr>
          <w:rFonts w:hint="eastAsia" w:hAnsi="宋体" w:cs="宋体"/>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723E9AA6">
      <w:pPr>
        <w:spacing w:line="360" w:lineRule="auto"/>
        <w:ind w:firstLine="470" w:firstLineChars="196"/>
        <w:rPr>
          <w:rFonts w:hint="eastAsia" w:hAnsi="宋体" w:cs="宋体"/>
          <w:sz w:val="24"/>
          <w:szCs w:val="24"/>
        </w:rPr>
      </w:pPr>
      <w:r>
        <w:rPr>
          <w:rFonts w:hint="eastAsia" w:hAnsi="宋体" w:cs="宋体"/>
          <w:sz w:val="24"/>
          <w:szCs w:val="24"/>
        </w:rPr>
        <w:t>2.1.2 本磋商文件有下列情形之一的，磋商小组应当停止评审：</w:t>
      </w:r>
    </w:p>
    <w:p w14:paraId="7BDCBE53">
      <w:pPr>
        <w:spacing w:line="360" w:lineRule="auto"/>
        <w:rPr>
          <w:rFonts w:hint="eastAsia" w:hAnsi="宋体" w:cs="宋体"/>
          <w:sz w:val="24"/>
          <w:szCs w:val="24"/>
        </w:rPr>
      </w:pPr>
      <w:r>
        <w:rPr>
          <w:rFonts w:hint="eastAsia" w:hAnsi="宋体" w:cs="宋体"/>
          <w:sz w:val="24"/>
          <w:szCs w:val="24"/>
        </w:rPr>
        <w:t xml:space="preserve">    （1）磋商文件存在重大缺陷导致评标工作无法进行；</w:t>
      </w:r>
    </w:p>
    <w:p w14:paraId="16A096D8">
      <w:pPr>
        <w:spacing w:line="360" w:lineRule="auto"/>
        <w:rPr>
          <w:rFonts w:hint="eastAsia" w:hAnsi="宋体" w:cs="宋体"/>
          <w:sz w:val="24"/>
          <w:szCs w:val="24"/>
        </w:rPr>
      </w:pPr>
      <w:r>
        <w:rPr>
          <w:rFonts w:hint="eastAsia" w:hAnsi="宋体" w:cs="宋体"/>
          <w:sz w:val="24"/>
          <w:szCs w:val="24"/>
        </w:rPr>
        <w:t xml:space="preserve">    （2）磋商文件的规定存在歧义，采购人未进行书面澄清导致评标工作无法进行；</w:t>
      </w:r>
    </w:p>
    <w:p w14:paraId="49306AE0">
      <w:pPr>
        <w:spacing w:line="360" w:lineRule="auto"/>
        <w:rPr>
          <w:rFonts w:hint="eastAsia" w:hAnsi="宋体" w:cs="宋体"/>
          <w:sz w:val="24"/>
          <w:szCs w:val="24"/>
        </w:rPr>
      </w:pPr>
      <w:r>
        <w:rPr>
          <w:rFonts w:hint="eastAsia" w:hAnsi="宋体" w:cs="宋体"/>
          <w:sz w:val="24"/>
          <w:szCs w:val="24"/>
        </w:rPr>
        <w:t xml:space="preserve">    （3）磋商文件明显以不合理条件对供应商实行差别待遇或者歧视待遇的；</w:t>
      </w:r>
    </w:p>
    <w:p w14:paraId="4F610957">
      <w:pPr>
        <w:spacing w:line="360" w:lineRule="auto"/>
        <w:rPr>
          <w:rFonts w:hint="eastAsia" w:hAnsi="宋体" w:cs="宋体"/>
          <w:sz w:val="24"/>
          <w:szCs w:val="24"/>
        </w:rPr>
      </w:pPr>
      <w:r>
        <w:rPr>
          <w:rFonts w:hint="eastAsia" w:hAnsi="宋体" w:cs="宋体"/>
          <w:sz w:val="24"/>
          <w:szCs w:val="24"/>
        </w:rPr>
        <w:t xml:space="preserve">    （4）采购项目属于国家规定的优先、强制采购范围，但是磋商文件未依法体现优先、强制采购相关规定的；</w:t>
      </w:r>
    </w:p>
    <w:p w14:paraId="3635FA73">
      <w:pPr>
        <w:spacing w:line="360" w:lineRule="auto"/>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5</w:t>
      </w:r>
      <w:r>
        <w:rPr>
          <w:rFonts w:hint="eastAsia" w:hAnsi="宋体" w:cs="宋体"/>
          <w:sz w:val="24"/>
          <w:szCs w:val="24"/>
        </w:rPr>
        <w:t>）磋商文件规定的评标方法是综合评分法、最低评标价法之外的评标方法，或者虽然名称为综合评分法、最低评标价法，但实际上不符合国家规定；</w:t>
      </w:r>
    </w:p>
    <w:p w14:paraId="30C67844">
      <w:pPr>
        <w:spacing w:line="360" w:lineRule="auto"/>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6</w:t>
      </w:r>
      <w:r>
        <w:rPr>
          <w:rFonts w:hint="eastAsia" w:hAnsi="宋体" w:cs="宋体"/>
          <w:sz w:val="24"/>
          <w:szCs w:val="24"/>
        </w:rPr>
        <w:t>）磋商文件将供应商的资格条件列为评分因素的；</w:t>
      </w:r>
    </w:p>
    <w:p w14:paraId="6F6F1821">
      <w:pPr>
        <w:spacing w:line="360" w:lineRule="auto"/>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7</w:t>
      </w:r>
      <w:r>
        <w:rPr>
          <w:rFonts w:hint="eastAsia" w:hAnsi="宋体" w:cs="宋体"/>
          <w:sz w:val="24"/>
          <w:szCs w:val="24"/>
        </w:rPr>
        <w:t>）磋商文件有违反国家其他有关强制性规定的情形。</w:t>
      </w:r>
    </w:p>
    <w:p w14:paraId="2D3E70C9">
      <w:pPr>
        <w:spacing w:line="360" w:lineRule="auto"/>
        <w:ind w:firstLine="470" w:firstLineChars="196"/>
        <w:rPr>
          <w:rFonts w:hint="eastAsia" w:hAnsi="宋体" w:cs="宋体"/>
          <w:sz w:val="24"/>
          <w:szCs w:val="24"/>
        </w:rPr>
      </w:pPr>
      <w:r>
        <w:rPr>
          <w:rFonts w:hint="eastAsia" w:hAnsi="宋体" w:cs="宋体"/>
          <w:sz w:val="24"/>
          <w:szCs w:val="24"/>
        </w:rPr>
        <w:t>2.1.3 出现本条2.1.2规定应当停止评审情形的，磋商小组应当向采购人书面说明情况。除本条规定的情形外，磋商小组不得以任何方式和理由停止评审。</w:t>
      </w:r>
    </w:p>
    <w:p w14:paraId="77A32F4E">
      <w:pPr>
        <w:spacing w:line="360" w:lineRule="auto"/>
        <w:ind w:firstLine="470" w:firstLineChars="196"/>
        <w:rPr>
          <w:rFonts w:hint="eastAsia" w:hAnsi="宋体" w:cs="宋体"/>
          <w:sz w:val="24"/>
          <w:szCs w:val="24"/>
        </w:rPr>
      </w:pPr>
      <w:r>
        <w:rPr>
          <w:rFonts w:hint="eastAsia" w:hAnsi="宋体" w:cs="宋体"/>
          <w:sz w:val="24"/>
          <w:szCs w:val="24"/>
        </w:rPr>
        <w:t>2.2资格性审查。</w:t>
      </w:r>
    </w:p>
    <w:p w14:paraId="4D60576B">
      <w:pPr>
        <w:spacing w:line="360" w:lineRule="auto"/>
        <w:ind w:firstLine="470" w:firstLineChars="196"/>
        <w:rPr>
          <w:rFonts w:hint="eastAsia" w:hAnsi="宋体" w:cs="宋体"/>
          <w:sz w:val="24"/>
          <w:szCs w:val="24"/>
        </w:rPr>
      </w:pPr>
      <w:r>
        <w:rPr>
          <w:rFonts w:hint="eastAsia" w:hAnsi="宋体" w:cs="宋体"/>
          <w:sz w:val="24"/>
          <w:szCs w:val="24"/>
        </w:rPr>
        <w:t>2.2.1本项目由磋商小组进行资格性检查。</w:t>
      </w:r>
    </w:p>
    <w:p w14:paraId="67026D81">
      <w:pPr>
        <w:spacing w:line="360" w:lineRule="auto"/>
        <w:ind w:firstLine="470" w:firstLineChars="196"/>
        <w:rPr>
          <w:rFonts w:hint="eastAsia" w:hAnsi="宋体" w:cs="宋体"/>
          <w:sz w:val="24"/>
          <w:szCs w:val="24"/>
        </w:rPr>
      </w:pPr>
      <w:r>
        <w:rPr>
          <w:rFonts w:hint="eastAsia" w:hAnsi="宋体" w:cs="宋体"/>
          <w:sz w:val="24"/>
          <w:szCs w:val="24"/>
        </w:rPr>
        <w:t>磋商小组应依据法律法规和磋商文件的规定，对响应文件是否按照规定要求提供资格性证明材料、是否属于禁止参加磋商的供应商等进行审查，以确定供应商是否具备磋商资格。</w:t>
      </w:r>
    </w:p>
    <w:p w14:paraId="28108C60">
      <w:pPr>
        <w:spacing w:line="360" w:lineRule="auto"/>
        <w:ind w:firstLine="470" w:firstLineChars="196"/>
        <w:rPr>
          <w:rFonts w:hint="eastAsia" w:hAnsi="宋体" w:cs="宋体"/>
          <w:sz w:val="24"/>
          <w:szCs w:val="24"/>
        </w:rPr>
      </w:pPr>
      <w:r>
        <w:rPr>
          <w:rFonts w:hint="eastAsia" w:hAnsi="宋体" w:cs="宋体"/>
          <w:sz w:val="24"/>
          <w:szCs w:val="24"/>
        </w:rPr>
        <w:t>2.2.2资格性审查结束后，磋商小组应当出具资格性审查报告，对没有通过资格审查的供应商，磋商小组应当在资格审查报告中说明原因。</w:t>
      </w:r>
    </w:p>
    <w:p w14:paraId="7C37C58B">
      <w:pPr>
        <w:spacing w:line="360" w:lineRule="auto"/>
        <w:ind w:firstLine="470" w:firstLineChars="196"/>
        <w:rPr>
          <w:rFonts w:hint="eastAsia" w:hAnsi="宋体" w:cs="宋体"/>
          <w:sz w:val="24"/>
          <w:szCs w:val="24"/>
        </w:rPr>
      </w:pPr>
      <w:r>
        <w:rPr>
          <w:rFonts w:hint="eastAsia" w:hAnsi="宋体" w:cs="宋体"/>
          <w:sz w:val="24"/>
          <w:szCs w:val="24"/>
        </w:rPr>
        <w:t>2.2.3磋商小组应依据磋商文件规定的实质性要求，对符合资格的响应文件进行有效性、完整性和响应程度审查，以确定参加磋商的供应商名单。</w:t>
      </w:r>
    </w:p>
    <w:p w14:paraId="4869F4EA">
      <w:pPr>
        <w:spacing w:line="360" w:lineRule="auto"/>
        <w:ind w:firstLine="470" w:firstLineChars="196"/>
        <w:rPr>
          <w:rFonts w:hint="eastAsia" w:hAnsi="宋体" w:cs="宋体"/>
          <w:sz w:val="24"/>
          <w:szCs w:val="24"/>
        </w:rPr>
      </w:pPr>
      <w:r>
        <w:rPr>
          <w:rFonts w:hint="eastAsia" w:hAnsi="宋体" w:cs="宋体"/>
          <w:sz w:val="24"/>
          <w:szCs w:val="24"/>
        </w:rPr>
        <w:t>2.2.4采购人宣布未通过资格性审查的供应商名单时，应当告知供应商未通过审查的原因。</w:t>
      </w:r>
    </w:p>
    <w:p w14:paraId="2093369E">
      <w:pPr>
        <w:spacing w:line="360" w:lineRule="auto"/>
        <w:ind w:firstLine="470" w:firstLineChars="196"/>
        <w:rPr>
          <w:rFonts w:hint="eastAsia" w:hAnsi="宋体" w:cs="宋体"/>
          <w:sz w:val="24"/>
          <w:szCs w:val="24"/>
        </w:rPr>
      </w:pPr>
      <w:r>
        <w:rPr>
          <w:rFonts w:hint="eastAsia" w:hAnsi="宋体" w:cs="宋体"/>
          <w:sz w:val="24"/>
          <w:szCs w:val="24"/>
        </w:rPr>
        <w:t>2.3 通过资格性审查的供应商不足3家的，终止本次采购活动。</w:t>
      </w:r>
    </w:p>
    <w:p w14:paraId="0AA63897">
      <w:pPr>
        <w:spacing w:line="360" w:lineRule="auto"/>
        <w:ind w:firstLine="470" w:firstLineChars="196"/>
        <w:rPr>
          <w:rFonts w:hint="eastAsia" w:hAnsi="宋体" w:cs="宋体"/>
          <w:sz w:val="24"/>
          <w:szCs w:val="24"/>
        </w:rPr>
      </w:pPr>
      <w:r>
        <w:rPr>
          <w:rFonts w:hint="eastAsia" w:hAnsi="宋体" w:cs="宋体"/>
          <w:sz w:val="24"/>
          <w:szCs w:val="24"/>
        </w:rPr>
        <w:t>2.4磋商。</w:t>
      </w:r>
    </w:p>
    <w:p w14:paraId="334FD1F9">
      <w:pPr>
        <w:spacing w:line="360" w:lineRule="auto"/>
        <w:ind w:firstLine="470" w:firstLineChars="196"/>
        <w:rPr>
          <w:rFonts w:hint="eastAsia" w:hAnsi="宋体" w:cs="宋体"/>
          <w:sz w:val="24"/>
          <w:szCs w:val="24"/>
        </w:rPr>
      </w:pPr>
      <w:r>
        <w:rPr>
          <w:rFonts w:hint="eastAsia" w:hAnsi="宋体" w:cs="宋体"/>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3A0A15A0">
      <w:pPr>
        <w:spacing w:line="360" w:lineRule="auto"/>
        <w:ind w:firstLine="470" w:firstLineChars="196"/>
        <w:rPr>
          <w:rFonts w:hint="eastAsia" w:hAnsi="宋体" w:cs="宋体"/>
          <w:sz w:val="24"/>
          <w:szCs w:val="24"/>
        </w:rPr>
      </w:pPr>
      <w:r>
        <w:rPr>
          <w:rFonts w:hint="eastAsia" w:hAnsi="宋体" w:cs="宋体"/>
          <w:sz w:val="24"/>
          <w:szCs w:val="24"/>
        </w:rPr>
        <w:t>2.4.2每轮磋商开始前，磋商小组应根据磋商文件的规定，并结合各供应商的响应文件拟定磋商内容。</w:t>
      </w:r>
    </w:p>
    <w:p w14:paraId="330AA586">
      <w:pPr>
        <w:spacing w:line="360" w:lineRule="auto"/>
        <w:ind w:firstLine="470" w:firstLineChars="196"/>
        <w:rPr>
          <w:rFonts w:hint="eastAsia" w:hAnsi="宋体" w:cs="宋体"/>
          <w:sz w:val="24"/>
          <w:szCs w:val="24"/>
        </w:rPr>
      </w:pPr>
      <w:r>
        <w:rPr>
          <w:rFonts w:hint="eastAsia" w:hAnsi="宋体" w:cs="宋体"/>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43174347">
      <w:pPr>
        <w:spacing w:line="360" w:lineRule="auto"/>
        <w:ind w:firstLine="470" w:firstLineChars="196"/>
        <w:rPr>
          <w:rFonts w:hint="eastAsia" w:hAnsi="宋体" w:cs="宋体"/>
          <w:sz w:val="24"/>
          <w:szCs w:val="24"/>
        </w:rPr>
      </w:pPr>
      <w:r>
        <w:rPr>
          <w:rFonts w:hint="eastAsia" w:hAnsi="宋体" w:cs="宋体"/>
          <w:sz w:val="24"/>
          <w:szCs w:val="24"/>
        </w:rPr>
        <w:t>2.4.4对磋商文件作出的实质性变动是磋商文件的有效组成部分，磋商小组应当及时以书面形式同时通知所有参加磋商的供应商。</w:t>
      </w:r>
    </w:p>
    <w:p w14:paraId="3CBA37D5">
      <w:pPr>
        <w:spacing w:line="360" w:lineRule="auto"/>
        <w:ind w:firstLine="470" w:firstLineChars="196"/>
        <w:rPr>
          <w:rFonts w:hint="eastAsia" w:hAnsi="宋体" w:cs="宋体"/>
          <w:sz w:val="24"/>
          <w:szCs w:val="24"/>
        </w:rPr>
      </w:pPr>
      <w:r>
        <w:rPr>
          <w:rFonts w:hint="eastAsia" w:hAnsi="宋体" w:cs="宋体"/>
          <w:sz w:val="24"/>
          <w:szCs w:val="24"/>
        </w:rPr>
        <w:t>2.4.5磋商过程中，磋商文件变动的，供应商应当按照磋商文件的变动情况和磋商小组的要求重新提交响应文件，并由其法定代表人/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58CFFB7E">
      <w:pPr>
        <w:spacing w:line="360" w:lineRule="auto"/>
        <w:ind w:firstLine="470" w:firstLineChars="196"/>
        <w:rPr>
          <w:rFonts w:hint="eastAsia" w:hAnsi="宋体" w:cs="宋体"/>
          <w:sz w:val="24"/>
          <w:szCs w:val="24"/>
        </w:rPr>
      </w:pPr>
      <w:r>
        <w:rPr>
          <w:rFonts w:hint="eastAsia" w:hAnsi="宋体" w:cs="宋体"/>
          <w:sz w:val="24"/>
          <w:szCs w:val="24"/>
        </w:rPr>
        <w:t>2.4.6磋商过程中，磋商的任何一方不得透露与磋商有关的其他供应商的技术资料、价格和其他信息。</w:t>
      </w:r>
    </w:p>
    <w:p w14:paraId="2D68870D">
      <w:pPr>
        <w:spacing w:line="360" w:lineRule="auto"/>
        <w:ind w:firstLine="470" w:firstLineChars="196"/>
        <w:rPr>
          <w:rFonts w:hint="eastAsia" w:hAnsi="宋体" w:cs="宋体"/>
          <w:sz w:val="24"/>
          <w:szCs w:val="24"/>
        </w:rPr>
      </w:pPr>
      <w:r>
        <w:rPr>
          <w:rFonts w:hint="eastAsia" w:hAnsi="宋体" w:cs="宋体"/>
          <w:sz w:val="24"/>
          <w:szCs w:val="24"/>
        </w:rPr>
        <w:t>2.4.7磋商过程中，磋商小组发现或者知晓供应商存在违法、违纪行为的，磋商小组应当将该供应商响应文件作无效处理，不允许其提交最后报价。</w:t>
      </w:r>
    </w:p>
    <w:p w14:paraId="3FEAC963">
      <w:pPr>
        <w:spacing w:line="360" w:lineRule="auto"/>
        <w:ind w:firstLine="470" w:firstLineChars="196"/>
        <w:rPr>
          <w:rFonts w:hint="eastAsia" w:hAnsi="宋体" w:cs="宋体"/>
          <w:sz w:val="24"/>
          <w:szCs w:val="24"/>
        </w:rPr>
      </w:pPr>
      <w:r>
        <w:rPr>
          <w:rFonts w:hint="eastAsia" w:hAnsi="宋体" w:cs="宋体"/>
          <w:sz w:val="24"/>
          <w:szCs w:val="24"/>
        </w:rPr>
        <w:t xml:space="preserve">2.4.8磋商完成后，磋商小组应出具磋商情况记录表，磋商情况记录表需包含磋商内容、磋商意见、实质性变动内容等。   </w:t>
      </w:r>
    </w:p>
    <w:p w14:paraId="2D03D5A2">
      <w:pPr>
        <w:spacing w:line="360" w:lineRule="auto"/>
        <w:ind w:firstLine="480" w:firstLineChars="200"/>
        <w:rPr>
          <w:rFonts w:hint="eastAsia" w:hAnsi="宋体" w:cs="宋体"/>
          <w:sz w:val="24"/>
        </w:rPr>
      </w:pPr>
      <w:r>
        <w:rPr>
          <w:rFonts w:hint="eastAsia" w:hAnsi="宋体" w:cs="宋体"/>
          <w:sz w:val="24"/>
        </w:rPr>
        <w:t>2.5最后报价。</w:t>
      </w:r>
    </w:p>
    <w:p w14:paraId="06B0CB47">
      <w:pPr>
        <w:spacing w:line="360" w:lineRule="auto"/>
        <w:ind w:firstLine="480" w:firstLineChars="200"/>
        <w:rPr>
          <w:rFonts w:hint="eastAsia" w:hAnsi="宋体" w:cs="宋体"/>
          <w:sz w:val="24"/>
        </w:rPr>
      </w:pPr>
      <w:r>
        <w:rPr>
          <w:rFonts w:hint="eastAsia" w:hAnsi="宋体" w:cs="宋体"/>
          <w:sz w:val="24"/>
        </w:rPr>
        <w:t>2.5.1磋商文件能够详细列明采购标的的技术、服务要求的，磋商结束后，磋商小组应当要求所有实质性响应的供应商在规定时间内提交最后报价，提交最后报价的供应商不得少于3家(符合市场竞争不充分的科研项目,以及需要扶持的科技成果转化项目以及财库(2015) 124 号文规定情形的，可为2家)。或磋商文件不能详细列明采购标的的技术、服务要求，需经磋商由供应商提供最终设计方案或解决方案的，磋商结束后，磋商小组应当按照少数服从多数的原则投票推荐3家(符合市场竞争不充分的科研项目，以及需要扶持的科技成果转化项目以及财库(2015) 124 号文规定情形的，可为2家)以上供应商的设计方案或者解决方案，并要求其在规定时间内提交最后报价。</w:t>
      </w:r>
    </w:p>
    <w:p w14:paraId="4B590E7C">
      <w:pPr>
        <w:spacing w:line="360" w:lineRule="auto"/>
        <w:ind w:firstLine="480" w:firstLineChars="200"/>
        <w:rPr>
          <w:rFonts w:hint="eastAsia" w:hAnsi="宋体" w:cs="宋体"/>
          <w:sz w:val="24"/>
        </w:rPr>
      </w:pPr>
      <w:r>
        <w:rPr>
          <w:rFonts w:hint="eastAsia" w:hAnsi="宋体" w:cs="宋体"/>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7D5A2A51">
      <w:pPr>
        <w:spacing w:line="360" w:lineRule="auto"/>
        <w:ind w:firstLine="480" w:firstLineChars="200"/>
        <w:rPr>
          <w:rFonts w:hint="eastAsia" w:hAnsi="宋体" w:cs="宋体"/>
          <w:sz w:val="24"/>
        </w:rPr>
      </w:pPr>
      <w:r>
        <w:rPr>
          <w:rFonts w:hint="eastAsia" w:hAnsi="宋体" w:cs="宋体"/>
          <w:sz w:val="24"/>
        </w:rPr>
        <w:t>2.5.3供应商最后报价应当由法定代表人/负责人本人或其授权代表签字确认或加盖公章。最后报价是供应商响应文件的有效组成部分。</w:t>
      </w:r>
    </w:p>
    <w:p w14:paraId="3D552698">
      <w:pPr>
        <w:spacing w:line="360" w:lineRule="auto"/>
        <w:ind w:firstLine="480" w:firstLineChars="200"/>
        <w:rPr>
          <w:rFonts w:hint="eastAsia" w:hAnsi="宋体" w:cs="宋体"/>
          <w:sz w:val="24"/>
        </w:rPr>
      </w:pPr>
      <w:r>
        <w:rPr>
          <w:rFonts w:hint="eastAsia" w:hAnsi="宋体" w:cs="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548737CB">
      <w:pPr>
        <w:spacing w:line="360" w:lineRule="auto"/>
        <w:ind w:firstLine="480" w:firstLineChars="200"/>
        <w:rPr>
          <w:rFonts w:hint="eastAsia" w:hAnsi="宋体" w:cs="宋体"/>
          <w:sz w:val="24"/>
        </w:rPr>
      </w:pPr>
      <w:r>
        <w:rPr>
          <w:rFonts w:hint="eastAsia" w:hAnsi="宋体" w:cs="宋体"/>
          <w:sz w:val="24"/>
        </w:rPr>
        <w:t>2.6比较与评价。由磋商小组采用综合评分法对提交最后报价的供应商的响应文件和最后报价进行综合评分，具体要求详见本章综合评分部分。</w:t>
      </w:r>
    </w:p>
    <w:p w14:paraId="7B66E88B">
      <w:pPr>
        <w:spacing w:line="360" w:lineRule="auto"/>
        <w:ind w:firstLine="480" w:firstLineChars="200"/>
        <w:rPr>
          <w:rFonts w:hint="eastAsia" w:hAnsi="宋体" w:cs="宋体"/>
          <w:sz w:val="24"/>
        </w:rPr>
      </w:pPr>
      <w:r>
        <w:rPr>
          <w:rFonts w:hint="eastAsia" w:hAnsi="宋体" w:cs="宋体"/>
          <w:sz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由采购人自行确定优先推荐供应商。</w:t>
      </w:r>
    </w:p>
    <w:p w14:paraId="5656B21C">
      <w:pPr>
        <w:spacing w:line="360" w:lineRule="auto"/>
        <w:ind w:firstLine="480" w:firstLineChars="200"/>
        <w:rPr>
          <w:rFonts w:hint="eastAsia" w:hAnsi="宋体" w:cs="宋体"/>
          <w:sz w:val="24"/>
        </w:rPr>
      </w:pPr>
      <w:r>
        <w:rPr>
          <w:rFonts w:hint="eastAsia" w:hAnsi="宋体" w:cs="宋体"/>
          <w:sz w:val="24"/>
        </w:rPr>
        <w:t>2.8磋商小组复核。磋商小组评分汇总结束后，磋商小组应当进行评审复核，对拟推荐为成交候选供应商的、报价最低的、供应商资格审查未通过的、供应商响应文件作无效处理的重点复核。</w:t>
      </w:r>
    </w:p>
    <w:p w14:paraId="661AAE33">
      <w:pPr>
        <w:spacing w:line="360" w:lineRule="auto"/>
        <w:ind w:firstLine="480" w:firstLineChars="200"/>
        <w:rPr>
          <w:rFonts w:hint="eastAsia" w:hAnsi="宋体" w:cs="宋体"/>
          <w:sz w:val="24"/>
        </w:rPr>
      </w:pPr>
      <w:r>
        <w:rPr>
          <w:rFonts w:hint="eastAsia" w:hAnsi="宋体" w:cs="宋体"/>
          <w:sz w:val="24"/>
        </w:rPr>
        <w:t>2.9采购组织单位现场复核评审结果。</w:t>
      </w:r>
    </w:p>
    <w:p w14:paraId="12D1E136">
      <w:pPr>
        <w:spacing w:line="360" w:lineRule="auto"/>
        <w:ind w:firstLine="480" w:firstLineChars="200"/>
        <w:rPr>
          <w:rFonts w:hint="eastAsia" w:hAnsi="宋体" w:cs="宋体"/>
          <w:sz w:val="24"/>
        </w:rPr>
      </w:pPr>
      <w:r>
        <w:rPr>
          <w:rFonts w:hint="eastAsia" w:hAnsi="宋体" w:cs="宋体"/>
          <w:sz w:val="24"/>
        </w:rPr>
        <w:t>2.9.1评审结果汇总完成后，磋商小组拟出具磋商评审报告前，采购</w:t>
      </w:r>
      <w:r>
        <w:rPr>
          <w:rFonts w:hint="eastAsia" w:hAnsi="宋体" w:cs="宋体"/>
          <w:sz w:val="24"/>
          <w:lang w:val="en-US" w:eastAsia="zh-CN"/>
        </w:rPr>
        <w:t>人</w:t>
      </w:r>
      <w:r>
        <w:rPr>
          <w:rFonts w:hint="eastAsia" w:hAnsi="宋体" w:cs="宋体"/>
          <w:sz w:val="24"/>
        </w:rPr>
        <w:t>应当组织工作人员，在采购现场监督人员的监督之下，依据有关的法律制度和磋商文件对评审结果进行复核，出具复核报告，存在下列情形之一的，采购</w:t>
      </w:r>
      <w:r>
        <w:rPr>
          <w:rFonts w:hint="eastAsia" w:hAnsi="宋体" w:cs="宋体"/>
          <w:sz w:val="24"/>
          <w:lang w:val="en-US" w:eastAsia="zh-CN"/>
        </w:rPr>
        <w:t>人</w:t>
      </w:r>
      <w:r>
        <w:rPr>
          <w:rFonts w:hint="eastAsia" w:hAnsi="宋体" w:cs="宋体"/>
          <w:sz w:val="24"/>
        </w:rPr>
        <w:t>应当根据情况书面建议磋商小组现场修改评审结果：</w:t>
      </w:r>
    </w:p>
    <w:p w14:paraId="0D169589">
      <w:pPr>
        <w:spacing w:line="360" w:lineRule="auto"/>
        <w:ind w:firstLine="480" w:firstLineChars="200"/>
        <w:rPr>
          <w:rFonts w:hint="eastAsia" w:hAnsi="宋体" w:cs="宋体"/>
          <w:sz w:val="24"/>
        </w:rPr>
      </w:pPr>
      <w:r>
        <w:rPr>
          <w:rFonts w:hint="eastAsia" w:hAnsi="宋体" w:cs="宋体"/>
          <w:sz w:val="24"/>
        </w:rPr>
        <w:t>（1）资格性审查认定错误的；</w:t>
      </w:r>
    </w:p>
    <w:p w14:paraId="53470BCB">
      <w:pPr>
        <w:spacing w:line="360" w:lineRule="auto"/>
        <w:ind w:firstLine="480" w:firstLineChars="200"/>
        <w:rPr>
          <w:rFonts w:hint="eastAsia" w:hAnsi="宋体" w:cs="宋体"/>
          <w:sz w:val="24"/>
        </w:rPr>
      </w:pPr>
      <w:r>
        <w:rPr>
          <w:rFonts w:hint="eastAsia" w:hAnsi="宋体" w:cs="宋体"/>
          <w:sz w:val="24"/>
        </w:rPr>
        <w:t>（2）分值汇总计算错误的；</w:t>
      </w:r>
    </w:p>
    <w:p w14:paraId="444D6E93">
      <w:pPr>
        <w:spacing w:line="360" w:lineRule="auto"/>
        <w:ind w:firstLine="480" w:firstLineChars="200"/>
        <w:rPr>
          <w:rFonts w:hint="eastAsia" w:hAnsi="宋体" w:cs="宋体"/>
          <w:sz w:val="24"/>
        </w:rPr>
      </w:pPr>
      <w:r>
        <w:rPr>
          <w:rFonts w:hint="eastAsia" w:hAnsi="宋体" w:cs="宋体"/>
          <w:sz w:val="24"/>
        </w:rPr>
        <w:t>（3）分项评分超出评分标准范围的；</w:t>
      </w:r>
    </w:p>
    <w:p w14:paraId="6DEF24D6">
      <w:pPr>
        <w:spacing w:line="360" w:lineRule="auto"/>
        <w:ind w:firstLine="480" w:firstLineChars="200"/>
        <w:rPr>
          <w:rFonts w:hint="eastAsia" w:hAnsi="宋体" w:cs="宋体"/>
          <w:sz w:val="24"/>
        </w:rPr>
      </w:pPr>
      <w:r>
        <w:rPr>
          <w:rFonts w:hint="eastAsia" w:hAnsi="宋体" w:cs="宋体"/>
          <w:sz w:val="24"/>
        </w:rPr>
        <w:t>（4）客观评分不一致的。</w:t>
      </w:r>
    </w:p>
    <w:p w14:paraId="60C71625">
      <w:pPr>
        <w:spacing w:line="360" w:lineRule="auto"/>
        <w:ind w:firstLine="480" w:firstLineChars="200"/>
        <w:rPr>
          <w:rFonts w:hint="eastAsia" w:hAnsi="宋体" w:cs="宋体"/>
          <w:sz w:val="24"/>
        </w:rPr>
      </w:pPr>
      <w:r>
        <w:rPr>
          <w:rFonts w:hint="eastAsia" w:hAnsi="宋体" w:cs="宋体"/>
          <w:sz w:val="24"/>
        </w:rPr>
        <w:t>存在本条上述情形的，由磋商小组自主决定是否采纳采购</w:t>
      </w:r>
      <w:r>
        <w:rPr>
          <w:rFonts w:hint="eastAsia" w:hAnsi="宋体" w:cs="宋体"/>
          <w:sz w:val="24"/>
          <w:lang w:val="en-US" w:eastAsia="zh-CN"/>
        </w:rPr>
        <w:t>人</w:t>
      </w:r>
      <w:r>
        <w:rPr>
          <w:rFonts w:hint="eastAsia" w:hAnsi="宋体" w:cs="宋体"/>
          <w:sz w:val="24"/>
        </w:rPr>
        <w:t>的书面建议，并承担独立评审责任。磋商小组采纳采购</w:t>
      </w:r>
      <w:r>
        <w:rPr>
          <w:rFonts w:hint="eastAsia" w:hAnsi="宋体" w:cs="宋体"/>
          <w:sz w:val="24"/>
          <w:lang w:val="en-US" w:eastAsia="zh-CN"/>
        </w:rPr>
        <w:t>人</w:t>
      </w:r>
      <w:r>
        <w:rPr>
          <w:rFonts w:hint="eastAsia" w:hAnsi="宋体" w:cs="宋体"/>
          <w:sz w:val="24"/>
        </w:rPr>
        <w:t>书面建议的，应当按照规定现场修改评审结果或者重新评审，并在磋商报告中详细记载有关事宜；不采纳采购</w:t>
      </w:r>
      <w:r>
        <w:rPr>
          <w:rFonts w:hint="eastAsia" w:hAnsi="宋体" w:cs="宋体"/>
          <w:sz w:val="24"/>
          <w:lang w:val="en-US" w:eastAsia="zh-CN"/>
        </w:rPr>
        <w:t>人</w:t>
      </w:r>
      <w:r>
        <w:rPr>
          <w:rFonts w:hint="eastAsia" w:hAnsi="宋体" w:cs="宋体"/>
          <w:sz w:val="24"/>
        </w:rPr>
        <w:t>书面建议的，应当书面说明理由。采购</w:t>
      </w:r>
      <w:r>
        <w:rPr>
          <w:rFonts w:hint="eastAsia" w:hAnsi="宋体" w:cs="宋体"/>
          <w:sz w:val="24"/>
          <w:lang w:val="en-US" w:eastAsia="zh-CN"/>
        </w:rPr>
        <w:t>人</w:t>
      </w:r>
      <w:r>
        <w:rPr>
          <w:rFonts w:hint="eastAsia" w:hAnsi="宋体" w:cs="宋体"/>
          <w:sz w:val="24"/>
        </w:rPr>
        <w:t>书面建议未被磋商小组采纳的，应当接照规定程序要求继续组织实施采购活动，不得擅自中止采购活动。采购</w:t>
      </w:r>
      <w:r>
        <w:rPr>
          <w:rFonts w:hint="eastAsia" w:hAnsi="宋体" w:cs="宋体"/>
          <w:sz w:val="24"/>
          <w:lang w:val="en-US" w:eastAsia="zh-CN"/>
        </w:rPr>
        <w:t>人</w:t>
      </w:r>
      <w:r>
        <w:rPr>
          <w:rFonts w:hint="eastAsia" w:hAnsi="宋体" w:cs="宋体"/>
          <w:sz w:val="24"/>
        </w:rPr>
        <w:t>认为磋商小组评审结果不合法的，应当书面报告采购项目同级财政部门。</w:t>
      </w:r>
    </w:p>
    <w:p w14:paraId="3564A01A">
      <w:pPr>
        <w:spacing w:line="360" w:lineRule="auto"/>
        <w:ind w:firstLine="480" w:firstLineChars="200"/>
        <w:rPr>
          <w:rFonts w:hint="eastAsia" w:hAnsi="宋体" w:cs="宋体"/>
          <w:sz w:val="24"/>
        </w:rPr>
      </w:pPr>
      <w:r>
        <w:rPr>
          <w:rFonts w:hint="eastAsia" w:hAnsi="宋体" w:cs="宋体"/>
          <w:sz w:val="24"/>
        </w:rPr>
        <w:t>采购</w:t>
      </w:r>
      <w:r>
        <w:rPr>
          <w:rFonts w:hint="eastAsia" w:hAnsi="宋体" w:cs="宋体"/>
          <w:sz w:val="24"/>
          <w:lang w:val="en-US" w:eastAsia="zh-CN"/>
        </w:rPr>
        <w:t>人</w:t>
      </w:r>
      <w:r>
        <w:rPr>
          <w:rFonts w:hint="eastAsia" w:hAnsi="宋体" w:cs="宋体"/>
          <w:sz w:val="24"/>
        </w:rPr>
        <w:t>复核过程中，磋商小组成员不得离开评审现场。</w:t>
      </w:r>
    </w:p>
    <w:p w14:paraId="7D852EF2">
      <w:pPr>
        <w:spacing w:line="360" w:lineRule="auto"/>
        <w:ind w:firstLine="480" w:firstLineChars="200"/>
        <w:rPr>
          <w:rFonts w:hint="eastAsia" w:hAnsi="宋体" w:cs="宋体"/>
          <w:sz w:val="24"/>
        </w:rPr>
      </w:pPr>
      <w:r>
        <w:rPr>
          <w:rFonts w:hint="eastAsia" w:hAnsi="宋体" w:cs="宋体"/>
          <w:sz w:val="24"/>
        </w:rPr>
        <w:t>2.9.2有下列情形之一的，不得现场修改评审结果：</w:t>
      </w:r>
    </w:p>
    <w:p w14:paraId="606FB845">
      <w:pPr>
        <w:spacing w:line="360" w:lineRule="auto"/>
        <w:ind w:firstLine="480" w:firstLineChars="200"/>
        <w:rPr>
          <w:rFonts w:hint="eastAsia" w:hAnsi="宋体" w:cs="宋体"/>
          <w:sz w:val="24"/>
        </w:rPr>
      </w:pPr>
      <w:r>
        <w:rPr>
          <w:rFonts w:hint="eastAsia" w:hAnsi="宋体" w:cs="宋体"/>
          <w:sz w:val="24"/>
        </w:rPr>
        <w:t>（1）磋商小组已经出具磋商报告并且离开评审现场的；</w:t>
      </w:r>
    </w:p>
    <w:p w14:paraId="0375B33A">
      <w:pPr>
        <w:spacing w:line="360" w:lineRule="auto"/>
        <w:ind w:firstLine="480" w:firstLineChars="200"/>
        <w:rPr>
          <w:rFonts w:hint="eastAsia" w:hAnsi="宋体" w:cs="宋体"/>
          <w:sz w:val="24"/>
        </w:rPr>
      </w:pPr>
      <w:r>
        <w:rPr>
          <w:rFonts w:hint="eastAsia" w:hAnsi="宋体" w:cs="宋体"/>
          <w:sz w:val="24"/>
        </w:rPr>
        <w:t>（2）采购</w:t>
      </w:r>
      <w:r>
        <w:rPr>
          <w:rFonts w:hint="eastAsia" w:hAnsi="宋体" w:cs="宋体"/>
          <w:sz w:val="24"/>
          <w:lang w:val="en-US" w:eastAsia="zh-CN"/>
        </w:rPr>
        <w:t>人</w:t>
      </w:r>
      <w:r>
        <w:rPr>
          <w:rFonts w:hint="eastAsia" w:hAnsi="宋体" w:cs="宋体"/>
          <w:sz w:val="24"/>
        </w:rPr>
        <w:t>现场复核时，复核工作人员数量不足的；</w:t>
      </w:r>
    </w:p>
    <w:p w14:paraId="78B4CF17">
      <w:pPr>
        <w:spacing w:line="360" w:lineRule="auto"/>
        <w:ind w:firstLine="480" w:firstLineChars="200"/>
        <w:rPr>
          <w:rFonts w:hint="eastAsia" w:hAnsi="宋体" w:cs="宋体"/>
          <w:sz w:val="24"/>
        </w:rPr>
      </w:pPr>
      <w:r>
        <w:rPr>
          <w:rFonts w:hint="eastAsia" w:hAnsi="宋体" w:cs="宋体"/>
          <w:sz w:val="24"/>
        </w:rPr>
        <w:t>（3）采购</w:t>
      </w:r>
      <w:r>
        <w:rPr>
          <w:rFonts w:hint="eastAsia" w:hAnsi="宋体" w:cs="宋体"/>
          <w:sz w:val="24"/>
          <w:lang w:val="en-US" w:eastAsia="zh-CN"/>
        </w:rPr>
        <w:t>人</w:t>
      </w:r>
      <w:r>
        <w:rPr>
          <w:rFonts w:hint="eastAsia" w:hAnsi="宋体" w:cs="宋体"/>
          <w:sz w:val="24"/>
        </w:rPr>
        <w:t>现场复核时，没有采购监督人员现场监督的；</w:t>
      </w:r>
    </w:p>
    <w:p w14:paraId="32FB57D5">
      <w:pPr>
        <w:spacing w:line="360" w:lineRule="auto"/>
        <w:ind w:firstLine="480" w:firstLineChars="200"/>
        <w:rPr>
          <w:rFonts w:hint="eastAsia" w:hAnsi="宋体" w:cs="宋体"/>
          <w:sz w:val="24"/>
        </w:rPr>
      </w:pPr>
      <w:r>
        <w:rPr>
          <w:rFonts w:hint="eastAsia" w:hAnsi="宋体" w:cs="宋体"/>
          <w:sz w:val="24"/>
        </w:rPr>
        <w:t>（4）采购</w:t>
      </w:r>
      <w:r>
        <w:rPr>
          <w:rFonts w:hint="eastAsia" w:hAnsi="宋体" w:cs="宋体"/>
          <w:sz w:val="24"/>
          <w:lang w:val="en-US" w:eastAsia="zh-CN"/>
        </w:rPr>
        <w:t>人</w:t>
      </w:r>
      <w:r>
        <w:rPr>
          <w:rFonts w:hint="eastAsia" w:hAnsi="宋体" w:cs="宋体"/>
          <w:sz w:val="24"/>
        </w:rPr>
        <w:t>复核内容超出规定范围的；</w:t>
      </w:r>
    </w:p>
    <w:p w14:paraId="0696D3FA">
      <w:pPr>
        <w:spacing w:line="360" w:lineRule="auto"/>
        <w:ind w:firstLine="480" w:firstLineChars="200"/>
        <w:rPr>
          <w:rFonts w:hint="eastAsia" w:hAnsi="宋体" w:cs="宋体"/>
          <w:sz w:val="24"/>
        </w:rPr>
      </w:pPr>
      <w:r>
        <w:rPr>
          <w:rFonts w:hint="eastAsia" w:hAnsi="宋体" w:cs="宋体"/>
          <w:sz w:val="24"/>
        </w:rPr>
        <w:t>（5）采购</w:t>
      </w:r>
      <w:r>
        <w:rPr>
          <w:rFonts w:hint="eastAsia" w:hAnsi="宋体" w:cs="宋体"/>
          <w:sz w:val="24"/>
          <w:lang w:val="en-US" w:eastAsia="zh-CN"/>
        </w:rPr>
        <w:t>人</w:t>
      </w:r>
      <w:r>
        <w:rPr>
          <w:rFonts w:hint="eastAsia" w:hAnsi="宋体" w:cs="宋体"/>
          <w:sz w:val="24"/>
        </w:rPr>
        <w:t>未提供书面建议的。</w:t>
      </w:r>
    </w:p>
    <w:p w14:paraId="69BAA8C1">
      <w:pPr>
        <w:spacing w:line="360" w:lineRule="auto"/>
        <w:ind w:firstLine="480" w:firstLineChars="200"/>
        <w:rPr>
          <w:rFonts w:hint="eastAsia" w:hAnsi="宋体" w:cs="宋体"/>
          <w:sz w:val="24"/>
        </w:rPr>
      </w:pPr>
      <w:r>
        <w:rPr>
          <w:rFonts w:hint="eastAsia" w:hAnsi="宋体" w:cs="宋体"/>
          <w:sz w:val="24"/>
        </w:rPr>
        <w:t>2.10编写磋商报告。磋商小组推荐成交候选供应商后，应向采购</w:t>
      </w:r>
      <w:r>
        <w:rPr>
          <w:rFonts w:hint="eastAsia" w:hAnsi="宋体" w:cs="宋体"/>
          <w:sz w:val="24"/>
          <w:lang w:val="en-US" w:eastAsia="zh-CN"/>
        </w:rPr>
        <w:t>人</w:t>
      </w:r>
      <w:r>
        <w:rPr>
          <w:rFonts w:hint="eastAsia" w:hAnsi="宋体" w:cs="宋体"/>
          <w:sz w:val="24"/>
        </w:rPr>
        <w:t>出具磋商报告。磋商报告应当包括以下主要内容：</w:t>
      </w:r>
    </w:p>
    <w:p w14:paraId="74BFE7EB">
      <w:pPr>
        <w:spacing w:line="360" w:lineRule="auto"/>
        <w:ind w:firstLine="480" w:firstLineChars="200"/>
        <w:rPr>
          <w:rFonts w:hint="eastAsia" w:hAnsi="宋体" w:cs="宋体"/>
          <w:sz w:val="24"/>
        </w:rPr>
      </w:pPr>
      <w:r>
        <w:rPr>
          <w:rFonts w:hint="eastAsia" w:hAnsi="宋体" w:cs="宋体"/>
          <w:sz w:val="24"/>
        </w:rPr>
        <w:t>2.10.1邀请供应商参加采购活动的具体方式和相关情况；</w:t>
      </w:r>
    </w:p>
    <w:p w14:paraId="0F5D9BAB">
      <w:pPr>
        <w:spacing w:line="360" w:lineRule="auto"/>
        <w:ind w:firstLine="480" w:firstLineChars="200"/>
        <w:rPr>
          <w:rFonts w:hint="eastAsia" w:hAnsi="宋体" w:cs="宋体"/>
          <w:sz w:val="24"/>
        </w:rPr>
      </w:pPr>
      <w:r>
        <w:rPr>
          <w:rFonts w:hint="eastAsia" w:hAnsi="宋体" w:cs="宋体"/>
          <w:sz w:val="24"/>
        </w:rPr>
        <w:t>2.10.2响应文件开启日期和地点；</w:t>
      </w:r>
    </w:p>
    <w:p w14:paraId="794A3DFE">
      <w:pPr>
        <w:spacing w:line="360" w:lineRule="auto"/>
        <w:ind w:firstLine="480" w:firstLineChars="200"/>
        <w:rPr>
          <w:rFonts w:hint="eastAsia" w:hAnsi="宋体" w:cs="宋体"/>
          <w:sz w:val="24"/>
        </w:rPr>
      </w:pPr>
      <w:r>
        <w:rPr>
          <w:rFonts w:hint="eastAsia" w:hAnsi="宋体" w:cs="宋体"/>
          <w:sz w:val="24"/>
        </w:rPr>
        <w:t>2.10.3获取磋商文件的供应商名单和磋商小组成员名单；</w:t>
      </w:r>
    </w:p>
    <w:p w14:paraId="14B6B8FE">
      <w:pPr>
        <w:spacing w:line="360" w:lineRule="auto"/>
        <w:ind w:firstLine="480" w:firstLineChars="200"/>
        <w:rPr>
          <w:rFonts w:hint="eastAsia" w:hAnsi="宋体" w:cs="宋体"/>
          <w:sz w:val="24"/>
        </w:rPr>
      </w:pPr>
      <w:r>
        <w:rPr>
          <w:rFonts w:hint="eastAsia" w:hAnsi="宋体" w:cs="宋体"/>
          <w:sz w:val="24"/>
        </w:rPr>
        <w:t>2.10.4评审情况记录和说明，包括对供应商的资格审查情况、供应商响应文件审查情况、磋商情况、报价情况等；</w:t>
      </w:r>
    </w:p>
    <w:p w14:paraId="6F25202E">
      <w:pPr>
        <w:spacing w:line="360" w:lineRule="auto"/>
        <w:ind w:firstLine="480" w:firstLineChars="200"/>
        <w:rPr>
          <w:rFonts w:hint="eastAsia" w:hAnsi="宋体" w:cs="宋体"/>
          <w:sz w:val="24"/>
        </w:rPr>
      </w:pPr>
      <w:r>
        <w:rPr>
          <w:rFonts w:hint="eastAsia" w:hAnsi="宋体" w:cs="宋体"/>
          <w:sz w:val="24"/>
        </w:rPr>
        <w:t>2.10.5提出的成交候选供应商的排序名单及理由。</w:t>
      </w:r>
    </w:p>
    <w:p w14:paraId="4C24ECFE">
      <w:pPr>
        <w:spacing w:line="360" w:lineRule="auto"/>
        <w:ind w:firstLine="480" w:firstLineChars="200"/>
        <w:rPr>
          <w:rFonts w:hint="eastAsia" w:hAnsi="宋体" w:cs="宋体"/>
          <w:sz w:val="24"/>
        </w:rPr>
      </w:pPr>
      <w:r>
        <w:rPr>
          <w:rFonts w:hint="eastAsia" w:hAnsi="宋体"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3C5F66A1">
      <w:pPr>
        <w:spacing w:line="360" w:lineRule="auto"/>
        <w:ind w:firstLine="480" w:firstLineChars="200"/>
        <w:rPr>
          <w:rFonts w:hint="eastAsia" w:hAnsi="宋体" w:cs="宋体"/>
          <w:sz w:val="24"/>
        </w:rPr>
      </w:pPr>
      <w:r>
        <w:rPr>
          <w:rFonts w:hint="eastAsia" w:hAnsi="宋体" w:cs="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14F9FF0D">
      <w:pPr>
        <w:spacing w:line="360" w:lineRule="auto"/>
        <w:ind w:firstLine="480" w:firstLineChars="200"/>
        <w:rPr>
          <w:rFonts w:hint="eastAsia" w:hAnsi="宋体" w:cs="宋体"/>
          <w:sz w:val="24"/>
        </w:rPr>
      </w:pPr>
      <w:r>
        <w:rPr>
          <w:rFonts w:hint="eastAsia" w:hAnsi="宋体" w:cs="宋体"/>
          <w:sz w:val="24"/>
        </w:rPr>
        <w:t>2.12供应商澄清、说明</w:t>
      </w:r>
    </w:p>
    <w:p w14:paraId="37C48CC8">
      <w:pPr>
        <w:spacing w:line="360" w:lineRule="auto"/>
        <w:ind w:firstLine="480" w:firstLineChars="200"/>
        <w:rPr>
          <w:rFonts w:hint="eastAsia" w:hAnsi="宋体" w:cs="宋体"/>
          <w:sz w:val="24"/>
        </w:rPr>
      </w:pPr>
      <w:r>
        <w:rPr>
          <w:rFonts w:hint="eastAsia" w:hAnsi="宋体" w:cs="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01EF44">
      <w:pPr>
        <w:spacing w:line="360" w:lineRule="auto"/>
        <w:ind w:firstLine="480" w:firstLineChars="200"/>
        <w:rPr>
          <w:rFonts w:hint="eastAsia" w:hAnsi="宋体" w:cs="宋体"/>
          <w:sz w:val="24"/>
        </w:rPr>
      </w:pPr>
      <w:r>
        <w:rPr>
          <w:rFonts w:hint="eastAsia" w:hAnsi="宋体" w:cs="宋体"/>
          <w:sz w:val="24"/>
        </w:rPr>
        <w:t>2.12.2磋商小组要求供应商澄清、说明或者更正响应文件应当以书面形式作出。供应商的澄清、说明或者更正应当由法定代表人/负责人/本人或其授权代表签字或者加盖公章。</w:t>
      </w:r>
    </w:p>
    <w:p w14:paraId="73389206">
      <w:pPr>
        <w:spacing w:line="360" w:lineRule="auto"/>
        <w:ind w:firstLine="480" w:firstLineChars="200"/>
        <w:rPr>
          <w:rFonts w:hint="eastAsia" w:hAnsi="宋体" w:cs="宋体"/>
          <w:sz w:val="24"/>
        </w:rPr>
      </w:pPr>
      <w:r>
        <w:rPr>
          <w:rFonts w:hint="eastAsia" w:hAnsi="宋体" w:cs="宋体"/>
          <w:sz w:val="24"/>
        </w:rPr>
        <w:t>2.13终止磋商采购活动。</w:t>
      </w:r>
    </w:p>
    <w:p w14:paraId="78A9AACC">
      <w:pPr>
        <w:spacing w:line="360" w:lineRule="auto"/>
        <w:ind w:firstLine="480" w:firstLineChars="200"/>
        <w:rPr>
          <w:rFonts w:hint="eastAsia" w:hAnsi="宋体" w:cs="宋体"/>
          <w:sz w:val="24"/>
        </w:rPr>
      </w:pPr>
      <w:r>
        <w:rPr>
          <w:rFonts w:hint="eastAsia" w:hAnsi="宋体" w:cs="宋体"/>
          <w:sz w:val="24"/>
        </w:rPr>
        <w:t>出现下列情形之一的，采购人应当终止竞争性磋商采购活动，发布项目终止公告并说明原因，重新开展采购活动：</w:t>
      </w:r>
    </w:p>
    <w:p w14:paraId="0C1DED9D">
      <w:pPr>
        <w:spacing w:line="360" w:lineRule="auto"/>
        <w:ind w:firstLine="480" w:firstLineChars="200"/>
        <w:rPr>
          <w:rFonts w:hint="eastAsia" w:hAnsi="宋体" w:cs="宋体"/>
          <w:sz w:val="24"/>
        </w:rPr>
      </w:pPr>
      <w:r>
        <w:rPr>
          <w:rFonts w:hint="eastAsia" w:hAnsi="宋体" w:cs="宋体"/>
          <w:sz w:val="24"/>
        </w:rPr>
        <w:t>2.13.1因情况变化，不再符合规定的竞争性磋商采购方式适用情形的；</w:t>
      </w:r>
    </w:p>
    <w:p w14:paraId="0C78E1EF">
      <w:pPr>
        <w:spacing w:line="360" w:lineRule="auto"/>
        <w:ind w:firstLine="480" w:firstLineChars="200"/>
        <w:rPr>
          <w:rFonts w:hint="eastAsia" w:hAnsi="宋体" w:cs="宋体"/>
          <w:sz w:val="24"/>
        </w:rPr>
      </w:pPr>
      <w:r>
        <w:rPr>
          <w:rFonts w:hint="eastAsia" w:hAnsi="宋体" w:cs="宋体"/>
          <w:sz w:val="24"/>
        </w:rPr>
        <w:t>2.13.2出现影响采购公正的违法、违规行为的；</w:t>
      </w:r>
    </w:p>
    <w:p w14:paraId="663A58F4">
      <w:pPr>
        <w:spacing w:line="360" w:lineRule="auto"/>
        <w:ind w:firstLine="480" w:firstLineChars="200"/>
        <w:rPr>
          <w:rFonts w:hint="eastAsia" w:hAnsi="宋体" w:cs="宋体"/>
          <w:sz w:val="24"/>
        </w:rPr>
      </w:pPr>
      <w:r>
        <w:rPr>
          <w:rFonts w:hint="eastAsia" w:hAnsi="宋体" w:cs="宋体"/>
          <w:sz w:val="24"/>
        </w:rPr>
        <w:t>2.13.3在采购过程中符合要求的供应商或者报价未超过采购预算的供应商不足3家的。</w:t>
      </w:r>
    </w:p>
    <w:p w14:paraId="71AEBAF3">
      <w:pPr>
        <w:spacing w:line="360" w:lineRule="auto"/>
        <w:ind w:firstLine="482" w:firstLineChars="200"/>
        <w:outlineLvl w:val="1"/>
        <w:rPr>
          <w:rFonts w:hint="eastAsia" w:hAnsi="宋体" w:cs="宋体"/>
          <w:b/>
          <w:sz w:val="24"/>
        </w:rPr>
      </w:pPr>
      <w:r>
        <w:rPr>
          <w:rFonts w:hint="eastAsia" w:hAnsi="宋体" w:cs="宋体"/>
          <w:b/>
          <w:sz w:val="24"/>
        </w:rPr>
        <w:t>3.综合评分</w:t>
      </w:r>
    </w:p>
    <w:p w14:paraId="3B2998B2">
      <w:pPr>
        <w:spacing w:line="360" w:lineRule="auto"/>
        <w:ind w:firstLine="480" w:firstLineChars="200"/>
        <w:rPr>
          <w:rFonts w:hint="eastAsia" w:hAnsi="宋体" w:cs="宋体"/>
          <w:sz w:val="24"/>
        </w:rPr>
      </w:pPr>
      <w:r>
        <w:rPr>
          <w:rFonts w:hint="eastAsia" w:hAnsi="宋体" w:cs="宋体"/>
          <w:sz w:val="24"/>
        </w:rPr>
        <w:t>3.1本次综合评分的因素是：详见综合评分明细表。</w:t>
      </w:r>
    </w:p>
    <w:p w14:paraId="125B87B5">
      <w:pPr>
        <w:spacing w:line="360" w:lineRule="auto"/>
        <w:ind w:firstLine="480" w:firstLineChars="200"/>
        <w:rPr>
          <w:rFonts w:hint="eastAsia" w:hAnsi="宋体" w:cs="宋体"/>
          <w:sz w:val="24"/>
        </w:rPr>
      </w:pPr>
      <w:r>
        <w:rPr>
          <w:rFonts w:hint="eastAsia" w:hAnsi="宋体" w:cs="宋体"/>
          <w:sz w:val="24"/>
        </w:rPr>
        <w:t>3.2 专家小组成员应对供应商的响应文件进行独立评审及打分。</w:t>
      </w:r>
    </w:p>
    <w:p w14:paraId="4A39B586">
      <w:pPr>
        <w:pStyle w:val="10"/>
        <w:tabs>
          <w:tab w:val="left" w:pos="600"/>
        </w:tabs>
        <w:spacing w:line="360" w:lineRule="auto"/>
        <w:ind w:firstLine="480" w:firstLineChars="200"/>
        <w:rPr>
          <w:rFonts w:hint="eastAsia" w:hAnsi="宋体" w:cs="宋体"/>
          <w:sz w:val="24"/>
          <w:szCs w:val="24"/>
        </w:rPr>
      </w:pPr>
      <w:r>
        <w:rPr>
          <w:rFonts w:hint="eastAsia" w:hAnsi="宋体" w:cs="宋体"/>
          <w:sz w:val="24"/>
          <w:szCs w:val="24"/>
        </w:rPr>
        <w:t>3.3综合评分明细表</w:t>
      </w:r>
    </w:p>
    <w:p w14:paraId="667B0309">
      <w:pPr>
        <w:pStyle w:val="10"/>
        <w:tabs>
          <w:tab w:val="left" w:pos="600"/>
        </w:tabs>
        <w:spacing w:line="360" w:lineRule="auto"/>
        <w:ind w:firstLine="480" w:firstLineChars="200"/>
        <w:rPr>
          <w:rFonts w:hint="eastAsia" w:hAnsi="宋体" w:cs="宋体"/>
          <w:sz w:val="24"/>
          <w:szCs w:val="24"/>
        </w:rPr>
      </w:pPr>
      <w:r>
        <w:rPr>
          <w:rFonts w:hint="eastAsia" w:hAnsi="宋体" w:cs="宋体"/>
          <w:sz w:val="24"/>
          <w:szCs w:val="24"/>
        </w:rPr>
        <w:t>3.3.1综合评分明细表的制定以科学合理、降低评委会自由裁量权为原则。</w:t>
      </w:r>
    </w:p>
    <w:p w14:paraId="76E6D618">
      <w:pPr>
        <w:spacing w:line="360" w:lineRule="auto"/>
        <w:ind w:firstLine="472" w:firstLineChars="196"/>
        <w:rPr>
          <w:rFonts w:hint="eastAsia" w:hAnsi="宋体" w:cs="宋体"/>
          <w:b/>
          <w:sz w:val="24"/>
          <w:szCs w:val="24"/>
        </w:rPr>
      </w:pPr>
      <w:r>
        <w:rPr>
          <w:rFonts w:hint="eastAsia" w:hAnsi="宋体" w:cs="宋体"/>
          <w:b/>
          <w:sz w:val="24"/>
          <w:szCs w:val="24"/>
        </w:rPr>
        <w:t>3.3.2综合评分明细表</w:t>
      </w:r>
    </w:p>
    <w:p w14:paraId="0498D7BC">
      <w:pPr>
        <w:pStyle w:val="2"/>
        <w:rPr>
          <w:rFonts w:hint="eastAsia" w:hAnsi="宋体" w:cs="宋体"/>
          <w:b/>
          <w:sz w:val="24"/>
          <w:szCs w:val="24"/>
        </w:rPr>
      </w:pPr>
    </w:p>
    <w:p w14:paraId="3533A509">
      <w:pPr>
        <w:pStyle w:val="3"/>
        <w:rPr>
          <w:rFonts w:hint="eastAsia"/>
        </w:rPr>
      </w:pPr>
    </w:p>
    <w:bookmarkEnd w:id="50"/>
    <w:bookmarkEnd w:id="51"/>
    <w:bookmarkEnd w:id="52"/>
    <w:bookmarkEnd w:id="53"/>
    <w:tbl>
      <w:tblPr>
        <w:tblStyle w:val="17"/>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200"/>
        <w:gridCol w:w="840"/>
        <w:gridCol w:w="6251"/>
        <w:gridCol w:w="754"/>
      </w:tblGrid>
      <w:tr w14:paraId="4DAE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72" w:type="dxa"/>
            <w:noWrap w:val="0"/>
            <w:vAlign w:val="center"/>
          </w:tcPr>
          <w:p w14:paraId="5905E6C3">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00" w:type="dxa"/>
            <w:noWrap w:val="0"/>
            <w:vAlign w:val="center"/>
          </w:tcPr>
          <w:p w14:paraId="6EAAAC50">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评分因素及权重</w:t>
            </w:r>
          </w:p>
        </w:tc>
        <w:tc>
          <w:tcPr>
            <w:tcW w:w="840" w:type="dxa"/>
            <w:noWrap w:val="0"/>
            <w:vAlign w:val="center"/>
          </w:tcPr>
          <w:p w14:paraId="6EA7B2CD">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6251" w:type="dxa"/>
            <w:noWrap w:val="0"/>
            <w:vAlign w:val="center"/>
          </w:tcPr>
          <w:p w14:paraId="666E97F9">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754" w:type="dxa"/>
            <w:noWrap w:val="0"/>
            <w:vAlign w:val="center"/>
          </w:tcPr>
          <w:p w14:paraId="5AAF2CFA">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14B4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14:paraId="784BA236">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200" w:type="dxa"/>
            <w:noWrap w:val="0"/>
            <w:vAlign w:val="center"/>
          </w:tcPr>
          <w:p w14:paraId="3701DF8E">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报价</w:t>
            </w:r>
          </w:p>
          <w:p w14:paraId="67CE8C82">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20</w:t>
            </w:r>
            <w:r>
              <w:rPr>
                <w:rFonts w:hint="eastAsia" w:ascii="宋体" w:hAnsi="宋体" w:eastAsia="宋体" w:cs="宋体"/>
                <w:bCs/>
                <w:color w:val="auto"/>
                <w:sz w:val="24"/>
                <w:szCs w:val="24"/>
              </w:rPr>
              <w:t>%</w:t>
            </w:r>
          </w:p>
        </w:tc>
        <w:tc>
          <w:tcPr>
            <w:tcW w:w="840" w:type="dxa"/>
            <w:noWrap w:val="0"/>
            <w:vAlign w:val="center"/>
          </w:tcPr>
          <w:p w14:paraId="7B145549">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20</w:t>
            </w:r>
            <w:r>
              <w:rPr>
                <w:rFonts w:hint="eastAsia" w:ascii="宋体" w:hAnsi="宋体" w:eastAsia="宋体" w:cs="宋体"/>
                <w:bCs/>
                <w:color w:val="auto"/>
                <w:sz w:val="24"/>
                <w:szCs w:val="24"/>
              </w:rPr>
              <w:t>分</w:t>
            </w:r>
          </w:p>
        </w:tc>
        <w:tc>
          <w:tcPr>
            <w:tcW w:w="6251" w:type="dxa"/>
            <w:noWrap w:val="0"/>
            <w:vAlign w:val="center"/>
          </w:tcPr>
          <w:p w14:paraId="66478075">
            <w:pPr>
              <w:keepNext w:val="0"/>
              <w:keepLines w:val="0"/>
              <w:pageBreakBefore w:val="0"/>
              <w:widowControl w:val="0"/>
              <w:kinsoku/>
              <w:wordWrap/>
              <w:overflowPunct/>
              <w:topLinePunct w:val="0"/>
              <w:autoSpaceDE/>
              <w:autoSpaceDN/>
              <w:bidi w:val="0"/>
              <w:snapToGrid w:val="0"/>
              <w:spacing w:line="360" w:lineRule="auto"/>
              <w:textAlignment w:val="auto"/>
              <w:rPr>
                <w:rFonts w:hint="eastAsia"/>
              </w:rPr>
            </w:pPr>
            <w:r>
              <w:rPr>
                <w:rFonts w:hint="eastAsia" w:ascii="宋体" w:hAnsi="宋体" w:eastAsia="宋体" w:cs="宋体"/>
                <w:b w:val="0"/>
                <w:color w:val="auto"/>
                <w:kern w:val="0"/>
                <w:sz w:val="24"/>
                <w:szCs w:val="24"/>
                <w:lang w:val="en-US" w:eastAsia="zh-CN" w:bidi="ar-SA"/>
              </w:rPr>
              <w:t>以本次满足磋商文件要求且最后报价最低的供应商的价格为磋商基准价，其价格分为满分。其他供应商的价格分统一按照下列公式计算：磋商报价得分</w:t>
            </w:r>
            <w:r>
              <w:rPr>
                <w:rFonts w:hint="default" w:ascii="宋体" w:hAnsi="宋体" w:eastAsia="宋体" w:cs="宋体"/>
                <w:b w:val="0"/>
                <w:color w:val="auto"/>
                <w:kern w:val="0"/>
                <w:sz w:val="24"/>
                <w:szCs w:val="24"/>
                <w:lang w:val="en-US" w:eastAsia="zh-CN" w:bidi="ar-SA"/>
              </w:rPr>
              <w:t>=(</w:t>
            </w:r>
            <w:r>
              <w:rPr>
                <w:rFonts w:hint="eastAsia" w:ascii="宋体" w:hAnsi="宋体" w:eastAsia="宋体" w:cs="宋体"/>
                <w:b w:val="0"/>
                <w:color w:val="auto"/>
                <w:kern w:val="0"/>
                <w:sz w:val="24"/>
                <w:szCs w:val="24"/>
                <w:lang w:val="en-US" w:eastAsia="zh-CN" w:bidi="ar-SA"/>
              </w:rPr>
              <w:t>磋商基准价／最后磋商报价</w:t>
            </w:r>
            <w:r>
              <w:rPr>
                <w:rFonts w:hint="default" w:ascii="宋体" w:hAnsi="宋体" w:eastAsia="宋体" w:cs="宋体"/>
                <w:b w:val="0"/>
                <w:color w:val="auto"/>
                <w:kern w:val="0"/>
                <w:sz w:val="24"/>
                <w:szCs w:val="24"/>
                <w:lang w:val="en-US" w:eastAsia="zh-CN" w:bidi="ar-SA"/>
              </w:rPr>
              <w:t>)×</w:t>
            </w:r>
            <w:r>
              <w:rPr>
                <w:rFonts w:hint="eastAsia" w:ascii="宋体" w:hAnsi="宋体" w:cs="宋体"/>
                <w:b w:val="0"/>
                <w:color w:val="auto"/>
                <w:kern w:val="0"/>
                <w:sz w:val="24"/>
                <w:szCs w:val="24"/>
                <w:lang w:val="en-US" w:eastAsia="zh-CN" w:bidi="ar-SA"/>
              </w:rPr>
              <w:t>2</w:t>
            </w:r>
            <w:r>
              <w:rPr>
                <w:rFonts w:hint="default" w:ascii="宋体" w:hAnsi="宋体" w:eastAsia="宋体" w:cs="宋体"/>
                <w:b w:val="0"/>
                <w:color w:val="auto"/>
                <w:kern w:val="0"/>
                <w:sz w:val="24"/>
                <w:szCs w:val="24"/>
                <w:lang w:val="en-US" w:eastAsia="zh-CN" w:bidi="ar-SA"/>
              </w:rPr>
              <w:t>0×100%</w:t>
            </w:r>
            <w:r>
              <w:rPr>
                <w:rFonts w:hint="eastAsia" w:ascii="宋体" w:hAnsi="宋体" w:eastAsia="宋体" w:cs="宋体"/>
                <w:b w:val="0"/>
                <w:color w:val="auto"/>
                <w:kern w:val="0"/>
                <w:sz w:val="24"/>
                <w:szCs w:val="24"/>
                <w:lang w:val="en-US" w:eastAsia="zh-CN" w:bidi="ar-SA"/>
              </w:rPr>
              <w:t>。</w:t>
            </w:r>
          </w:p>
        </w:tc>
        <w:tc>
          <w:tcPr>
            <w:tcW w:w="754" w:type="dxa"/>
            <w:noWrap w:val="0"/>
            <w:vAlign w:val="center"/>
          </w:tcPr>
          <w:p w14:paraId="774ECD12">
            <w:pPr>
              <w:pStyle w:val="7"/>
              <w:adjustRightInd w:val="0"/>
              <w:snapToGrid w:val="0"/>
              <w:spacing w:before="0" w:after="0" w:line="360" w:lineRule="auto"/>
              <w:jc w:val="left"/>
              <w:rPr>
                <w:rFonts w:hint="eastAsia" w:ascii="宋体" w:hAnsi="宋体" w:eastAsia="宋体" w:cs="宋体"/>
                <w:color w:val="auto"/>
                <w:sz w:val="24"/>
                <w:szCs w:val="24"/>
                <w:lang w:val="en-US" w:eastAsia="zh-CN"/>
              </w:rPr>
            </w:pPr>
          </w:p>
        </w:tc>
      </w:tr>
      <w:tr w14:paraId="4987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14:paraId="01AFFDC8">
            <w:pPr>
              <w:adjustRightInd w:val="0"/>
              <w:snapToGrid w:val="0"/>
              <w:spacing w:line="360" w:lineRule="auto"/>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p>
        </w:tc>
        <w:tc>
          <w:tcPr>
            <w:tcW w:w="1200" w:type="dxa"/>
            <w:noWrap w:val="0"/>
            <w:vAlign w:val="center"/>
          </w:tcPr>
          <w:p w14:paraId="362BD658">
            <w:pPr>
              <w:adjustRightInd w:val="0"/>
              <w:snapToGrid w:val="0"/>
              <w:spacing w:line="360" w:lineRule="auto"/>
              <w:jc w:val="center"/>
              <w:rPr>
                <w:rFonts w:hint="default" w:ascii="宋体" w:hAnsi="宋体" w:eastAsia="宋体" w:cs="宋体"/>
                <w:bCs/>
                <w:color w:val="auto"/>
                <w:sz w:val="24"/>
                <w:szCs w:val="24"/>
                <w:lang w:val="en-US"/>
              </w:rPr>
            </w:pPr>
            <w:r>
              <w:rPr>
                <w:rFonts w:hint="eastAsia" w:ascii="宋体" w:hAnsi="宋体" w:eastAsia="宋体" w:cs="宋体"/>
                <w:bCs/>
                <w:color w:val="auto"/>
                <w:sz w:val="24"/>
                <w:szCs w:val="24"/>
              </w:rPr>
              <w:t>服务方案</w:t>
            </w:r>
            <w:r>
              <w:rPr>
                <w:rFonts w:hint="eastAsia" w:ascii="宋体" w:hAnsi="宋体" w:cs="宋体"/>
                <w:bCs/>
                <w:color w:val="auto"/>
                <w:sz w:val="24"/>
                <w:szCs w:val="24"/>
                <w:lang w:val="en-US" w:eastAsia="zh-CN"/>
              </w:rPr>
              <w:t>42</w:t>
            </w:r>
            <w:r>
              <w:rPr>
                <w:rFonts w:hint="eastAsia" w:ascii="宋体" w:hAnsi="宋体" w:eastAsia="宋体" w:cs="宋体"/>
                <w:bCs/>
                <w:color w:val="auto"/>
                <w:sz w:val="24"/>
                <w:szCs w:val="24"/>
                <w:lang w:val="en-US" w:eastAsia="zh-CN"/>
              </w:rPr>
              <w:t>%</w:t>
            </w:r>
          </w:p>
        </w:tc>
        <w:tc>
          <w:tcPr>
            <w:tcW w:w="840" w:type="dxa"/>
            <w:noWrap w:val="0"/>
            <w:vAlign w:val="center"/>
          </w:tcPr>
          <w:p w14:paraId="7FAA9D9E">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分</w:t>
            </w:r>
          </w:p>
        </w:tc>
        <w:tc>
          <w:tcPr>
            <w:tcW w:w="6251" w:type="dxa"/>
            <w:noWrap w:val="0"/>
            <w:vAlign w:val="center"/>
          </w:tcPr>
          <w:p w14:paraId="678BD246">
            <w:pPr>
              <w:pStyle w:val="9"/>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根</w:t>
            </w:r>
            <w:r>
              <w:rPr>
                <w:rFonts w:hint="eastAsia" w:ascii="宋体" w:hAnsi="宋体" w:eastAsia="宋体" w:cs="宋体"/>
                <w:b w:val="0"/>
                <w:color w:val="auto"/>
                <w:kern w:val="0"/>
                <w:sz w:val="24"/>
                <w:szCs w:val="24"/>
                <w:lang w:val="en-US" w:eastAsia="zh-CN" w:bidi="ar-SA"/>
              </w:rPr>
              <w:t>据供应商针对本项目制定的服务方案，包括①技术服务②日常维护③应急性维护④定期巡检⑤保密工作⑥培训工作⑦现场保障。对以上进行综合评审，方案完善有利于项目实施得4</w:t>
            </w:r>
            <w:r>
              <w:rPr>
                <w:rFonts w:hint="eastAsia" w:ascii="宋体" w:hAnsi="宋体" w:cs="宋体"/>
                <w:b w:val="0"/>
                <w:color w:val="auto"/>
                <w:kern w:val="0"/>
                <w:sz w:val="24"/>
                <w:szCs w:val="24"/>
                <w:lang w:val="en-US" w:eastAsia="zh-CN" w:bidi="ar-SA"/>
              </w:rPr>
              <w:t>2</w:t>
            </w:r>
            <w:r>
              <w:rPr>
                <w:rFonts w:hint="eastAsia" w:ascii="宋体" w:hAnsi="宋体" w:eastAsia="宋体" w:cs="宋体"/>
                <w:b w:val="0"/>
                <w:color w:val="auto"/>
                <w:kern w:val="0"/>
                <w:sz w:val="24"/>
                <w:szCs w:val="24"/>
                <w:lang w:val="en-US" w:eastAsia="zh-CN" w:bidi="ar-SA"/>
              </w:rPr>
              <w:t>分，每缺少一项扣</w:t>
            </w:r>
            <w:r>
              <w:rPr>
                <w:rFonts w:hint="eastAsia" w:ascii="宋体" w:hAnsi="宋体" w:cs="宋体"/>
                <w:b w:val="0"/>
                <w:color w:val="auto"/>
                <w:kern w:val="0"/>
                <w:sz w:val="24"/>
                <w:szCs w:val="24"/>
                <w:lang w:val="en-US" w:eastAsia="zh-CN" w:bidi="ar-SA"/>
              </w:rPr>
              <w:t>6</w:t>
            </w:r>
            <w:r>
              <w:rPr>
                <w:rFonts w:hint="eastAsia" w:ascii="宋体" w:hAnsi="宋体" w:eastAsia="宋体" w:cs="宋体"/>
                <w:b w:val="0"/>
                <w:color w:val="auto"/>
                <w:kern w:val="0"/>
                <w:sz w:val="24"/>
                <w:szCs w:val="24"/>
                <w:lang w:val="en-US" w:eastAsia="zh-CN" w:bidi="ar-SA"/>
              </w:rPr>
              <w:t>分，每有一项缺陷或内容与本项目无关的扣3分；本项扣完为止。（“缺陷”是指：存在项目名称、服务期限等描述错误的内容；描述有歧义或逻辑有漏洞或表述不清；内容不完整；方案内容实际操作中不能运用。）</w:t>
            </w:r>
          </w:p>
        </w:tc>
        <w:tc>
          <w:tcPr>
            <w:tcW w:w="754" w:type="dxa"/>
            <w:noWrap w:val="0"/>
            <w:vAlign w:val="center"/>
          </w:tcPr>
          <w:p w14:paraId="3A8EE839">
            <w:pPr>
              <w:adjustRightInd w:val="0"/>
              <w:snapToGrid w:val="0"/>
              <w:spacing w:line="360" w:lineRule="auto"/>
              <w:jc w:val="left"/>
              <w:rPr>
                <w:rFonts w:hint="eastAsia" w:ascii="宋体" w:hAnsi="宋体" w:eastAsia="宋体" w:cs="宋体"/>
                <w:bCs/>
                <w:color w:val="auto"/>
                <w:sz w:val="24"/>
                <w:szCs w:val="24"/>
                <w:lang w:val="en-US" w:eastAsia="zh-CN"/>
              </w:rPr>
            </w:pPr>
          </w:p>
        </w:tc>
      </w:tr>
      <w:tr w14:paraId="7175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0D29BB5D">
            <w:pPr>
              <w:adjustRightInd w:val="0"/>
              <w:snapToGrid w:val="0"/>
              <w:spacing w:line="360" w:lineRule="auto"/>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3</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13474B4">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cs="宋体"/>
                <w:color w:val="auto"/>
                <w:kern w:val="2"/>
                <w:sz w:val="24"/>
                <w:szCs w:val="24"/>
                <w:highlight w:val="none"/>
                <w:lang w:eastAsia="zh-CN"/>
              </w:rPr>
              <w:t>后续服务方案</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14984E06">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分</w:t>
            </w:r>
          </w:p>
        </w:tc>
        <w:tc>
          <w:tcPr>
            <w:tcW w:w="6251" w:type="dxa"/>
            <w:tcBorders>
              <w:top w:val="single" w:color="auto" w:sz="4" w:space="0"/>
              <w:left w:val="single" w:color="auto" w:sz="4" w:space="0"/>
              <w:bottom w:val="single" w:color="auto" w:sz="4" w:space="0"/>
              <w:right w:val="single" w:color="auto" w:sz="4" w:space="0"/>
            </w:tcBorders>
            <w:noWrap w:val="0"/>
            <w:vAlign w:val="center"/>
          </w:tcPr>
          <w:p w14:paraId="0EF827EE">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240" w:firstLineChars="1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eastAsia="宋体" w:cs="宋体"/>
                <w:b w:val="0"/>
                <w:color w:val="auto"/>
                <w:sz w:val="24"/>
                <w:szCs w:val="24"/>
                <w:lang w:eastAsia="zh-CN"/>
              </w:rPr>
              <w:t>供应商</w:t>
            </w:r>
            <w:r>
              <w:rPr>
                <w:rFonts w:hint="eastAsia" w:ascii="宋体" w:hAnsi="宋体" w:eastAsia="宋体" w:cs="宋体"/>
                <w:bCs/>
                <w:color w:val="auto"/>
                <w:sz w:val="24"/>
                <w:szCs w:val="24"/>
              </w:rPr>
              <w:t>针对本项目制定的</w:t>
            </w:r>
            <w:r>
              <w:rPr>
                <w:rFonts w:hint="eastAsia" w:ascii="宋体" w:hAnsi="宋体" w:cs="宋体"/>
                <w:color w:val="auto"/>
                <w:kern w:val="2"/>
                <w:sz w:val="24"/>
                <w:szCs w:val="24"/>
                <w:highlight w:val="none"/>
                <w:lang w:eastAsia="zh-CN"/>
              </w:rPr>
              <w:t>后续服务方案</w:t>
            </w:r>
            <w:r>
              <w:rPr>
                <w:rFonts w:hint="eastAsia" w:ascii="宋体" w:hAnsi="宋体" w:eastAsia="宋体" w:cs="宋体"/>
                <w:bCs/>
                <w:color w:val="auto"/>
                <w:sz w:val="24"/>
                <w:szCs w:val="24"/>
              </w:rPr>
              <w:t>，</w:t>
            </w:r>
            <w:r>
              <w:rPr>
                <w:rFonts w:hint="eastAsia" w:ascii="宋体" w:hAnsi="宋体" w:eastAsia="宋体" w:cs="宋体"/>
                <w:color w:val="auto"/>
                <w:kern w:val="0"/>
                <w:sz w:val="24"/>
                <w:szCs w:val="24"/>
                <w:highlight w:val="none"/>
                <w:lang w:val="en-US" w:eastAsia="zh-CN" w:bidi="ar-SA"/>
              </w:rPr>
              <w:t>包括以下方案：①后续服务人员安排②后续服务响应时间③后续服务保障体系④后续服务流程</w:t>
            </w:r>
            <w:r>
              <w:rPr>
                <w:rFonts w:hint="eastAsia" w:ascii="宋体" w:hAnsi="宋体" w:eastAsia="宋体" w:cs="宋体"/>
                <w:bCs/>
                <w:color w:val="auto"/>
                <w:sz w:val="24"/>
                <w:szCs w:val="24"/>
              </w:rPr>
              <w:t>。</w:t>
            </w:r>
            <w:r>
              <w:rPr>
                <w:rFonts w:hint="eastAsia" w:ascii="宋体" w:hAnsi="宋体" w:eastAsia="宋体" w:cs="宋体"/>
                <w:color w:val="auto"/>
                <w:kern w:val="0"/>
                <w:sz w:val="24"/>
                <w:szCs w:val="24"/>
                <w:highlight w:val="none"/>
                <w:lang w:val="en-US" w:eastAsia="zh-CN" w:bidi="ar-SA"/>
              </w:rPr>
              <w:t>对以上</w:t>
            </w:r>
            <w:r>
              <w:rPr>
                <w:rFonts w:hint="eastAsia" w:ascii="宋体" w:hAnsi="宋体" w:eastAsia="宋体" w:cs="宋体"/>
                <w:bCs/>
                <w:color w:val="auto"/>
                <w:sz w:val="24"/>
                <w:szCs w:val="24"/>
              </w:rPr>
              <w:t>进行综合评审</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方案</w:t>
            </w:r>
            <w:r>
              <w:rPr>
                <w:rFonts w:hint="eastAsia" w:ascii="宋体" w:hAnsi="宋体" w:eastAsia="宋体" w:cs="宋体"/>
                <w:bCs/>
                <w:color w:val="auto"/>
                <w:sz w:val="24"/>
                <w:szCs w:val="24"/>
                <w:lang w:eastAsia="zh-CN"/>
              </w:rPr>
              <w:t>完善有利于项目实施</w:t>
            </w:r>
            <w:r>
              <w:rPr>
                <w:rFonts w:hint="eastAsia" w:ascii="宋体" w:hAnsi="宋体" w:eastAsia="宋体" w:cs="宋体"/>
                <w:bCs/>
                <w:color w:val="auto"/>
                <w:sz w:val="24"/>
                <w:szCs w:val="24"/>
              </w:rPr>
              <w:t>得</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分，每缺少一项扣</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分，每有一项缺陷或内容与本项目无关的扣</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分；本项扣完为止。（“缺陷”是指：存在项目名称、服务期限等描述错误的内容；描述有歧义或逻辑有漏洞或表述不清；内容不完整；方案内容实际操作中不能运用。）</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1EAF8282">
            <w:pPr>
              <w:adjustRightInd w:val="0"/>
              <w:snapToGrid w:val="0"/>
              <w:spacing w:line="360" w:lineRule="auto"/>
              <w:jc w:val="left"/>
              <w:rPr>
                <w:rFonts w:hint="eastAsia" w:ascii="宋体" w:hAnsi="宋体" w:eastAsia="宋体" w:cs="宋体"/>
                <w:color w:val="auto"/>
                <w:sz w:val="24"/>
                <w:szCs w:val="24"/>
                <w:lang w:val="en-US" w:eastAsia="zh-CN"/>
              </w:rPr>
            </w:pPr>
          </w:p>
        </w:tc>
      </w:tr>
      <w:tr w14:paraId="5B8B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bottom w:val="single" w:color="auto" w:sz="4" w:space="0"/>
            </w:tcBorders>
            <w:noWrap w:val="0"/>
            <w:vAlign w:val="center"/>
          </w:tcPr>
          <w:p w14:paraId="5610D8A5">
            <w:pPr>
              <w:adjustRightInd w:val="0"/>
              <w:snapToGrid w:val="0"/>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c>
          <w:tcPr>
            <w:tcW w:w="1200" w:type="dxa"/>
            <w:tcBorders>
              <w:bottom w:val="single" w:color="auto" w:sz="4" w:space="0"/>
            </w:tcBorders>
            <w:noWrap w:val="0"/>
            <w:vAlign w:val="center"/>
          </w:tcPr>
          <w:p w14:paraId="2FEB7323">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项目管理方案</w:t>
            </w:r>
          </w:p>
          <w:p w14:paraId="31E2A505">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12</w:t>
            </w:r>
            <w:r>
              <w:rPr>
                <w:rFonts w:hint="eastAsia" w:ascii="宋体" w:hAnsi="宋体" w:eastAsia="宋体" w:cs="宋体"/>
                <w:bCs/>
                <w:color w:val="auto"/>
                <w:sz w:val="24"/>
                <w:szCs w:val="24"/>
              </w:rPr>
              <w:t>%</w:t>
            </w:r>
          </w:p>
        </w:tc>
        <w:tc>
          <w:tcPr>
            <w:tcW w:w="840" w:type="dxa"/>
            <w:tcBorders>
              <w:bottom w:val="single" w:color="auto" w:sz="4" w:space="0"/>
            </w:tcBorders>
            <w:noWrap w:val="0"/>
            <w:vAlign w:val="center"/>
          </w:tcPr>
          <w:p w14:paraId="69DE6B55">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12</w:t>
            </w:r>
            <w:r>
              <w:rPr>
                <w:rFonts w:hint="eastAsia" w:ascii="宋体" w:hAnsi="宋体" w:eastAsia="宋体" w:cs="宋体"/>
                <w:bCs/>
                <w:color w:val="auto"/>
                <w:sz w:val="24"/>
                <w:szCs w:val="24"/>
              </w:rPr>
              <w:t>分</w:t>
            </w:r>
          </w:p>
        </w:tc>
        <w:tc>
          <w:tcPr>
            <w:tcW w:w="6251" w:type="dxa"/>
            <w:tcBorders>
              <w:bottom w:val="single" w:color="auto" w:sz="4" w:space="0"/>
            </w:tcBorders>
            <w:noWrap w:val="0"/>
            <w:vAlign w:val="center"/>
          </w:tcPr>
          <w:p w14:paraId="55B01586">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eastAsia="宋体" w:cs="宋体"/>
                <w:b w:val="0"/>
                <w:color w:val="auto"/>
                <w:sz w:val="24"/>
                <w:szCs w:val="24"/>
                <w:lang w:eastAsia="zh-CN"/>
              </w:rPr>
              <w:t>供应商</w:t>
            </w:r>
            <w:r>
              <w:rPr>
                <w:rFonts w:hint="eastAsia" w:ascii="宋体" w:hAnsi="宋体" w:eastAsia="宋体" w:cs="宋体"/>
                <w:bCs/>
                <w:color w:val="auto"/>
                <w:sz w:val="24"/>
                <w:szCs w:val="24"/>
              </w:rPr>
              <w:t>针对本项目制定的项目管理方案，包含</w:t>
            </w: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bCs/>
                <w:color w:val="auto"/>
                <w:sz w:val="24"/>
                <w:szCs w:val="24"/>
              </w:rPr>
              <w:t>项目管理机构图</w:t>
            </w:r>
            <w:r>
              <w:rPr>
                <w:rFonts w:hint="eastAsia" w:ascii="宋体" w:hAnsi="宋体" w:eastAsia="宋体" w:cs="宋体"/>
                <w:color w:val="auto"/>
                <w:kern w:val="0"/>
                <w:sz w:val="24"/>
                <w:szCs w:val="24"/>
                <w:highlight w:val="none"/>
                <w:lang w:val="en-US" w:eastAsia="zh-CN" w:bidi="ar-SA"/>
              </w:rPr>
              <w:t>②</w:t>
            </w:r>
            <w:r>
              <w:rPr>
                <w:rFonts w:hint="eastAsia" w:ascii="宋体" w:hAnsi="宋体" w:eastAsia="宋体" w:cs="宋体"/>
                <w:bCs/>
                <w:color w:val="auto"/>
                <w:sz w:val="24"/>
                <w:szCs w:val="24"/>
              </w:rPr>
              <w:t>内部管理的职责分工</w:t>
            </w:r>
            <w:r>
              <w:rPr>
                <w:rFonts w:hint="eastAsia" w:ascii="宋体" w:hAnsi="宋体" w:eastAsia="宋体" w:cs="宋体"/>
                <w:color w:val="auto"/>
                <w:kern w:val="0"/>
                <w:sz w:val="24"/>
                <w:szCs w:val="24"/>
                <w:highlight w:val="none"/>
                <w:lang w:val="en-US" w:eastAsia="zh-CN" w:bidi="ar-SA"/>
              </w:rPr>
              <w:t>③</w:t>
            </w:r>
            <w:r>
              <w:rPr>
                <w:rFonts w:hint="eastAsia" w:ascii="宋体" w:hAnsi="宋体" w:eastAsia="宋体" w:cs="宋体"/>
                <w:bCs/>
                <w:color w:val="auto"/>
                <w:sz w:val="24"/>
                <w:szCs w:val="24"/>
              </w:rPr>
              <w:t>日常管理制度</w:t>
            </w:r>
            <w:r>
              <w:rPr>
                <w:rFonts w:hint="eastAsia" w:ascii="宋体" w:hAnsi="宋体" w:eastAsia="宋体" w:cs="宋体"/>
                <w:bCs/>
                <w:color w:val="auto"/>
                <w:sz w:val="24"/>
                <w:szCs w:val="24"/>
                <w:lang w:eastAsia="zh-CN"/>
              </w:rPr>
              <w:t>。</w:t>
            </w:r>
            <w:r>
              <w:rPr>
                <w:rFonts w:hint="eastAsia" w:ascii="宋体" w:hAnsi="宋体" w:eastAsia="宋体" w:cs="宋体"/>
                <w:color w:val="auto"/>
                <w:kern w:val="0"/>
                <w:sz w:val="24"/>
                <w:szCs w:val="24"/>
                <w:highlight w:val="none"/>
                <w:lang w:val="en-US" w:eastAsia="zh-CN" w:bidi="ar-SA"/>
              </w:rPr>
              <w:t>对以上</w:t>
            </w:r>
            <w:r>
              <w:rPr>
                <w:rFonts w:hint="eastAsia" w:ascii="宋体" w:hAnsi="宋体" w:eastAsia="宋体" w:cs="宋体"/>
                <w:bCs/>
                <w:color w:val="auto"/>
                <w:sz w:val="24"/>
                <w:szCs w:val="24"/>
              </w:rPr>
              <w:t>进行综合评审</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方案</w:t>
            </w:r>
            <w:r>
              <w:rPr>
                <w:rFonts w:hint="eastAsia" w:ascii="宋体" w:hAnsi="宋体" w:eastAsia="宋体" w:cs="宋体"/>
                <w:bCs/>
                <w:color w:val="auto"/>
                <w:sz w:val="24"/>
                <w:szCs w:val="24"/>
                <w:lang w:eastAsia="zh-CN"/>
              </w:rPr>
              <w:t>完善有利于项目实施</w:t>
            </w:r>
            <w:r>
              <w:rPr>
                <w:rFonts w:hint="eastAsia" w:ascii="宋体" w:hAnsi="宋体" w:eastAsia="宋体" w:cs="宋体"/>
                <w:bCs/>
                <w:color w:val="auto"/>
                <w:sz w:val="24"/>
                <w:szCs w:val="24"/>
              </w:rPr>
              <w:t>得</w:t>
            </w:r>
            <w:r>
              <w:rPr>
                <w:rFonts w:hint="eastAsia" w:ascii="宋体" w:hAnsi="宋体" w:eastAsia="宋体" w:cs="宋体"/>
                <w:bCs/>
                <w:color w:val="auto"/>
                <w:sz w:val="24"/>
                <w:szCs w:val="24"/>
                <w:lang w:val="en-US" w:eastAsia="zh-CN"/>
              </w:rPr>
              <w:t>12</w:t>
            </w:r>
            <w:r>
              <w:rPr>
                <w:rFonts w:hint="eastAsia" w:ascii="宋体" w:hAnsi="宋体" w:eastAsia="宋体" w:cs="宋体"/>
                <w:bCs/>
                <w:color w:val="auto"/>
                <w:sz w:val="24"/>
                <w:szCs w:val="24"/>
              </w:rPr>
              <w:t>分，每缺少一项扣</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分，每有一项缺陷或内容与本项目无关的扣</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分；本项扣完为止。（“缺陷”是指：存在项目名称、服务期限等描述错误的内容；描述有歧义或逻辑有漏洞或表述不清；内容不完整；方案内容实际操作中不能运用。）</w:t>
            </w:r>
          </w:p>
        </w:tc>
        <w:tc>
          <w:tcPr>
            <w:tcW w:w="754" w:type="dxa"/>
            <w:tcBorders>
              <w:bottom w:val="single" w:color="auto" w:sz="4" w:space="0"/>
            </w:tcBorders>
            <w:noWrap w:val="0"/>
            <w:vAlign w:val="center"/>
          </w:tcPr>
          <w:p w14:paraId="2B4C629E">
            <w:pPr>
              <w:adjustRightInd w:val="0"/>
              <w:snapToGrid w:val="0"/>
              <w:spacing w:line="360" w:lineRule="auto"/>
              <w:jc w:val="left"/>
              <w:rPr>
                <w:rFonts w:hint="eastAsia" w:ascii="宋体" w:hAnsi="宋体" w:eastAsia="宋体" w:cs="宋体"/>
                <w:color w:val="auto"/>
                <w:sz w:val="24"/>
                <w:szCs w:val="24"/>
                <w:lang w:val="en-US" w:eastAsia="zh-CN"/>
              </w:rPr>
            </w:pPr>
          </w:p>
        </w:tc>
      </w:tr>
      <w:tr w14:paraId="7E44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36B80760">
            <w:pPr>
              <w:adjustRightInd w:val="0"/>
              <w:snapToGrid w:val="0"/>
              <w:spacing w:line="360" w:lineRule="auto"/>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5</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C551F2E">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履约能力</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2325061">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分</w:t>
            </w:r>
          </w:p>
        </w:tc>
        <w:tc>
          <w:tcPr>
            <w:tcW w:w="6251" w:type="dxa"/>
            <w:tcBorders>
              <w:top w:val="single" w:color="auto" w:sz="4" w:space="0"/>
              <w:left w:val="single" w:color="auto" w:sz="4" w:space="0"/>
              <w:bottom w:val="single" w:color="auto" w:sz="4" w:space="0"/>
              <w:right w:val="single" w:color="auto" w:sz="4" w:space="0"/>
            </w:tcBorders>
            <w:noWrap w:val="0"/>
            <w:vAlign w:val="center"/>
          </w:tcPr>
          <w:p w14:paraId="1ECBC88E">
            <w:pPr>
              <w:pStyle w:val="8"/>
              <w:keepNext w:val="0"/>
              <w:keepLines w:val="0"/>
              <w:pageBreakBefore w:val="0"/>
              <w:widowControl w:val="0"/>
              <w:kinsoku/>
              <w:wordWrap/>
              <w:overflowPunct/>
              <w:topLinePunct w:val="0"/>
              <w:autoSpaceDE/>
              <w:autoSpaceDN/>
              <w:bidi w:val="0"/>
              <w:snapToGrid w:val="0"/>
              <w:spacing w:line="360" w:lineRule="auto"/>
              <w:ind w:firstLine="240" w:firstLineChars="1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供应商2021年1月1日</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含</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以来，每提供一个类似项目履约经验的得</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分，本项最多得</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 xml:space="preserve">分。 </w:t>
            </w:r>
          </w:p>
          <w:p w14:paraId="45272628">
            <w:pPr>
              <w:pStyle w:val="8"/>
              <w:keepNext w:val="0"/>
              <w:keepLines w:val="0"/>
              <w:pageBreakBefore w:val="0"/>
              <w:widowControl w:val="0"/>
              <w:kinsoku/>
              <w:wordWrap/>
              <w:overflowPunct/>
              <w:topLinePunct w:val="0"/>
              <w:autoSpaceDE/>
              <w:autoSpaceDN/>
              <w:bidi w:val="0"/>
              <w:snapToGrid w:val="0"/>
              <w:spacing w:line="360" w:lineRule="auto"/>
              <w:ind w:firstLine="241" w:firstLineChars="100"/>
              <w:textAlignment w:val="auto"/>
              <w:rPr>
                <w:rFonts w:hint="eastAsia" w:ascii="宋体" w:hAnsi="宋体" w:eastAsia="宋体" w:cs="宋体"/>
                <w:bCs/>
                <w:color w:val="auto"/>
                <w:sz w:val="24"/>
                <w:szCs w:val="24"/>
              </w:rPr>
            </w:pPr>
            <w:r>
              <w:rPr>
                <w:rFonts w:hint="eastAsia" w:ascii="宋体" w:hAnsi="宋体" w:eastAsia="宋体" w:cs="宋体"/>
                <w:b/>
                <w:bCs w:val="0"/>
                <w:color w:val="auto"/>
                <w:sz w:val="24"/>
                <w:szCs w:val="24"/>
              </w:rPr>
              <w:t>注：提供中标/成交通知书或合同复印件，并加盖公章。</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29B09371">
            <w:pPr>
              <w:adjustRightInd w:val="0"/>
              <w:snapToGrid w:val="0"/>
              <w:spacing w:line="360" w:lineRule="auto"/>
              <w:jc w:val="left"/>
              <w:rPr>
                <w:rFonts w:hint="eastAsia" w:ascii="宋体" w:hAnsi="宋体" w:eastAsia="宋体" w:cs="宋体"/>
                <w:bCs/>
                <w:color w:val="auto"/>
                <w:sz w:val="24"/>
                <w:szCs w:val="24"/>
                <w:lang w:val="en-US" w:eastAsia="zh-CN"/>
              </w:rPr>
            </w:pPr>
          </w:p>
        </w:tc>
      </w:tr>
    </w:tbl>
    <w:p w14:paraId="077DEE0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注：评分的取值按四舍五入法，保留小数点后两位。</w:t>
      </w:r>
    </w:p>
    <w:p w14:paraId="0EA4B51D">
      <w:pPr>
        <w:tabs>
          <w:tab w:val="left" w:pos="851"/>
        </w:tabs>
        <w:spacing w:line="360" w:lineRule="auto"/>
        <w:ind w:firstLine="482" w:firstLineChars="200"/>
        <w:outlineLvl w:val="1"/>
        <w:rPr>
          <w:rFonts w:hint="eastAsia" w:hAnsi="宋体" w:cs="宋体"/>
          <w:b/>
          <w:sz w:val="24"/>
        </w:rPr>
      </w:pPr>
      <w:r>
        <w:rPr>
          <w:rFonts w:hint="eastAsia" w:hAnsi="宋体" w:cs="宋体"/>
          <w:b/>
          <w:sz w:val="24"/>
        </w:rPr>
        <w:t>4.磋商纪律及注意事项</w:t>
      </w:r>
    </w:p>
    <w:p w14:paraId="312F2B70">
      <w:pPr>
        <w:tabs>
          <w:tab w:val="left" w:pos="851"/>
        </w:tabs>
        <w:spacing w:line="360" w:lineRule="auto"/>
        <w:ind w:firstLine="480" w:firstLineChars="200"/>
        <w:rPr>
          <w:rFonts w:hint="eastAsia" w:hAnsi="宋体" w:cs="宋体"/>
          <w:sz w:val="24"/>
        </w:rPr>
      </w:pPr>
      <w:r>
        <w:rPr>
          <w:rFonts w:hint="eastAsia" w:hAnsi="宋体" w:cs="宋体"/>
          <w:sz w:val="24"/>
        </w:rPr>
        <w:t>4.1磋商小组内部讨论的情况和意见必须保密，任何人不得以任何形式透露给供应商或与供应商有关的单位或个人。</w:t>
      </w:r>
    </w:p>
    <w:p w14:paraId="6A227E12">
      <w:pPr>
        <w:tabs>
          <w:tab w:val="left" w:pos="851"/>
        </w:tabs>
        <w:spacing w:line="360" w:lineRule="auto"/>
        <w:ind w:firstLine="480" w:firstLineChars="200"/>
        <w:rPr>
          <w:rFonts w:hint="eastAsia" w:hAnsi="宋体" w:cs="宋体"/>
          <w:sz w:val="24"/>
        </w:rPr>
      </w:pPr>
      <w:r>
        <w:rPr>
          <w:rFonts w:hint="eastAsia" w:hAnsi="宋体" w:cs="宋体"/>
          <w:sz w:val="24"/>
        </w:rPr>
        <w:t>4.2在磋商过程中，供应商不得以任何形式对磋商小组成员进行旨在影响</w:t>
      </w:r>
      <w:r>
        <w:rPr>
          <w:rFonts w:hint="eastAsia" w:hAnsi="宋体" w:cs="宋体"/>
          <w:sz w:val="24"/>
          <w:lang w:val="en-US" w:eastAsia="zh-CN"/>
        </w:rPr>
        <w:t>磋商</w:t>
      </w:r>
      <w:r>
        <w:rPr>
          <w:rFonts w:hint="eastAsia" w:hAnsi="宋体" w:cs="宋体"/>
          <w:sz w:val="24"/>
        </w:rPr>
        <w:t>结果的私下接触，否则将取消其参与磋商的资格。</w:t>
      </w:r>
    </w:p>
    <w:p w14:paraId="48B48E7D">
      <w:pPr>
        <w:tabs>
          <w:tab w:val="left" w:pos="851"/>
        </w:tabs>
        <w:spacing w:line="360" w:lineRule="auto"/>
        <w:ind w:firstLine="480" w:firstLineChars="200"/>
        <w:rPr>
          <w:rFonts w:hint="eastAsia" w:hAnsi="宋体" w:cs="宋体"/>
          <w:sz w:val="24"/>
        </w:rPr>
      </w:pPr>
      <w:r>
        <w:rPr>
          <w:rFonts w:hint="eastAsia" w:hAnsi="宋体" w:cs="宋体"/>
          <w:sz w:val="24"/>
        </w:rPr>
        <w:t>4.3对各供应商的商业秘密，磋商小组成员应予以保密，不得泄露给其他供应商。</w:t>
      </w:r>
    </w:p>
    <w:p w14:paraId="6E7AD458">
      <w:pPr>
        <w:tabs>
          <w:tab w:val="left" w:pos="851"/>
        </w:tabs>
        <w:spacing w:line="360" w:lineRule="auto"/>
        <w:ind w:firstLine="480" w:firstLineChars="200"/>
        <w:rPr>
          <w:rFonts w:hint="eastAsia" w:hAnsi="宋体" w:cs="宋体"/>
          <w:sz w:val="24"/>
        </w:rPr>
      </w:pPr>
      <w:r>
        <w:rPr>
          <w:rFonts w:hint="eastAsia" w:hAnsi="宋体" w:cs="宋体"/>
          <w:sz w:val="24"/>
        </w:rPr>
        <w:t>4.4 磋商小组独立评判，推荐成交候选人，并出具书面报告。</w:t>
      </w:r>
    </w:p>
    <w:p w14:paraId="2BA0DCD5">
      <w:pPr>
        <w:tabs>
          <w:tab w:val="left" w:pos="851"/>
        </w:tabs>
        <w:spacing w:line="360" w:lineRule="auto"/>
        <w:ind w:firstLine="480" w:firstLineChars="200"/>
        <w:rPr>
          <w:rFonts w:hint="eastAsia" w:hAnsi="宋体" w:cs="宋体"/>
          <w:sz w:val="24"/>
        </w:rPr>
      </w:pPr>
      <w:r>
        <w:rPr>
          <w:rFonts w:hint="eastAsia" w:hAnsi="宋体" w:cs="宋体"/>
          <w:sz w:val="24"/>
        </w:rPr>
        <w:t>4.5 磋商小组可根据需要对供应商进行实地考察。</w:t>
      </w:r>
    </w:p>
    <w:p w14:paraId="24498569">
      <w:pPr>
        <w:tabs>
          <w:tab w:val="left" w:pos="7665"/>
        </w:tabs>
        <w:spacing w:line="360" w:lineRule="auto"/>
        <w:ind w:firstLine="480" w:firstLineChars="200"/>
        <w:outlineLvl w:val="1"/>
        <w:rPr>
          <w:rFonts w:hint="eastAsia" w:hAnsi="宋体" w:cs="宋体"/>
          <w:b/>
          <w:sz w:val="24"/>
        </w:rPr>
      </w:pPr>
      <w:r>
        <w:rPr>
          <w:rFonts w:hint="eastAsia" w:hAnsi="宋体" w:cs="宋体"/>
          <w:sz w:val="24"/>
        </w:rPr>
        <w:t>5.</w:t>
      </w:r>
      <w:r>
        <w:rPr>
          <w:rFonts w:hint="eastAsia" w:hAnsi="宋体" w:cs="宋体"/>
          <w:b/>
          <w:sz w:val="24"/>
        </w:rPr>
        <w:t>磋商小组在政府采购活动中承担以下义务：</w:t>
      </w:r>
    </w:p>
    <w:p w14:paraId="77E123F3">
      <w:pPr>
        <w:tabs>
          <w:tab w:val="left" w:pos="7665"/>
        </w:tabs>
        <w:spacing w:line="360" w:lineRule="auto"/>
        <w:ind w:firstLine="480" w:firstLineChars="200"/>
        <w:rPr>
          <w:rFonts w:hint="eastAsia" w:hAnsi="宋体" w:cs="宋体"/>
          <w:sz w:val="24"/>
        </w:rPr>
      </w:pPr>
      <w:r>
        <w:rPr>
          <w:rFonts w:hint="eastAsia" w:hAnsi="宋体" w:cs="宋体"/>
          <w:sz w:val="24"/>
        </w:rPr>
        <w:t>（一）遵守评审工作纪律；</w:t>
      </w:r>
    </w:p>
    <w:p w14:paraId="6C5500BF">
      <w:pPr>
        <w:tabs>
          <w:tab w:val="left" w:pos="7665"/>
        </w:tabs>
        <w:spacing w:line="360" w:lineRule="auto"/>
        <w:ind w:firstLine="480" w:firstLineChars="200"/>
        <w:rPr>
          <w:rFonts w:hint="eastAsia" w:hAnsi="宋体" w:cs="宋体"/>
          <w:sz w:val="24"/>
        </w:rPr>
      </w:pPr>
      <w:r>
        <w:rPr>
          <w:rFonts w:hint="eastAsia" w:hAnsi="宋体" w:cs="宋体"/>
          <w:sz w:val="24"/>
        </w:rPr>
        <w:t>（二）按照客观、公正、审慎的原则，根据磋商文件规定的评审程序、评审方法和评审标准进行独立评审；</w:t>
      </w:r>
    </w:p>
    <w:p w14:paraId="4DDA78BD">
      <w:pPr>
        <w:tabs>
          <w:tab w:val="left" w:pos="7665"/>
        </w:tabs>
        <w:spacing w:line="360" w:lineRule="auto"/>
        <w:ind w:firstLine="480" w:firstLineChars="200"/>
        <w:rPr>
          <w:rFonts w:hint="eastAsia" w:hAnsi="宋体" w:cs="宋体"/>
          <w:sz w:val="24"/>
        </w:rPr>
      </w:pPr>
      <w:r>
        <w:rPr>
          <w:rFonts w:hint="eastAsia" w:hAnsi="宋体" w:cs="宋体"/>
          <w:sz w:val="24"/>
        </w:rPr>
        <w:t>（三）不得泄露评审文件、评审情况和在评审过程中获悉的商业秘密；</w:t>
      </w:r>
    </w:p>
    <w:p w14:paraId="7B95B03A">
      <w:pPr>
        <w:tabs>
          <w:tab w:val="left" w:pos="7665"/>
        </w:tabs>
        <w:spacing w:line="360" w:lineRule="auto"/>
        <w:ind w:firstLine="480" w:firstLineChars="200"/>
        <w:rPr>
          <w:rFonts w:hint="eastAsia" w:hAnsi="宋体" w:cs="宋体"/>
          <w:sz w:val="24"/>
        </w:rPr>
      </w:pPr>
      <w:r>
        <w:rPr>
          <w:rFonts w:hint="eastAsia" w:hAnsi="宋体" w:cs="宋体"/>
          <w:sz w:val="24"/>
        </w:rPr>
        <w:t>（四）及时向财政部门报告评审过程中发现的采购人向评审专家做倾向性、误导性的解释或者说明，以及供应商行贿、提供虚假材料或者串通等违法行为；</w:t>
      </w:r>
    </w:p>
    <w:p w14:paraId="38592D55">
      <w:pPr>
        <w:tabs>
          <w:tab w:val="left" w:pos="7665"/>
        </w:tabs>
        <w:spacing w:line="360" w:lineRule="auto"/>
        <w:ind w:firstLine="480" w:firstLineChars="200"/>
        <w:rPr>
          <w:rFonts w:hint="eastAsia" w:hAnsi="宋体" w:cs="宋体"/>
          <w:sz w:val="24"/>
        </w:rPr>
      </w:pPr>
      <w:r>
        <w:rPr>
          <w:rFonts w:hint="eastAsia" w:hAnsi="宋体" w:cs="宋体"/>
          <w:sz w:val="24"/>
        </w:rPr>
        <w:t>（五）发现磋商文件内容违反国家有关强制性规定或者磋商文件存在歧义、重大缺陷导致评审工作无法进行时，停止评审并向采购人书面说明情况；</w:t>
      </w:r>
    </w:p>
    <w:p w14:paraId="530D3CC1">
      <w:pPr>
        <w:tabs>
          <w:tab w:val="left" w:pos="7665"/>
        </w:tabs>
        <w:spacing w:line="360" w:lineRule="auto"/>
        <w:ind w:firstLine="480" w:firstLineChars="200"/>
        <w:rPr>
          <w:rFonts w:hint="eastAsia" w:hAnsi="宋体" w:cs="宋体"/>
          <w:sz w:val="24"/>
        </w:rPr>
      </w:pPr>
      <w:r>
        <w:rPr>
          <w:rFonts w:hint="eastAsia" w:hAnsi="宋体" w:cs="宋体"/>
          <w:sz w:val="24"/>
        </w:rPr>
        <w:t>（六）及时向财政、监察等部门举报在评审过程中受到非法干预的情况；</w:t>
      </w:r>
    </w:p>
    <w:p w14:paraId="6FCF4062">
      <w:pPr>
        <w:tabs>
          <w:tab w:val="left" w:pos="7665"/>
        </w:tabs>
        <w:spacing w:line="360" w:lineRule="auto"/>
        <w:ind w:firstLine="480" w:firstLineChars="200"/>
        <w:rPr>
          <w:rFonts w:hint="eastAsia" w:hAnsi="宋体" w:cs="宋体"/>
          <w:sz w:val="24"/>
        </w:rPr>
      </w:pPr>
      <w:r>
        <w:rPr>
          <w:rFonts w:hint="eastAsia" w:hAnsi="宋体" w:cs="宋体"/>
          <w:sz w:val="24"/>
        </w:rPr>
        <w:t>（七）配合答复处理供应商的询问、质疑和投诉等事项；</w:t>
      </w:r>
    </w:p>
    <w:p w14:paraId="161BD7C1">
      <w:pPr>
        <w:tabs>
          <w:tab w:val="left" w:pos="7665"/>
        </w:tabs>
        <w:spacing w:line="360" w:lineRule="auto"/>
        <w:ind w:firstLine="480" w:firstLineChars="200"/>
        <w:rPr>
          <w:rFonts w:hint="eastAsia" w:hAnsi="宋体" w:cs="宋体"/>
          <w:sz w:val="24"/>
        </w:rPr>
      </w:pPr>
      <w:r>
        <w:rPr>
          <w:rFonts w:hint="eastAsia" w:hAnsi="宋体" w:cs="宋体"/>
          <w:sz w:val="24"/>
        </w:rPr>
        <w:t>（八）法律、法规和规章规定的其他义务。</w:t>
      </w:r>
    </w:p>
    <w:p w14:paraId="7F0B5930">
      <w:pPr>
        <w:tabs>
          <w:tab w:val="left" w:pos="7665"/>
        </w:tabs>
        <w:spacing w:line="360" w:lineRule="auto"/>
        <w:ind w:firstLine="482" w:firstLineChars="200"/>
        <w:outlineLvl w:val="1"/>
        <w:rPr>
          <w:rFonts w:hint="eastAsia" w:hAnsi="宋体" w:cs="宋体"/>
          <w:b/>
          <w:sz w:val="24"/>
        </w:rPr>
      </w:pPr>
      <w:r>
        <w:rPr>
          <w:rFonts w:hint="eastAsia" w:hAnsi="宋体" w:cs="宋体"/>
          <w:b/>
          <w:sz w:val="24"/>
        </w:rPr>
        <w:t>6.评审专家在政府采购活动中应当遵守以下工作纪律：</w:t>
      </w:r>
    </w:p>
    <w:p w14:paraId="545382C6">
      <w:pPr>
        <w:tabs>
          <w:tab w:val="left" w:pos="7665"/>
        </w:tabs>
        <w:spacing w:line="360" w:lineRule="auto"/>
        <w:ind w:firstLine="480" w:firstLineChars="200"/>
        <w:rPr>
          <w:rFonts w:hint="eastAsia" w:hAnsi="宋体" w:cs="宋体"/>
          <w:sz w:val="24"/>
        </w:rPr>
      </w:pPr>
      <w:r>
        <w:rPr>
          <w:rFonts w:hint="eastAsia" w:hAnsi="宋体" w:cs="宋体"/>
          <w:sz w:val="24"/>
        </w:rPr>
        <w:t>（一）不得参加与自己有《中华人民共和国政府采购法实施条例》第九条规定的利害关系的政府采购项目的评标活动。发现参加了与自己有利害关系的评审活动，须主动提出回避，退出评审；</w:t>
      </w:r>
    </w:p>
    <w:p w14:paraId="3A18B100">
      <w:pPr>
        <w:tabs>
          <w:tab w:val="left" w:pos="7665"/>
        </w:tabs>
        <w:spacing w:line="360" w:lineRule="auto"/>
        <w:ind w:firstLine="480" w:firstLineChars="200"/>
        <w:rPr>
          <w:rFonts w:hint="eastAsia" w:hAnsi="宋体" w:cs="宋体"/>
          <w:sz w:val="24"/>
        </w:rPr>
      </w:pPr>
      <w:r>
        <w:rPr>
          <w:rFonts w:hint="eastAsia" w:hAnsi="宋体" w:cs="宋体"/>
          <w:sz w:val="24"/>
        </w:rPr>
        <w:t>（二）评审前，应当将通讯工具或者相关电子设备交由采购</w:t>
      </w:r>
      <w:r>
        <w:rPr>
          <w:rFonts w:hint="eastAsia" w:hAnsi="宋体" w:cs="宋体"/>
          <w:sz w:val="24"/>
          <w:lang w:val="en-US" w:eastAsia="zh-CN"/>
        </w:rPr>
        <w:t>人</w:t>
      </w:r>
      <w:r>
        <w:rPr>
          <w:rFonts w:hint="eastAsia" w:hAnsi="宋体" w:cs="宋体"/>
          <w:sz w:val="24"/>
        </w:rPr>
        <w:t>统一保管；</w:t>
      </w:r>
    </w:p>
    <w:p w14:paraId="29F2BC40">
      <w:pPr>
        <w:tabs>
          <w:tab w:val="left" w:pos="7665"/>
        </w:tabs>
        <w:spacing w:line="360" w:lineRule="auto"/>
        <w:ind w:firstLine="480" w:firstLineChars="200"/>
        <w:rPr>
          <w:rFonts w:hint="eastAsia" w:hAnsi="宋体" w:cs="宋体"/>
          <w:sz w:val="24"/>
        </w:rPr>
      </w:pPr>
      <w:r>
        <w:rPr>
          <w:rFonts w:hint="eastAsia" w:hAnsi="宋体" w:cs="宋体"/>
          <w:sz w:val="24"/>
        </w:rPr>
        <w:t>（三）评审过程中，不得与外界联系，因发生不可预见情况，确实需要与外界联系的，应当在监督人员监督之下办理；</w:t>
      </w:r>
    </w:p>
    <w:p w14:paraId="4AAE40A9">
      <w:pPr>
        <w:tabs>
          <w:tab w:val="left" w:pos="7665"/>
        </w:tabs>
        <w:spacing w:line="360" w:lineRule="auto"/>
        <w:ind w:firstLine="480" w:firstLineChars="200"/>
        <w:rPr>
          <w:rFonts w:hint="eastAsia" w:hAnsi="宋体" w:cs="宋体"/>
          <w:sz w:val="24"/>
        </w:rPr>
      </w:pPr>
      <w:r>
        <w:rPr>
          <w:rFonts w:hint="eastAsia" w:hAnsi="宋体" w:cs="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30E126C1">
      <w:pPr>
        <w:tabs>
          <w:tab w:val="left" w:pos="7665"/>
        </w:tabs>
        <w:spacing w:line="360" w:lineRule="auto"/>
        <w:ind w:firstLine="480" w:firstLineChars="200"/>
        <w:rPr>
          <w:rFonts w:hint="eastAsia" w:hAnsi="宋体" w:cs="宋体"/>
          <w:sz w:val="24"/>
        </w:rPr>
      </w:pPr>
      <w:r>
        <w:rPr>
          <w:rFonts w:hint="eastAsia" w:hAnsi="宋体" w:cs="宋体"/>
          <w:sz w:val="24"/>
        </w:rPr>
        <w:t>（五）在评审过程中和评审结束后，不得记录、复制或带走任何评审资料，不得向外界透露评审内容；</w:t>
      </w:r>
    </w:p>
    <w:p w14:paraId="3675A0CE">
      <w:pPr>
        <w:tabs>
          <w:tab w:val="left" w:pos="7665"/>
        </w:tabs>
        <w:spacing w:line="360" w:lineRule="auto"/>
        <w:ind w:firstLine="480" w:firstLineChars="200"/>
        <w:rPr>
          <w:rFonts w:hint="eastAsia" w:hAnsi="宋体" w:cs="宋体"/>
          <w:sz w:val="24"/>
        </w:rPr>
      </w:pPr>
      <w:r>
        <w:rPr>
          <w:rFonts w:hint="eastAsia" w:hAnsi="宋体" w:cs="宋体"/>
          <w:sz w:val="24"/>
        </w:rPr>
        <w:t>（六）评审现场服从工作人员的管理，接受现场监督人员的合法监督；</w:t>
      </w:r>
    </w:p>
    <w:p w14:paraId="58652727">
      <w:pPr>
        <w:tabs>
          <w:tab w:val="left" w:pos="7665"/>
        </w:tabs>
        <w:spacing w:line="360" w:lineRule="auto"/>
        <w:ind w:firstLine="480" w:firstLineChars="200"/>
        <w:rPr>
          <w:rFonts w:hint="eastAsia" w:hAnsi="宋体" w:cs="宋体"/>
        </w:rPr>
      </w:pPr>
      <w:r>
        <w:rPr>
          <w:rFonts w:hint="eastAsia" w:hAnsi="宋体" w:cs="宋体"/>
          <w:sz w:val="24"/>
        </w:rPr>
        <w:t>（七）遵守有关廉洁自律规定，不得私下接触供应商，不得收受供应商及有关业务单位和个人的财物或好处，不得接受采购</w:t>
      </w:r>
      <w:r>
        <w:rPr>
          <w:rFonts w:hint="eastAsia" w:hAnsi="宋体" w:cs="宋体"/>
          <w:sz w:val="24"/>
          <w:lang w:val="en-US" w:eastAsia="zh-CN"/>
        </w:rPr>
        <w:t>人</w:t>
      </w:r>
      <w:r>
        <w:rPr>
          <w:rFonts w:hint="eastAsia" w:hAnsi="宋体" w:cs="宋体"/>
          <w:sz w:val="24"/>
        </w:rPr>
        <w:t>的请托。</w:t>
      </w:r>
    </w:p>
    <w:p w14:paraId="7286EA10">
      <w:pPr>
        <w:pStyle w:val="24"/>
        <w:spacing w:line="360" w:lineRule="auto"/>
        <w:ind w:firstLine="0" w:firstLineChars="0"/>
        <w:jc w:val="both"/>
        <w:outlineLvl w:val="0"/>
        <w:rPr>
          <w:rFonts w:hint="eastAsia" w:ascii="宋体" w:hAnsi="宋体" w:cs="宋体"/>
          <w:b/>
          <w:kern w:val="0"/>
          <w:sz w:val="32"/>
          <w:szCs w:val="32"/>
        </w:rPr>
      </w:pPr>
    </w:p>
    <w:p w14:paraId="682D3B12">
      <w:pPr>
        <w:pStyle w:val="24"/>
        <w:spacing w:line="360" w:lineRule="auto"/>
        <w:ind w:firstLine="0" w:firstLineChars="0"/>
        <w:jc w:val="center"/>
        <w:outlineLvl w:val="0"/>
        <w:rPr>
          <w:rFonts w:hint="eastAsia" w:ascii="宋体" w:hAnsi="宋体" w:cs="宋体"/>
          <w:b/>
          <w:kern w:val="0"/>
          <w:sz w:val="32"/>
          <w:szCs w:val="32"/>
        </w:rPr>
      </w:pPr>
    </w:p>
    <w:p w14:paraId="291E3795">
      <w:pPr>
        <w:pStyle w:val="24"/>
        <w:spacing w:line="360" w:lineRule="auto"/>
        <w:ind w:firstLine="0" w:firstLineChars="0"/>
        <w:jc w:val="center"/>
        <w:outlineLvl w:val="0"/>
        <w:rPr>
          <w:rFonts w:hint="eastAsia" w:ascii="宋体" w:hAnsi="宋体" w:cs="宋体"/>
          <w:b/>
          <w:kern w:val="0"/>
          <w:sz w:val="32"/>
          <w:szCs w:val="32"/>
        </w:rPr>
      </w:pPr>
    </w:p>
    <w:p w14:paraId="6280427F">
      <w:pPr>
        <w:pStyle w:val="24"/>
        <w:spacing w:line="360" w:lineRule="auto"/>
        <w:ind w:firstLine="0" w:firstLineChars="0"/>
        <w:jc w:val="center"/>
        <w:outlineLvl w:val="0"/>
        <w:rPr>
          <w:rFonts w:hint="eastAsia" w:ascii="宋体" w:hAnsi="宋体" w:cs="宋体"/>
          <w:b/>
          <w:kern w:val="0"/>
          <w:sz w:val="32"/>
          <w:szCs w:val="32"/>
        </w:rPr>
      </w:pPr>
    </w:p>
    <w:p w14:paraId="33BFB6A5">
      <w:pPr>
        <w:pStyle w:val="24"/>
        <w:spacing w:line="360" w:lineRule="auto"/>
        <w:ind w:firstLine="0" w:firstLineChars="0"/>
        <w:jc w:val="center"/>
        <w:outlineLvl w:val="0"/>
        <w:rPr>
          <w:rFonts w:hint="eastAsia" w:ascii="宋体" w:hAnsi="宋体" w:cs="宋体"/>
          <w:b/>
          <w:kern w:val="0"/>
          <w:sz w:val="32"/>
          <w:szCs w:val="32"/>
        </w:rPr>
      </w:pPr>
    </w:p>
    <w:p w14:paraId="4A61CCF5">
      <w:pPr>
        <w:pStyle w:val="24"/>
        <w:spacing w:line="360" w:lineRule="auto"/>
        <w:ind w:firstLine="0" w:firstLineChars="0"/>
        <w:jc w:val="center"/>
        <w:outlineLvl w:val="0"/>
        <w:rPr>
          <w:rFonts w:hint="eastAsia" w:ascii="宋体" w:hAnsi="宋体" w:cs="宋体"/>
          <w:b/>
          <w:kern w:val="0"/>
          <w:sz w:val="32"/>
          <w:szCs w:val="32"/>
        </w:rPr>
      </w:pPr>
    </w:p>
    <w:p w14:paraId="73900920">
      <w:pPr>
        <w:pStyle w:val="24"/>
        <w:spacing w:line="360" w:lineRule="auto"/>
        <w:ind w:firstLine="0" w:firstLineChars="0"/>
        <w:jc w:val="center"/>
        <w:outlineLvl w:val="0"/>
        <w:rPr>
          <w:rFonts w:hint="eastAsia" w:ascii="宋体" w:hAnsi="宋体" w:cs="宋体"/>
          <w:b/>
          <w:kern w:val="0"/>
          <w:sz w:val="32"/>
          <w:szCs w:val="32"/>
        </w:rPr>
      </w:pPr>
    </w:p>
    <w:p w14:paraId="7CA61FAF">
      <w:pPr>
        <w:pStyle w:val="24"/>
        <w:spacing w:line="360" w:lineRule="auto"/>
        <w:ind w:firstLine="0" w:firstLineChars="0"/>
        <w:jc w:val="center"/>
        <w:outlineLvl w:val="0"/>
        <w:rPr>
          <w:rFonts w:hint="eastAsia" w:ascii="宋体" w:hAnsi="宋体" w:cs="宋体"/>
          <w:b/>
          <w:kern w:val="0"/>
          <w:sz w:val="32"/>
          <w:szCs w:val="32"/>
        </w:rPr>
      </w:pPr>
    </w:p>
    <w:p w14:paraId="2E54F55A">
      <w:pPr>
        <w:pStyle w:val="24"/>
        <w:spacing w:line="360" w:lineRule="auto"/>
        <w:ind w:firstLine="0" w:firstLineChars="0"/>
        <w:jc w:val="center"/>
        <w:outlineLvl w:val="0"/>
        <w:rPr>
          <w:rFonts w:hint="eastAsia" w:ascii="宋体" w:hAnsi="宋体" w:cs="宋体"/>
          <w:b/>
          <w:kern w:val="0"/>
          <w:sz w:val="32"/>
          <w:szCs w:val="32"/>
        </w:rPr>
      </w:pPr>
    </w:p>
    <w:p w14:paraId="079AC53F">
      <w:pPr>
        <w:pStyle w:val="24"/>
        <w:spacing w:line="360" w:lineRule="auto"/>
        <w:ind w:firstLine="0" w:firstLineChars="0"/>
        <w:jc w:val="center"/>
        <w:outlineLvl w:val="0"/>
        <w:rPr>
          <w:rFonts w:hint="eastAsia" w:ascii="宋体" w:hAnsi="宋体" w:cs="宋体"/>
          <w:b/>
          <w:kern w:val="0"/>
          <w:sz w:val="32"/>
          <w:szCs w:val="32"/>
        </w:rPr>
      </w:pPr>
    </w:p>
    <w:p w14:paraId="7E7FFDC9">
      <w:pPr>
        <w:pStyle w:val="24"/>
        <w:spacing w:line="360" w:lineRule="auto"/>
        <w:ind w:firstLine="0" w:firstLineChars="0"/>
        <w:jc w:val="center"/>
        <w:outlineLvl w:val="0"/>
        <w:rPr>
          <w:rFonts w:hint="eastAsia" w:ascii="宋体" w:hAnsi="宋体" w:cs="宋体"/>
          <w:b/>
          <w:kern w:val="0"/>
          <w:sz w:val="32"/>
          <w:szCs w:val="32"/>
        </w:rPr>
      </w:pPr>
    </w:p>
    <w:p w14:paraId="40127D91">
      <w:pPr>
        <w:pStyle w:val="24"/>
        <w:spacing w:line="360" w:lineRule="auto"/>
        <w:ind w:firstLine="0" w:firstLineChars="0"/>
        <w:jc w:val="center"/>
        <w:outlineLvl w:val="0"/>
        <w:rPr>
          <w:rFonts w:hint="eastAsia" w:ascii="宋体" w:hAnsi="宋体" w:cs="宋体"/>
          <w:b/>
          <w:kern w:val="0"/>
          <w:sz w:val="32"/>
          <w:szCs w:val="32"/>
          <w:lang w:val="en-US" w:eastAsia="zh-CN"/>
        </w:rPr>
      </w:pPr>
    </w:p>
    <w:p w14:paraId="66F2AD4D">
      <w:pPr>
        <w:pStyle w:val="24"/>
        <w:spacing w:line="360" w:lineRule="auto"/>
        <w:ind w:firstLine="0" w:firstLineChars="0"/>
        <w:jc w:val="center"/>
        <w:outlineLvl w:val="0"/>
        <w:rPr>
          <w:rFonts w:hint="eastAsia" w:ascii="宋体" w:hAnsi="宋体" w:cs="宋体"/>
          <w:b/>
          <w:kern w:val="0"/>
          <w:sz w:val="32"/>
          <w:szCs w:val="32"/>
          <w:lang w:val="en-US" w:eastAsia="zh-CN"/>
        </w:rPr>
      </w:pPr>
    </w:p>
    <w:p w14:paraId="6E313343">
      <w:pPr>
        <w:pStyle w:val="24"/>
        <w:spacing w:line="360" w:lineRule="auto"/>
        <w:ind w:firstLine="0" w:firstLineChars="0"/>
        <w:jc w:val="center"/>
        <w:outlineLvl w:val="0"/>
        <w:rPr>
          <w:rFonts w:hint="eastAsia" w:hAnsi="宋体" w:cs="宋体"/>
          <w:b/>
          <w:sz w:val="32"/>
          <w:szCs w:val="32"/>
        </w:rPr>
      </w:pPr>
      <w:r>
        <w:rPr>
          <w:rFonts w:hint="eastAsia" w:ascii="宋体" w:hAnsi="宋体" w:cs="宋体"/>
          <w:b/>
          <w:kern w:val="0"/>
          <w:sz w:val="32"/>
          <w:szCs w:val="32"/>
          <w:lang w:val="en-US" w:eastAsia="zh-CN"/>
        </w:rPr>
        <w:t xml:space="preserve">第七章  </w:t>
      </w:r>
      <w:r>
        <w:rPr>
          <w:rFonts w:hint="eastAsia" w:ascii="宋体" w:hAnsi="宋体" w:cs="宋体"/>
          <w:b/>
          <w:kern w:val="0"/>
          <w:sz w:val="32"/>
          <w:szCs w:val="32"/>
        </w:rPr>
        <w:t>响应文件格式</w:t>
      </w:r>
    </w:p>
    <w:p w14:paraId="632A14C2">
      <w:pPr>
        <w:spacing w:line="360" w:lineRule="auto"/>
        <w:jc w:val="left"/>
        <w:rPr>
          <w:rFonts w:hint="eastAsia" w:hAnsi="宋体" w:cs="宋体"/>
          <w:sz w:val="24"/>
        </w:rPr>
      </w:pPr>
      <w:r>
        <w:rPr>
          <w:rFonts w:hint="eastAsia" w:hAnsi="宋体" w:cs="宋体"/>
          <w:sz w:val="24"/>
        </w:rPr>
        <w:t xml:space="preserve">    一、本章所制响应文件格式，除格式中明确将该格式作为实质性要求的，一律不具有强制性。</w:t>
      </w:r>
    </w:p>
    <w:p w14:paraId="00E0B2D2">
      <w:pPr>
        <w:spacing w:line="360" w:lineRule="auto"/>
        <w:jc w:val="left"/>
        <w:rPr>
          <w:rFonts w:hint="eastAsia" w:hAnsi="宋体" w:cs="宋体"/>
          <w:sz w:val="24"/>
        </w:rPr>
      </w:pPr>
      <w:r>
        <w:rPr>
          <w:rFonts w:hint="eastAsia" w:hAnsi="宋体" w:cs="宋体"/>
          <w:sz w:val="24"/>
        </w:rPr>
        <w:t xml:space="preserve">    二、本章所制响应文件格式有关表格中的备注栏，由供应商根据自身响应情况作解释性说明，不作为必填项。</w:t>
      </w:r>
    </w:p>
    <w:p w14:paraId="4D8224FE">
      <w:pPr>
        <w:spacing w:line="360" w:lineRule="auto"/>
        <w:ind w:firstLine="480" w:firstLineChars="200"/>
        <w:jc w:val="left"/>
        <w:rPr>
          <w:rFonts w:hint="eastAsia" w:hAnsi="宋体" w:cs="宋体"/>
          <w:sz w:val="24"/>
        </w:rPr>
      </w:pPr>
      <w:r>
        <w:rPr>
          <w:rFonts w:hint="eastAsia" w:hAnsi="宋体" w:cs="宋体"/>
          <w:sz w:val="24"/>
        </w:rPr>
        <w:t>三、本章所制响应文件格式中需要填写的相关内容事项，可能会与本采购项目无关，在不改变响应文件原义、不影响本项目采购需求的情况下，供应商可以不予填写。</w:t>
      </w:r>
    </w:p>
    <w:p w14:paraId="6F736344">
      <w:pPr>
        <w:jc w:val="center"/>
        <w:rPr>
          <w:rFonts w:hint="eastAsia" w:hAnsi="宋体"/>
          <w:sz w:val="36"/>
          <w:szCs w:val="36"/>
        </w:rPr>
      </w:pPr>
    </w:p>
    <w:p w14:paraId="0A2E4E06">
      <w:pPr>
        <w:jc w:val="center"/>
        <w:rPr>
          <w:rFonts w:hint="eastAsia" w:hAnsi="宋体"/>
          <w:sz w:val="36"/>
          <w:szCs w:val="36"/>
        </w:rPr>
      </w:pPr>
    </w:p>
    <w:p w14:paraId="62FF7CFC">
      <w:pPr>
        <w:jc w:val="center"/>
        <w:rPr>
          <w:rFonts w:hint="eastAsia" w:hAnsi="宋体"/>
          <w:sz w:val="36"/>
          <w:szCs w:val="36"/>
        </w:rPr>
      </w:pPr>
    </w:p>
    <w:p w14:paraId="76AF9869">
      <w:pPr>
        <w:jc w:val="center"/>
        <w:rPr>
          <w:rFonts w:hint="eastAsia" w:hAnsi="宋体"/>
          <w:sz w:val="36"/>
          <w:szCs w:val="36"/>
        </w:rPr>
      </w:pPr>
    </w:p>
    <w:p w14:paraId="0AA7B5E6">
      <w:pPr>
        <w:spacing w:line="360" w:lineRule="auto"/>
        <w:rPr>
          <w:rFonts w:hint="eastAsia" w:hAnsi="宋体" w:cs="宋体"/>
          <w:b/>
          <w:sz w:val="32"/>
          <w:szCs w:val="32"/>
        </w:rPr>
      </w:pPr>
    </w:p>
    <w:p w14:paraId="5C9983CB">
      <w:pPr>
        <w:spacing w:line="360" w:lineRule="auto"/>
        <w:rPr>
          <w:rFonts w:hint="eastAsia" w:hAnsi="宋体" w:cs="宋体"/>
          <w:b/>
          <w:sz w:val="32"/>
          <w:szCs w:val="32"/>
        </w:rPr>
      </w:pPr>
    </w:p>
    <w:p w14:paraId="2A128F50">
      <w:pPr>
        <w:spacing w:line="360" w:lineRule="auto"/>
        <w:rPr>
          <w:rFonts w:hint="eastAsia" w:hAnsi="宋体" w:cs="宋体"/>
          <w:b/>
          <w:sz w:val="32"/>
          <w:szCs w:val="32"/>
        </w:rPr>
      </w:pPr>
    </w:p>
    <w:p w14:paraId="344FD7F3">
      <w:pPr>
        <w:pStyle w:val="2"/>
        <w:rPr>
          <w:rFonts w:hint="eastAsia" w:hAnsi="宋体" w:cs="宋体"/>
          <w:b/>
          <w:sz w:val="32"/>
          <w:szCs w:val="32"/>
        </w:rPr>
      </w:pPr>
    </w:p>
    <w:p w14:paraId="385F69DD">
      <w:pPr>
        <w:pStyle w:val="3"/>
        <w:rPr>
          <w:rFonts w:hint="eastAsia" w:hAnsi="宋体" w:cs="宋体"/>
          <w:b/>
          <w:sz w:val="32"/>
          <w:szCs w:val="32"/>
        </w:rPr>
      </w:pPr>
    </w:p>
    <w:p w14:paraId="1CD88273">
      <w:pPr>
        <w:pStyle w:val="3"/>
        <w:rPr>
          <w:rFonts w:hint="eastAsia" w:hAnsi="宋体" w:cs="宋体"/>
          <w:b/>
          <w:sz w:val="32"/>
          <w:szCs w:val="32"/>
        </w:rPr>
      </w:pPr>
    </w:p>
    <w:p w14:paraId="6A8FD2EA">
      <w:pPr>
        <w:pStyle w:val="3"/>
        <w:rPr>
          <w:rFonts w:hint="eastAsia" w:hAnsi="宋体" w:cs="宋体"/>
          <w:b/>
          <w:sz w:val="32"/>
          <w:szCs w:val="32"/>
        </w:rPr>
      </w:pPr>
    </w:p>
    <w:p w14:paraId="6C56F21B">
      <w:pPr>
        <w:pStyle w:val="3"/>
        <w:rPr>
          <w:rFonts w:hint="eastAsia" w:hAnsi="宋体" w:cs="宋体"/>
          <w:b/>
          <w:sz w:val="32"/>
          <w:szCs w:val="32"/>
        </w:rPr>
      </w:pPr>
    </w:p>
    <w:p w14:paraId="59F763C6">
      <w:pPr>
        <w:pStyle w:val="3"/>
        <w:rPr>
          <w:rFonts w:hint="eastAsia" w:hAnsi="宋体" w:cs="宋体"/>
          <w:b/>
          <w:sz w:val="32"/>
          <w:szCs w:val="32"/>
        </w:rPr>
      </w:pPr>
    </w:p>
    <w:p w14:paraId="704440EB">
      <w:pPr>
        <w:pStyle w:val="3"/>
        <w:rPr>
          <w:rFonts w:hint="eastAsia" w:hAnsi="宋体" w:cs="宋体"/>
          <w:b/>
          <w:sz w:val="32"/>
          <w:szCs w:val="32"/>
        </w:rPr>
      </w:pPr>
    </w:p>
    <w:p w14:paraId="1847075C">
      <w:pPr>
        <w:pStyle w:val="3"/>
        <w:rPr>
          <w:rFonts w:hint="eastAsia" w:hAnsi="宋体" w:cs="宋体"/>
          <w:b/>
          <w:sz w:val="32"/>
          <w:szCs w:val="32"/>
        </w:rPr>
      </w:pPr>
    </w:p>
    <w:p w14:paraId="609AE5FE">
      <w:pPr>
        <w:pStyle w:val="3"/>
        <w:rPr>
          <w:rFonts w:hint="eastAsia" w:hAnsi="宋体" w:cs="宋体"/>
          <w:b/>
          <w:sz w:val="32"/>
          <w:szCs w:val="32"/>
        </w:rPr>
      </w:pPr>
    </w:p>
    <w:p w14:paraId="615A5483">
      <w:pPr>
        <w:pStyle w:val="3"/>
        <w:ind w:left="0" w:leftChars="0" w:firstLine="0" w:firstLineChars="0"/>
        <w:rPr>
          <w:rFonts w:hint="eastAsia" w:hAnsi="宋体" w:cs="宋体"/>
          <w:b/>
          <w:sz w:val="32"/>
          <w:szCs w:val="32"/>
        </w:rPr>
      </w:pPr>
    </w:p>
    <w:p w14:paraId="7042E8F8">
      <w:pPr>
        <w:pStyle w:val="3"/>
        <w:rPr>
          <w:rFonts w:hint="eastAsia" w:hAnsi="宋体" w:cs="宋体"/>
          <w:b/>
          <w:sz w:val="32"/>
          <w:szCs w:val="32"/>
        </w:rPr>
      </w:pPr>
    </w:p>
    <w:p w14:paraId="0A876BE3">
      <w:pPr>
        <w:spacing w:line="360" w:lineRule="auto"/>
        <w:rPr>
          <w:rFonts w:hint="eastAsia" w:hAnsi="宋体" w:cs="宋体"/>
          <w:b/>
          <w:sz w:val="32"/>
          <w:szCs w:val="32"/>
        </w:rPr>
      </w:pPr>
      <w:r>
        <w:rPr>
          <w:rFonts w:hint="eastAsia" w:hAnsi="宋体" w:cs="宋体"/>
          <w:b/>
          <w:sz w:val="32"/>
          <w:szCs w:val="32"/>
        </w:rPr>
        <w:t>封面：</w:t>
      </w:r>
    </w:p>
    <w:p w14:paraId="11616DAA">
      <w:pPr>
        <w:spacing w:line="360" w:lineRule="auto"/>
        <w:jc w:val="right"/>
        <w:rPr>
          <w:rFonts w:hint="eastAsia" w:hAnsi="宋体" w:cs="宋体"/>
          <w:b/>
          <w:sz w:val="36"/>
        </w:rPr>
      </w:pPr>
      <w:r>
        <w:rPr>
          <w:rFonts w:hint="eastAsia" w:hAnsi="宋体" w:cs="宋体"/>
          <w:b/>
          <w:sz w:val="36"/>
        </w:rPr>
        <w:t>（正本/副本）</w:t>
      </w:r>
    </w:p>
    <w:p w14:paraId="5CD4ECC2">
      <w:pPr>
        <w:spacing w:line="360" w:lineRule="auto"/>
        <w:jc w:val="right"/>
        <w:rPr>
          <w:rFonts w:hint="eastAsia" w:hAnsi="宋体" w:cs="宋体"/>
          <w:b/>
          <w:sz w:val="36"/>
        </w:rPr>
      </w:pPr>
    </w:p>
    <w:p w14:paraId="2871348B">
      <w:pPr>
        <w:spacing w:line="360" w:lineRule="auto"/>
        <w:rPr>
          <w:rFonts w:hint="eastAsia" w:hAnsi="宋体" w:cs="宋体"/>
          <w:b/>
          <w:sz w:val="32"/>
          <w:szCs w:val="32"/>
        </w:rPr>
      </w:pPr>
    </w:p>
    <w:p w14:paraId="70F58A2A">
      <w:pPr>
        <w:spacing w:line="360" w:lineRule="auto"/>
        <w:rPr>
          <w:rFonts w:hint="eastAsia" w:hAnsi="宋体" w:cs="宋体"/>
          <w:b/>
          <w:sz w:val="32"/>
          <w:szCs w:val="32"/>
        </w:rPr>
      </w:pPr>
    </w:p>
    <w:p w14:paraId="19AB09B8">
      <w:pPr>
        <w:spacing w:line="360" w:lineRule="auto"/>
        <w:jc w:val="center"/>
        <w:rPr>
          <w:rFonts w:hint="eastAsia" w:hAnsi="宋体" w:cs="宋体"/>
          <w:b/>
          <w:sz w:val="72"/>
        </w:rPr>
      </w:pPr>
      <w:r>
        <w:rPr>
          <w:rFonts w:hint="eastAsia" w:hAnsi="宋体" w:cs="宋体"/>
          <w:b/>
          <w:sz w:val="40"/>
          <w:szCs w:val="48"/>
          <w:u w:val="single"/>
        </w:rPr>
        <w:t xml:space="preserve">                      </w:t>
      </w:r>
      <w:r>
        <w:rPr>
          <w:rFonts w:hint="eastAsia" w:hAnsi="宋体" w:cs="宋体"/>
          <w:b/>
          <w:sz w:val="40"/>
          <w:szCs w:val="48"/>
        </w:rPr>
        <w:t>项目</w:t>
      </w:r>
    </w:p>
    <w:p w14:paraId="5A26B827">
      <w:pPr>
        <w:spacing w:line="360" w:lineRule="auto"/>
        <w:rPr>
          <w:rFonts w:hint="eastAsia" w:hAnsi="宋体" w:cs="宋体"/>
          <w:b/>
          <w:sz w:val="52"/>
          <w:szCs w:val="52"/>
        </w:rPr>
      </w:pPr>
    </w:p>
    <w:p w14:paraId="43E77FCC">
      <w:pPr>
        <w:spacing w:line="360" w:lineRule="auto"/>
        <w:jc w:val="center"/>
        <w:rPr>
          <w:rFonts w:hint="eastAsia" w:hAnsi="宋体" w:cs="宋体"/>
          <w:b/>
          <w:sz w:val="32"/>
          <w:szCs w:val="32"/>
        </w:rPr>
      </w:pPr>
      <w:r>
        <w:rPr>
          <w:rFonts w:hint="eastAsia" w:hAnsi="宋体" w:cs="宋体"/>
          <w:b/>
          <w:sz w:val="52"/>
          <w:szCs w:val="52"/>
        </w:rPr>
        <w:t>资格性响应文件</w:t>
      </w:r>
    </w:p>
    <w:p w14:paraId="4BE47D0B">
      <w:pPr>
        <w:spacing w:line="360" w:lineRule="auto"/>
        <w:rPr>
          <w:rFonts w:hint="eastAsia" w:hAnsi="宋体" w:cs="宋体"/>
          <w:b/>
          <w:sz w:val="36"/>
        </w:rPr>
      </w:pPr>
    </w:p>
    <w:p w14:paraId="79C08433">
      <w:pPr>
        <w:spacing w:line="360" w:lineRule="auto"/>
        <w:rPr>
          <w:rFonts w:hint="eastAsia" w:hAnsi="宋体" w:cs="宋体"/>
          <w:b/>
          <w:sz w:val="36"/>
        </w:rPr>
      </w:pPr>
    </w:p>
    <w:p w14:paraId="4615FEB0">
      <w:pPr>
        <w:spacing w:line="360" w:lineRule="auto"/>
        <w:jc w:val="left"/>
        <w:rPr>
          <w:rFonts w:hint="eastAsia" w:hAnsi="宋体" w:cs="宋体"/>
          <w:b/>
          <w:sz w:val="32"/>
          <w:u w:val="single"/>
        </w:rPr>
      </w:pPr>
      <w:r>
        <w:rPr>
          <w:rFonts w:hint="eastAsia" w:hAnsi="宋体" w:cs="宋体"/>
          <w:b/>
          <w:sz w:val="32"/>
        </w:rPr>
        <w:t>供应商名称：</w:t>
      </w:r>
      <w:r>
        <w:rPr>
          <w:rFonts w:hint="eastAsia" w:hAnsi="宋体" w:cs="宋体"/>
          <w:b/>
          <w:sz w:val="32"/>
          <w:u w:val="single"/>
        </w:rPr>
        <w:t xml:space="preserve">                                 </w:t>
      </w:r>
    </w:p>
    <w:p w14:paraId="149674B8">
      <w:pPr>
        <w:spacing w:line="360" w:lineRule="auto"/>
        <w:ind w:firstLine="790" w:firstLineChars="246"/>
        <w:jc w:val="center"/>
        <w:rPr>
          <w:rFonts w:hint="eastAsia" w:hAnsi="宋体" w:cs="宋体"/>
          <w:b/>
          <w:sz w:val="32"/>
        </w:rPr>
      </w:pPr>
    </w:p>
    <w:p w14:paraId="09144CAD">
      <w:pPr>
        <w:pStyle w:val="2"/>
        <w:rPr>
          <w:rFonts w:hint="eastAsia"/>
        </w:rPr>
      </w:pPr>
    </w:p>
    <w:p w14:paraId="16035315">
      <w:pPr>
        <w:spacing w:line="360" w:lineRule="auto"/>
        <w:ind w:firstLine="790" w:firstLineChars="246"/>
        <w:jc w:val="center"/>
        <w:rPr>
          <w:rFonts w:hint="eastAsia" w:hAnsi="宋体" w:cs="宋体"/>
          <w:b/>
          <w:sz w:val="32"/>
        </w:rPr>
      </w:pPr>
    </w:p>
    <w:p w14:paraId="1D29BB19">
      <w:pPr>
        <w:spacing w:line="360" w:lineRule="auto"/>
        <w:ind w:firstLine="790" w:firstLineChars="246"/>
        <w:jc w:val="center"/>
        <w:rPr>
          <w:rFonts w:hint="eastAsia" w:hAnsi="宋体" w:cs="宋体"/>
          <w:b/>
          <w:sz w:val="32"/>
        </w:rPr>
      </w:pPr>
      <w:r>
        <w:rPr>
          <w:rFonts w:hint="eastAsia" w:hAnsi="宋体" w:cs="宋体"/>
          <w:b/>
          <w:sz w:val="32"/>
        </w:rPr>
        <w:t>日期：202</w:t>
      </w:r>
      <w:r>
        <w:rPr>
          <w:rFonts w:hint="eastAsia" w:hAnsi="宋体" w:cs="宋体"/>
          <w:b/>
          <w:sz w:val="32"/>
          <w:lang w:val="en-US" w:eastAsia="zh-CN"/>
        </w:rPr>
        <w:t>4</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14:paraId="1BF1D883">
      <w:pPr>
        <w:spacing w:line="360" w:lineRule="auto"/>
        <w:rPr>
          <w:rFonts w:hint="eastAsia" w:hAnsi="宋体" w:cs="宋体"/>
        </w:rPr>
      </w:pPr>
    </w:p>
    <w:p w14:paraId="7A547C9B">
      <w:pPr>
        <w:spacing w:line="360" w:lineRule="auto"/>
        <w:ind w:firstLine="643" w:firstLineChars="200"/>
        <w:jc w:val="center"/>
        <w:outlineLvl w:val="1"/>
        <w:rPr>
          <w:rFonts w:hint="eastAsia" w:hAnsi="宋体" w:cs="宋体"/>
          <w:b/>
          <w:sz w:val="32"/>
          <w:szCs w:val="32"/>
        </w:rPr>
      </w:pPr>
      <w:r>
        <w:rPr>
          <w:rFonts w:hint="eastAsia" w:hAnsi="宋体" w:cs="宋体"/>
          <w:b/>
          <w:sz w:val="32"/>
          <w:szCs w:val="32"/>
        </w:rPr>
        <w:br w:type="page"/>
      </w:r>
      <w:r>
        <w:rPr>
          <w:rFonts w:hint="eastAsia" w:hAnsi="宋体" w:cs="宋体"/>
          <w:b/>
          <w:bCs/>
          <w:sz w:val="32"/>
          <w:szCs w:val="32"/>
        </w:rPr>
        <w:t>一、承诺函</w:t>
      </w:r>
    </w:p>
    <w:p w14:paraId="35FBE9AE">
      <w:pPr>
        <w:spacing w:line="360" w:lineRule="auto"/>
        <w:rPr>
          <w:rFonts w:hint="eastAsia" w:hAnsi="宋体" w:cs="宋体"/>
          <w:sz w:val="24"/>
        </w:rPr>
      </w:pPr>
      <w:r>
        <w:rPr>
          <w:rFonts w:hAnsi="宋体"/>
          <w:sz w:val="24"/>
          <w:u w:val="single"/>
        </w:rPr>
        <w:t>广元市</w:t>
      </w:r>
      <w:r>
        <w:rPr>
          <w:rFonts w:hint="eastAsia" w:hAnsi="宋体"/>
          <w:sz w:val="24"/>
          <w:u w:val="single"/>
        </w:rPr>
        <w:t>朝天区</w:t>
      </w:r>
      <w:r>
        <w:rPr>
          <w:rFonts w:hint="eastAsia" w:hAnsi="宋体"/>
          <w:sz w:val="24"/>
          <w:u w:val="single"/>
          <w:lang w:val="en-US" w:eastAsia="zh-CN"/>
        </w:rPr>
        <w:t>行政审批和数据局</w:t>
      </w:r>
      <w:r>
        <w:rPr>
          <w:rFonts w:hint="eastAsia" w:hAnsi="宋体" w:cs="宋体"/>
          <w:sz w:val="24"/>
        </w:rPr>
        <w:t>：</w:t>
      </w:r>
    </w:p>
    <w:p w14:paraId="7788A418">
      <w:pPr>
        <w:spacing w:line="360" w:lineRule="auto"/>
        <w:ind w:firstLine="480" w:firstLineChars="200"/>
        <w:rPr>
          <w:rFonts w:hint="eastAsia" w:hAnsi="宋体" w:cs="宋体"/>
          <w:sz w:val="24"/>
        </w:rPr>
      </w:pPr>
      <w:r>
        <w:rPr>
          <w:rFonts w:hint="eastAsia" w:hAnsi="宋体" w:cs="宋体"/>
          <w:sz w:val="24"/>
        </w:rPr>
        <w:t>我公司作为本次采购项目的供应商，根据磋商文件要求，现郑重承诺如下：</w:t>
      </w:r>
    </w:p>
    <w:p w14:paraId="7173AFC1">
      <w:pPr>
        <w:spacing w:line="360" w:lineRule="auto"/>
        <w:ind w:firstLine="480" w:firstLineChars="200"/>
        <w:rPr>
          <w:rFonts w:hint="eastAsia" w:hAnsi="宋体" w:cs="宋体"/>
          <w:sz w:val="24"/>
        </w:rPr>
      </w:pPr>
      <w:r>
        <w:rPr>
          <w:rFonts w:hint="eastAsia" w:hAnsi="宋体" w:cs="宋体"/>
          <w:sz w:val="24"/>
        </w:rPr>
        <w:t>一、具备《中华人民共和国政府采购法》第二十二条规定的条件：</w:t>
      </w:r>
    </w:p>
    <w:p w14:paraId="32438A79">
      <w:pPr>
        <w:spacing w:line="360" w:lineRule="auto"/>
        <w:ind w:firstLine="480" w:firstLineChars="200"/>
        <w:rPr>
          <w:rFonts w:hint="eastAsia" w:hAnsi="宋体" w:cs="宋体"/>
          <w:sz w:val="24"/>
        </w:rPr>
      </w:pPr>
      <w:r>
        <w:rPr>
          <w:rFonts w:hint="eastAsia" w:hAnsi="宋体" w:cs="宋体"/>
          <w:sz w:val="24"/>
        </w:rPr>
        <w:t>（一）具有独立承担民事责任的能力；</w:t>
      </w:r>
    </w:p>
    <w:p w14:paraId="2FB248DD">
      <w:pPr>
        <w:spacing w:line="360" w:lineRule="auto"/>
        <w:ind w:firstLine="480" w:firstLineChars="200"/>
        <w:rPr>
          <w:rFonts w:hint="eastAsia" w:hAnsi="宋体" w:cs="宋体"/>
          <w:sz w:val="24"/>
        </w:rPr>
      </w:pPr>
      <w:r>
        <w:rPr>
          <w:rFonts w:hint="eastAsia" w:hAnsi="宋体" w:cs="宋体"/>
          <w:sz w:val="24"/>
        </w:rPr>
        <w:t>（二）具有良好的商业信誉和健全的财务会计制度；</w:t>
      </w:r>
    </w:p>
    <w:p w14:paraId="2E00E5F6">
      <w:pPr>
        <w:spacing w:line="360" w:lineRule="auto"/>
        <w:ind w:firstLine="480" w:firstLineChars="200"/>
        <w:rPr>
          <w:rFonts w:hint="eastAsia" w:hAnsi="宋体" w:cs="宋体"/>
          <w:sz w:val="24"/>
        </w:rPr>
      </w:pPr>
      <w:r>
        <w:rPr>
          <w:rFonts w:hint="eastAsia" w:hAnsi="宋体" w:cs="宋体"/>
          <w:sz w:val="24"/>
        </w:rPr>
        <w:t>（三）具有履行合同所必需的设备和专业技术能力；</w:t>
      </w:r>
    </w:p>
    <w:p w14:paraId="7AB2527E">
      <w:pPr>
        <w:spacing w:line="360" w:lineRule="auto"/>
        <w:ind w:firstLine="480" w:firstLineChars="200"/>
        <w:rPr>
          <w:rFonts w:hint="eastAsia" w:hAnsi="宋体" w:cs="宋体"/>
          <w:sz w:val="24"/>
        </w:rPr>
      </w:pPr>
      <w:r>
        <w:rPr>
          <w:rFonts w:hint="eastAsia" w:hAnsi="宋体" w:cs="宋体"/>
          <w:sz w:val="24"/>
        </w:rPr>
        <w:t>（四）有依法缴纳税收和社会保障资金的良好记录；</w:t>
      </w:r>
    </w:p>
    <w:p w14:paraId="536A9022">
      <w:pPr>
        <w:spacing w:line="360" w:lineRule="auto"/>
        <w:ind w:firstLine="480" w:firstLineChars="200"/>
        <w:rPr>
          <w:rFonts w:hint="eastAsia" w:hAnsi="宋体" w:cs="宋体"/>
          <w:sz w:val="24"/>
        </w:rPr>
      </w:pPr>
      <w:r>
        <w:rPr>
          <w:rFonts w:hint="eastAsia" w:hAnsi="宋体" w:cs="宋体"/>
          <w:sz w:val="24"/>
        </w:rPr>
        <w:t>（五）参加政府采购活动前三年内，在经营活动中没有重大违法记录；</w:t>
      </w:r>
    </w:p>
    <w:p w14:paraId="3A994CB4">
      <w:pPr>
        <w:spacing w:line="360" w:lineRule="auto"/>
        <w:ind w:firstLine="480" w:firstLineChars="200"/>
        <w:rPr>
          <w:rFonts w:hint="eastAsia" w:hAnsi="宋体" w:cs="宋体"/>
          <w:sz w:val="24"/>
        </w:rPr>
      </w:pPr>
      <w:r>
        <w:rPr>
          <w:rFonts w:hint="eastAsia" w:hAnsi="宋体" w:cs="宋体"/>
          <w:sz w:val="24"/>
        </w:rPr>
        <w:t>（六）法律、行政法规规定的其他条件；</w:t>
      </w:r>
    </w:p>
    <w:p w14:paraId="10687C41">
      <w:pPr>
        <w:spacing w:line="360" w:lineRule="auto"/>
        <w:ind w:firstLine="480" w:firstLineChars="200"/>
        <w:rPr>
          <w:rFonts w:hint="eastAsia" w:hAnsi="宋体" w:cs="宋体"/>
          <w:sz w:val="24"/>
        </w:rPr>
      </w:pPr>
      <w:r>
        <w:rPr>
          <w:rFonts w:hint="eastAsia" w:hAnsi="宋体" w:cs="宋体"/>
          <w:sz w:val="24"/>
        </w:rPr>
        <w:t>（七）根据采购项目提出的特殊条件。</w:t>
      </w:r>
    </w:p>
    <w:p w14:paraId="1519C7E7">
      <w:pPr>
        <w:spacing w:line="360" w:lineRule="auto"/>
        <w:ind w:firstLine="480" w:firstLineChars="200"/>
        <w:rPr>
          <w:rFonts w:hint="eastAsia" w:hAnsi="宋体" w:cs="宋体"/>
          <w:sz w:val="24"/>
        </w:rPr>
      </w:pPr>
      <w:r>
        <w:rPr>
          <w:rFonts w:hint="eastAsia" w:hAnsi="宋体" w:cs="宋体"/>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517F2521">
      <w:pPr>
        <w:spacing w:line="360" w:lineRule="auto"/>
        <w:ind w:firstLine="480" w:firstLineChars="200"/>
        <w:rPr>
          <w:rFonts w:hint="eastAsia" w:hAnsi="宋体" w:cs="宋体"/>
          <w:sz w:val="24"/>
        </w:rPr>
      </w:pPr>
      <w:r>
        <w:rPr>
          <w:rFonts w:hint="eastAsia" w:hAnsi="宋体" w:cs="宋体"/>
          <w:sz w:val="24"/>
        </w:rPr>
        <w:t>三、在参加本次采购活动中，不存在与单位负责人为同一人或者存在直接控股、管理关系的其他供应商参与同一合同项下的政府采购活动的行为。</w:t>
      </w:r>
    </w:p>
    <w:p w14:paraId="6B8E3A1B">
      <w:pPr>
        <w:spacing w:line="360" w:lineRule="auto"/>
        <w:ind w:firstLine="480" w:firstLineChars="200"/>
        <w:rPr>
          <w:rFonts w:hint="eastAsia" w:hAnsi="宋体" w:cs="宋体"/>
          <w:sz w:val="24"/>
        </w:rPr>
      </w:pPr>
      <w:r>
        <w:rPr>
          <w:rFonts w:hint="eastAsia" w:hAnsi="宋体" w:cs="宋体"/>
          <w:sz w:val="24"/>
        </w:rPr>
        <w:t>四、在参加本次采购活动中，不存在和其他供应商在同一合同项下的采购项目中，同时委托同一个自然人、同一家庭的人员、同一单位的人员作为授权代表的行为。</w:t>
      </w:r>
    </w:p>
    <w:p w14:paraId="05AC65A8">
      <w:pPr>
        <w:spacing w:line="360" w:lineRule="auto"/>
        <w:ind w:firstLine="480" w:firstLineChars="200"/>
        <w:rPr>
          <w:rFonts w:hint="eastAsia" w:hAnsi="宋体" w:cs="宋体"/>
          <w:sz w:val="24"/>
        </w:rPr>
      </w:pPr>
      <w:r>
        <w:rPr>
          <w:rFonts w:hint="eastAsia" w:hAnsi="宋体" w:cs="宋体"/>
          <w:sz w:val="24"/>
        </w:rPr>
        <w:t>五、如果有《四川省政府采购当事人诚信管理办法》（川财采[2015]33号）规定的记入诚信档案的失信行为，将在响应文件中全面如实反映。</w:t>
      </w:r>
    </w:p>
    <w:p w14:paraId="23E42D34">
      <w:pPr>
        <w:spacing w:line="360" w:lineRule="auto"/>
        <w:ind w:firstLine="480" w:firstLineChars="200"/>
        <w:rPr>
          <w:rFonts w:hint="eastAsia" w:hAnsi="宋体" w:cs="宋体"/>
          <w:sz w:val="24"/>
        </w:rPr>
      </w:pPr>
      <w:r>
        <w:rPr>
          <w:rFonts w:hint="eastAsia" w:hAnsi="宋体" w:cs="宋体"/>
          <w:sz w:val="24"/>
        </w:rPr>
        <w:t>六、响应文件中提供的任何资料和技术、服务、商务等响应承诺情况都是真实的、有效的、合法的。</w:t>
      </w:r>
    </w:p>
    <w:p w14:paraId="35177D0D">
      <w:pPr>
        <w:spacing w:line="360" w:lineRule="auto"/>
        <w:ind w:firstLine="480" w:firstLineChars="200"/>
        <w:rPr>
          <w:rFonts w:hint="eastAsia" w:hAnsi="宋体" w:cs="宋体"/>
          <w:sz w:val="24"/>
        </w:rPr>
      </w:pPr>
      <w:r>
        <w:rPr>
          <w:rFonts w:hint="eastAsia" w:hAnsi="宋体" w:cs="宋体"/>
          <w:sz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14:paraId="4C16DC53">
      <w:pPr>
        <w:spacing w:line="360" w:lineRule="auto"/>
        <w:ind w:firstLine="480" w:firstLineChars="200"/>
        <w:rPr>
          <w:rFonts w:hint="eastAsia" w:hAnsi="宋体" w:cs="宋体"/>
          <w:sz w:val="24"/>
        </w:rPr>
      </w:pPr>
      <w:r>
        <w:rPr>
          <w:rFonts w:hint="eastAsia" w:hAnsi="宋体" w:cs="宋体"/>
          <w:sz w:val="24"/>
        </w:rPr>
        <w:t>本公司对上述承诺的内容事项真实性负责。如经查实上述承诺的内容事项存在虚假，我公司愿意接受以提供虚假材料谋取成交的法律责任。</w:t>
      </w:r>
    </w:p>
    <w:p w14:paraId="6E07412B">
      <w:pPr>
        <w:spacing w:line="360" w:lineRule="auto"/>
        <w:ind w:firstLine="480" w:firstLineChars="200"/>
        <w:rPr>
          <w:rFonts w:hint="eastAsia" w:hAnsi="宋体" w:cs="宋体"/>
          <w:sz w:val="24"/>
        </w:rPr>
      </w:pPr>
      <w:r>
        <w:rPr>
          <w:rFonts w:hint="eastAsia" w:hAnsi="宋体" w:cs="宋体"/>
          <w:sz w:val="24"/>
        </w:rPr>
        <w:t>法定代表人/负责人签字（签字或加盖个人名章）：XXXX</w:t>
      </w:r>
    </w:p>
    <w:p w14:paraId="40DBB6F0">
      <w:pPr>
        <w:spacing w:line="360" w:lineRule="auto"/>
        <w:ind w:firstLine="480" w:firstLineChars="200"/>
        <w:rPr>
          <w:rFonts w:hint="eastAsia" w:hAnsi="宋体" w:cs="宋体"/>
          <w:sz w:val="24"/>
        </w:rPr>
      </w:pPr>
      <w:r>
        <w:rPr>
          <w:rFonts w:hint="eastAsia" w:hAnsi="宋体" w:cs="宋体"/>
          <w:sz w:val="24"/>
        </w:rPr>
        <w:t>授权代表签字：XXXX</w:t>
      </w:r>
    </w:p>
    <w:p w14:paraId="2D391BD7">
      <w:pPr>
        <w:spacing w:line="360" w:lineRule="auto"/>
        <w:ind w:firstLine="480" w:firstLineChars="200"/>
        <w:rPr>
          <w:rFonts w:hint="eastAsia" w:hAnsi="宋体" w:cs="宋体"/>
          <w:sz w:val="24"/>
        </w:rPr>
      </w:pPr>
      <w:r>
        <w:rPr>
          <w:rFonts w:hint="eastAsia" w:hAnsi="宋体" w:cs="宋体"/>
          <w:sz w:val="24"/>
        </w:rPr>
        <w:t>供应商名称：XXXX（盖章）</w:t>
      </w:r>
    </w:p>
    <w:p w14:paraId="085B0711">
      <w:pPr>
        <w:spacing w:line="360" w:lineRule="auto"/>
        <w:ind w:firstLine="480" w:firstLineChars="200"/>
        <w:rPr>
          <w:rFonts w:hint="eastAsia" w:hAnsi="宋体" w:cs="宋体"/>
          <w:bCs/>
          <w:sz w:val="24"/>
          <w:szCs w:val="30"/>
        </w:rPr>
      </w:pPr>
      <w:r>
        <w:rPr>
          <w:rFonts w:hint="eastAsia" w:hAnsi="宋体" w:cs="宋体"/>
          <w:sz w:val="24"/>
        </w:rPr>
        <w:t>日    期：XXX年XXX月XXX日</w:t>
      </w:r>
    </w:p>
    <w:p w14:paraId="7BCAC79D">
      <w:pPr>
        <w:spacing w:line="360" w:lineRule="auto"/>
        <w:ind w:left="510" w:leftChars="139" w:hanging="218" w:hangingChars="91"/>
        <w:rPr>
          <w:rFonts w:hint="eastAsia" w:hAnsi="宋体" w:cs="宋体"/>
          <w:sz w:val="24"/>
        </w:rPr>
      </w:pPr>
    </w:p>
    <w:p w14:paraId="206519E8">
      <w:pPr>
        <w:widowControl/>
        <w:spacing w:line="360" w:lineRule="auto"/>
        <w:jc w:val="center"/>
        <w:rPr>
          <w:rFonts w:hint="eastAsia" w:hAnsi="宋体" w:cs="宋体"/>
          <w:b/>
          <w:sz w:val="32"/>
          <w:szCs w:val="32"/>
        </w:rPr>
      </w:pPr>
      <w:r>
        <w:rPr>
          <w:rFonts w:hint="eastAsia" w:hAnsi="宋体" w:cs="宋体"/>
          <w:b/>
          <w:sz w:val="32"/>
          <w:szCs w:val="32"/>
        </w:rPr>
        <w:br w:type="page"/>
      </w:r>
      <w:r>
        <w:rPr>
          <w:rFonts w:hint="eastAsia" w:hAnsi="宋体" w:cs="宋体"/>
          <w:b/>
          <w:sz w:val="32"/>
          <w:szCs w:val="32"/>
        </w:rPr>
        <w:t>二、法定代表人授权书</w:t>
      </w:r>
    </w:p>
    <w:p w14:paraId="59A3C739">
      <w:pPr>
        <w:widowControl/>
        <w:spacing w:line="360" w:lineRule="auto"/>
        <w:jc w:val="left"/>
        <w:rPr>
          <w:rFonts w:hint="eastAsia" w:hAnsi="宋体" w:cs="宋体"/>
          <w:b/>
          <w:sz w:val="24"/>
        </w:rPr>
      </w:pPr>
    </w:p>
    <w:p w14:paraId="58424AAF">
      <w:pPr>
        <w:widowControl/>
        <w:spacing w:line="360" w:lineRule="auto"/>
        <w:jc w:val="left"/>
        <w:rPr>
          <w:rFonts w:hint="eastAsia" w:hAnsi="宋体" w:cs="宋体"/>
          <w:sz w:val="24"/>
        </w:rPr>
      </w:pPr>
      <w:r>
        <w:rPr>
          <w:rFonts w:hAnsi="宋体"/>
          <w:sz w:val="24"/>
          <w:u w:val="single"/>
        </w:rPr>
        <w:t>广元市</w:t>
      </w:r>
      <w:r>
        <w:rPr>
          <w:rFonts w:hint="eastAsia" w:hAnsi="宋体"/>
          <w:sz w:val="24"/>
          <w:u w:val="single"/>
        </w:rPr>
        <w:t>朝天区</w:t>
      </w:r>
      <w:r>
        <w:rPr>
          <w:rFonts w:hint="eastAsia" w:hAnsi="宋体"/>
          <w:sz w:val="24"/>
          <w:u w:val="single"/>
          <w:lang w:val="en-US" w:eastAsia="zh-CN"/>
        </w:rPr>
        <w:t>行政审批和数据局</w:t>
      </w:r>
      <w:r>
        <w:rPr>
          <w:rFonts w:hint="eastAsia" w:hAnsi="宋体" w:cs="宋体"/>
          <w:sz w:val="24"/>
        </w:rPr>
        <w:t>：</w:t>
      </w:r>
    </w:p>
    <w:p w14:paraId="7960AF7D">
      <w:pPr>
        <w:widowControl/>
        <w:spacing w:line="360" w:lineRule="auto"/>
        <w:ind w:firstLine="470" w:firstLineChars="196"/>
        <w:jc w:val="left"/>
        <w:rPr>
          <w:rFonts w:hint="eastAsia" w:hAnsi="宋体" w:cs="宋体"/>
          <w:sz w:val="24"/>
        </w:rPr>
      </w:pPr>
      <w:r>
        <w:rPr>
          <w:rFonts w:hint="eastAsia" w:hAnsi="宋体" w:cs="宋体"/>
          <w:sz w:val="24"/>
        </w:rPr>
        <w:t>本授权声明：____________________（供应商名称）_____________（法定代表人姓名、职务）授权______________（被授权人姓名、职务）为我方 “___________________” 项目投标活动的合法代表，以我方名义全权处理该项目有关投标、签订合同以及执行合同等一切事宜。</w:t>
      </w:r>
    </w:p>
    <w:p w14:paraId="4749097B">
      <w:pPr>
        <w:widowControl/>
        <w:spacing w:line="360" w:lineRule="auto"/>
        <w:ind w:firstLine="470" w:firstLineChars="196"/>
        <w:jc w:val="left"/>
        <w:rPr>
          <w:rFonts w:hint="eastAsia" w:hAnsi="宋体" w:cs="宋体"/>
          <w:sz w:val="24"/>
        </w:rPr>
      </w:pPr>
      <w:r>
        <w:rPr>
          <w:rFonts w:hint="eastAsia" w:hAnsi="宋体" w:cs="宋体"/>
          <w:sz w:val="24"/>
        </w:rPr>
        <w:t>特此声明。</w:t>
      </w:r>
    </w:p>
    <w:p w14:paraId="21590CF7">
      <w:pPr>
        <w:widowControl/>
        <w:spacing w:line="360" w:lineRule="auto"/>
        <w:ind w:firstLine="470" w:firstLineChars="196"/>
        <w:jc w:val="left"/>
        <w:rPr>
          <w:rFonts w:hint="eastAsia" w:hAnsi="宋体" w:cs="宋体"/>
          <w:sz w:val="24"/>
        </w:rPr>
      </w:pPr>
    </w:p>
    <w:p w14:paraId="13B90038">
      <w:pPr>
        <w:widowControl/>
        <w:spacing w:line="360" w:lineRule="auto"/>
        <w:ind w:firstLine="470" w:firstLineChars="196"/>
        <w:jc w:val="left"/>
        <w:rPr>
          <w:rFonts w:hint="eastAsia" w:hAnsi="宋体" w:cs="宋体"/>
          <w:sz w:val="24"/>
        </w:rPr>
      </w:pPr>
    </w:p>
    <w:p w14:paraId="2439C0DF">
      <w:pPr>
        <w:widowControl/>
        <w:spacing w:line="360" w:lineRule="auto"/>
        <w:ind w:firstLine="470" w:firstLineChars="196"/>
        <w:jc w:val="left"/>
        <w:rPr>
          <w:rFonts w:hint="eastAsia" w:hAnsi="宋体" w:cs="宋体"/>
          <w:sz w:val="24"/>
        </w:rPr>
      </w:pPr>
    </w:p>
    <w:p w14:paraId="67FB147F">
      <w:pPr>
        <w:widowControl/>
        <w:spacing w:line="360" w:lineRule="auto"/>
        <w:ind w:firstLine="470" w:firstLineChars="196"/>
        <w:jc w:val="left"/>
        <w:rPr>
          <w:rFonts w:hint="eastAsia" w:hAnsi="宋体" w:cs="宋体"/>
          <w:sz w:val="24"/>
        </w:rPr>
      </w:pPr>
    </w:p>
    <w:p w14:paraId="1CEF3F54">
      <w:pPr>
        <w:widowControl/>
        <w:spacing w:line="360" w:lineRule="auto"/>
        <w:ind w:firstLine="470" w:firstLineChars="196"/>
        <w:jc w:val="left"/>
        <w:rPr>
          <w:rFonts w:hint="eastAsia" w:hAnsi="宋体" w:cs="宋体"/>
          <w:sz w:val="24"/>
        </w:rPr>
      </w:pPr>
    </w:p>
    <w:p w14:paraId="162843D0">
      <w:pPr>
        <w:widowControl/>
        <w:spacing w:line="360" w:lineRule="auto"/>
        <w:ind w:firstLine="470" w:firstLineChars="196"/>
        <w:jc w:val="left"/>
        <w:rPr>
          <w:rFonts w:hint="eastAsia" w:hAnsi="宋体" w:cs="宋体"/>
          <w:sz w:val="24"/>
        </w:rPr>
      </w:pPr>
    </w:p>
    <w:p w14:paraId="4B2C84AC">
      <w:pPr>
        <w:widowControl/>
        <w:spacing w:line="360" w:lineRule="auto"/>
        <w:ind w:firstLine="470" w:firstLineChars="196"/>
        <w:jc w:val="left"/>
        <w:rPr>
          <w:rFonts w:hint="eastAsia" w:hAnsi="宋体" w:cs="宋体"/>
          <w:sz w:val="24"/>
        </w:rPr>
      </w:pPr>
    </w:p>
    <w:p w14:paraId="793EFA28">
      <w:pPr>
        <w:widowControl/>
        <w:spacing w:line="360" w:lineRule="auto"/>
        <w:ind w:firstLine="470" w:firstLineChars="196"/>
        <w:jc w:val="left"/>
        <w:rPr>
          <w:rFonts w:hint="eastAsia" w:hAnsi="宋体" w:cs="宋体"/>
          <w:sz w:val="24"/>
        </w:rPr>
      </w:pPr>
    </w:p>
    <w:p w14:paraId="5BD19E0D">
      <w:pPr>
        <w:widowControl/>
        <w:spacing w:line="360" w:lineRule="auto"/>
        <w:ind w:firstLine="470" w:firstLineChars="196"/>
        <w:jc w:val="left"/>
        <w:rPr>
          <w:rFonts w:hint="eastAsia" w:hAnsi="宋体" w:cs="宋体"/>
          <w:sz w:val="24"/>
        </w:rPr>
      </w:pPr>
    </w:p>
    <w:p w14:paraId="36FE9452">
      <w:pPr>
        <w:spacing w:line="360" w:lineRule="auto"/>
        <w:ind w:firstLine="480" w:firstLineChars="200"/>
        <w:rPr>
          <w:rFonts w:hint="eastAsia" w:hAnsi="宋体" w:cs="宋体"/>
          <w:sz w:val="24"/>
          <w:szCs w:val="24"/>
        </w:rPr>
      </w:pPr>
      <w:r>
        <w:rPr>
          <w:rFonts w:hint="eastAsia" w:hAnsi="宋体" w:cs="宋体"/>
          <w:sz w:val="24"/>
          <w:szCs w:val="24"/>
        </w:rPr>
        <w:t>法定代表人/负责人</w:t>
      </w:r>
      <w:r>
        <w:rPr>
          <w:rFonts w:hint="eastAsia" w:hAnsi="宋体" w:cs="宋体"/>
          <w:sz w:val="24"/>
        </w:rPr>
        <w:t>（签字或加盖个人名章）</w:t>
      </w:r>
      <w:r>
        <w:rPr>
          <w:rFonts w:hint="eastAsia" w:hAnsi="宋体" w:cs="宋体"/>
          <w:sz w:val="24"/>
          <w:szCs w:val="24"/>
        </w:rPr>
        <w:t>：</w:t>
      </w:r>
    </w:p>
    <w:p w14:paraId="2684FCCB">
      <w:pPr>
        <w:pStyle w:val="2"/>
        <w:spacing w:line="360" w:lineRule="auto"/>
        <w:ind w:firstLine="535" w:firstLineChars="223"/>
        <w:rPr>
          <w:rFonts w:hint="eastAsia"/>
          <w:sz w:val="24"/>
          <w:szCs w:val="24"/>
        </w:rPr>
      </w:pPr>
      <w:r>
        <w:rPr>
          <w:rFonts w:hint="eastAsia" w:hAnsi="宋体" w:cs="宋体"/>
          <w:sz w:val="24"/>
          <w:szCs w:val="24"/>
        </w:rPr>
        <w:t>授权代表</w:t>
      </w:r>
      <w:r>
        <w:rPr>
          <w:rFonts w:hint="eastAsia" w:hAnsi="宋体" w:cs="宋体"/>
          <w:sz w:val="24"/>
        </w:rPr>
        <w:t>（签字或加盖个人名章）</w:t>
      </w:r>
      <w:r>
        <w:rPr>
          <w:rFonts w:hint="eastAsia" w:hAnsi="宋体" w:cs="宋体"/>
          <w:bCs/>
          <w:sz w:val="24"/>
          <w:szCs w:val="24"/>
        </w:rPr>
        <w:t>：</w:t>
      </w:r>
    </w:p>
    <w:p w14:paraId="4023A5CA">
      <w:pPr>
        <w:spacing w:line="360" w:lineRule="auto"/>
        <w:ind w:firstLine="480" w:firstLineChars="200"/>
        <w:rPr>
          <w:rFonts w:hint="eastAsia" w:hAnsi="宋体" w:cs="宋体"/>
          <w:sz w:val="24"/>
          <w:szCs w:val="24"/>
        </w:rPr>
      </w:pPr>
      <w:r>
        <w:rPr>
          <w:rFonts w:hint="eastAsia" w:hAnsi="宋体" w:cs="宋体"/>
          <w:sz w:val="24"/>
          <w:szCs w:val="24"/>
        </w:rPr>
        <w:t>供应商名称：</w:t>
      </w:r>
      <w:r>
        <w:rPr>
          <w:rFonts w:hint="eastAsia" w:hAnsi="宋体" w:cs="宋体"/>
          <w:sz w:val="24"/>
          <w:szCs w:val="24"/>
          <w:u w:val="single"/>
        </w:rPr>
        <w:t xml:space="preserve">                          </w:t>
      </w:r>
      <w:r>
        <w:rPr>
          <w:rFonts w:hint="eastAsia" w:hAnsi="宋体" w:cs="宋体"/>
          <w:sz w:val="24"/>
          <w:szCs w:val="24"/>
        </w:rPr>
        <w:t>（单位盖章）</w:t>
      </w:r>
    </w:p>
    <w:p w14:paraId="635D6459">
      <w:pPr>
        <w:spacing w:line="360" w:lineRule="auto"/>
        <w:ind w:firstLine="480" w:firstLineChars="200"/>
        <w:rPr>
          <w:rFonts w:hint="eastAsia" w:hAnsi="宋体" w:cs="宋体"/>
          <w:sz w:val="24"/>
          <w:szCs w:val="24"/>
        </w:rPr>
      </w:pPr>
      <w:r>
        <w:rPr>
          <w:rFonts w:hint="eastAsia" w:hAnsi="宋体" w:cs="宋体"/>
          <w:sz w:val="24"/>
          <w:szCs w:val="24"/>
        </w:rPr>
        <w:t xml:space="preserve">日      期： </w:t>
      </w:r>
    </w:p>
    <w:p w14:paraId="27164917">
      <w:pPr>
        <w:spacing w:line="360" w:lineRule="auto"/>
        <w:ind w:firstLine="480" w:firstLineChars="200"/>
        <w:rPr>
          <w:rFonts w:hint="eastAsia" w:hAnsi="宋体" w:cs="宋体"/>
          <w:sz w:val="24"/>
        </w:rPr>
      </w:pPr>
    </w:p>
    <w:p w14:paraId="59F16C31">
      <w:pPr>
        <w:widowControl/>
        <w:spacing w:line="360" w:lineRule="auto"/>
        <w:jc w:val="left"/>
        <w:rPr>
          <w:rFonts w:hint="eastAsia" w:hAnsi="宋体" w:cs="宋体"/>
          <w:sz w:val="24"/>
        </w:rPr>
      </w:pPr>
      <w:r>
        <w:rPr>
          <w:rFonts w:hint="eastAsia" w:hAnsi="宋体" w:cs="宋体"/>
          <w:sz w:val="24"/>
        </w:rPr>
        <w:t>注：</w:t>
      </w:r>
    </w:p>
    <w:p w14:paraId="7F3A473E">
      <w:pPr>
        <w:widowControl/>
        <w:spacing w:line="360" w:lineRule="auto"/>
        <w:jc w:val="left"/>
        <w:rPr>
          <w:rFonts w:hint="eastAsia" w:hAnsi="宋体" w:cs="宋体"/>
          <w:sz w:val="24"/>
        </w:rPr>
      </w:pPr>
      <w:r>
        <w:rPr>
          <w:rFonts w:hint="eastAsia" w:hAnsi="宋体" w:cs="宋体"/>
          <w:sz w:val="24"/>
        </w:rPr>
        <w:t>1、非法定代表人/负责人直接参与投标并签署投标文件时才须提供；</w:t>
      </w:r>
    </w:p>
    <w:p w14:paraId="1484670D">
      <w:pPr>
        <w:widowControl/>
        <w:spacing w:line="360" w:lineRule="auto"/>
        <w:jc w:val="left"/>
        <w:rPr>
          <w:rFonts w:hint="eastAsia" w:hAnsi="宋体" w:cs="宋体"/>
          <w:sz w:val="24"/>
        </w:rPr>
      </w:pPr>
      <w:r>
        <w:rPr>
          <w:rFonts w:hint="eastAsia" w:hAnsi="宋体" w:cs="宋体"/>
          <w:sz w:val="24"/>
        </w:rPr>
        <w:t>2、应附法定代表人/负责人和授权代表的身份证（正反面）复印件；（提供身份证有困难的，也可提供户口本或军官证或护照等身份证明材料）</w:t>
      </w:r>
    </w:p>
    <w:p w14:paraId="55F6B30B">
      <w:pPr>
        <w:spacing w:line="360" w:lineRule="auto"/>
        <w:jc w:val="center"/>
        <w:rPr>
          <w:rFonts w:hint="eastAsia" w:hAnsi="宋体" w:cs="宋体"/>
        </w:rPr>
      </w:pPr>
      <w:r>
        <w:rPr>
          <w:rFonts w:hint="eastAsia" w:hAnsi="宋体" w:cs="宋体"/>
          <w:sz w:val="24"/>
        </w:rPr>
        <w:br w:type="page"/>
      </w:r>
      <w:r>
        <w:rPr>
          <w:rFonts w:hint="eastAsia" w:hAnsi="宋体" w:cs="宋体"/>
          <w:b/>
          <w:sz w:val="32"/>
          <w:szCs w:val="32"/>
        </w:rPr>
        <w:t>法定代表人/负责人证明书</w:t>
      </w:r>
    </w:p>
    <w:p w14:paraId="31ED570F">
      <w:pPr>
        <w:spacing w:line="360" w:lineRule="auto"/>
        <w:ind w:firstLine="480" w:firstLineChars="200"/>
        <w:rPr>
          <w:rFonts w:hint="eastAsia" w:hAnsi="宋体" w:cs="宋体"/>
          <w:sz w:val="24"/>
        </w:rPr>
      </w:pPr>
      <w:r>
        <w:rPr>
          <w:rFonts w:hint="eastAsia" w:hAnsi="宋体" w:cs="宋体"/>
          <w:sz w:val="24"/>
        </w:rPr>
        <w:t>供应商名称：</w:t>
      </w:r>
      <w:r>
        <w:rPr>
          <w:rFonts w:hint="eastAsia" w:hAnsi="宋体" w:cs="宋体"/>
          <w:sz w:val="24"/>
          <w:u w:val="single"/>
        </w:rPr>
        <w:t xml:space="preserve">                           </w:t>
      </w:r>
    </w:p>
    <w:p w14:paraId="212D787D">
      <w:pPr>
        <w:spacing w:line="360" w:lineRule="auto"/>
        <w:ind w:firstLine="480" w:firstLineChars="200"/>
        <w:rPr>
          <w:rFonts w:hint="eastAsia" w:hAnsi="宋体" w:cs="宋体"/>
          <w:sz w:val="24"/>
        </w:rPr>
      </w:pPr>
      <w:r>
        <w:rPr>
          <w:rFonts w:hint="eastAsia" w:hAnsi="宋体" w:cs="宋体"/>
          <w:sz w:val="24"/>
        </w:rPr>
        <w:t>单位性质：</w:t>
      </w:r>
      <w:r>
        <w:rPr>
          <w:rFonts w:hint="eastAsia" w:hAnsi="宋体" w:cs="宋体"/>
          <w:sz w:val="24"/>
          <w:u w:val="single"/>
        </w:rPr>
        <w:t xml:space="preserve">                             </w:t>
      </w:r>
    </w:p>
    <w:p w14:paraId="021C8852">
      <w:pPr>
        <w:spacing w:line="360" w:lineRule="auto"/>
        <w:ind w:firstLine="480" w:firstLineChars="200"/>
        <w:rPr>
          <w:rFonts w:hint="eastAsia"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2D122270">
      <w:pPr>
        <w:spacing w:line="360" w:lineRule="auto"/>
        <w:ind w:firstLine="480" w:firstLineChars="200"/>
        <w:rPr>
          <w:rFonts w:hint="eastAsia" w:hAnsi="宋体" w:cs="宋体"/>
          <w:sz w:val="24"/>
        </w:rPr>
      </w:pPr>
      <w:r>
        <w:rPr>
          <w:rFonts w:hint="eastAsia" w:hAnsi="宋体" w:cs="宋体"/>
          <w:sz w:val="24"/>
        </w:rPr>
        <w:t>经营期限：</w:t>
      </w:r>
      <w:r>
        <w:rPr>
          <w:rFonts w:hint="eastAsia" w:hAnsi="宋体" w:cs="宋体"/>
          <w:sz w:val="24"/>
          <w:u w:val="single"/>
        </w:rPr>
        <w:t xml:space="preserve">                           </w:t>
      </w:r>
    </w:p>
    <w:p w14:paraId="6F6D675E">
      <w:pPr>
        <w:spacing w:line="360" w:lineRule="auto"/>
        <w:ind w:firstLine="480" w:firstLineChars="200"/>
        <w:rPr>
          <w:rFonts w:hint="eastAsia"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14:paraId="27024BF1">
      <w:pPr>
        <w:spacing w:line="360" w:lineRule="auto"/>
        <w:ind w:firstLine="480" w:firstLineChars="200"/>
        <w:rPr>
          <w:rFonts w:hint="eastAsia"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（申请人名称）的法定代表人/负责人。</w:t>
      </w:r>
    </w:p>
    <w:p w14:paraId="7247D4CC">
      <w:pPr>
        <w:spacing w:line="360" w:lineRule="auto"/>
        <w:ind w:firstLine="960" w:firstLineChars="400"/>
        <w:rPr>
          <w:rFonts w:hint="eastAsia" w:hAnsi="宋体" w:cs="宋体"/>
          <w:sz w:val="24"/>
        </w:rPr>
      </w:pPr>
    </w:p>
    <w:p w14:paraId="41B33B1E">
      <w:pPr>
        <w:spacing w:line="360" w:lineRule="auto"/>
        <w:ind w:firstLine="960" w:firstLineChars="400"/>
        <w:rPr>
          <w:rFonts w:hint="eastAsia" w:hAnsi="宋体" w:cs="宋体"/>
          <w:sz w:val="24"/>
        </w:rPr>
      </w:pPr>
      <w:r>
        <w:rPr>
          <w:rFonts w:hint="eastAsia" w:hAnsi="宋体" w:cs="宋体"/>
          <w:sz w:val="24"/>
        </w:rPr>
        <w:t>特此证明。</w:t>
      </w:r>
    </w:p>
    <w:p w14:paraId="290AE853">
      <w:pPr>
        <w:spacing w:line="360" w:lineRule="auto"/>
        <w:ind w:firstLine="480" w:firstLineChars="200"/>
        <w:rPr>
          <w:rFonts w:hint="eastAsia" w:hAnsi="宋体" w:cs="宋体"/>
          <w:sz w:val="24"/>
        </w:rPr>
      </w:pPr>
    </w:p>
    <w:p w14:paraId="097683E7">
      <w:pPr>
        <w:spacing w:line="360" w:lineRule="auto"/>
        <w:ind w:firstLine="4920" w:firstLineChars="2050"/>
        <w:rPr>
          <w:rFonts w:hint="eastAsia" w:hAnsi="宋体" w:cs="宋体"/>
          <w:sz w:val="24"/>
        </w:rPr>
      </w:pPr>
    </w:p>
    <w:p w14:paraId="55706130">
      <w:pPr>
        <w:spacing w:line="360" w:lineRule="auto"/>
        <w:ind w:firstLine="484" w:firstLineChars="202"/>
        <w:jc w:val="left"/>
        <w:rPr>
          <w:rFonts w:hint="eastAsia" w:hAnsi="宋体" w:cs="宋体"/>
          <w:sz w:val="24"/>
        </w:rPr>
      </w:pPr>
      <w:r>
        <w:rPr>
          <w:rFonts w:hint="eastAsia" w:hAnsi="宋体" w:cs="宋体"/>
          <w:sz w:val="24"/>
        </w:rPr>
        <w:t>供应商名称：</w:t>
      </w:r>
      <w:r>
        <w:rPr>
          <w:rFonts w:hint="eastAsia" w:hAnsi="宋体" w:cs="宋体"/>
          <w:sz w:val="24"/>
          <w:u w:val="single"/>
        </w:rPr>
        <w:t xml:space="preserve">                        </w:t>
      </w:r>
      <w:r>
        <w:rPr>
          <w:rFonts w:hint="eastAsia" w:hAnsi="宋体" w:cs="宋体"/>
          <w:sz w:val="24"/>
        </w:rPr>
        <w:t>（单位公章）</w:t>
      </w:r>
    </w:p>
    <w:p w14:paraId="60039079">
      <w:pPr>
        <w:spacing w:line="360" w:lineRule="auto"/>
        <w:ind w:firstLine="484" w:firstLineChars="202"/>
        <w:jc w:val="left"/>
        <w:rPr>
          <w:rFonts w:hint="eastAsia" w:hAnsi="宋体" w:cs="宋体"/>
          <w:sz w:val="24"/>
        </w:rPr>
      </w:pPr>
      <w:r>
        <w:rPr>
          <w:rFonts w:hint="eastAsia" w:hAnsi="宋体" w:cs="宋体"/>
          <w:sz w:val="24"/>
        </w:rPr>
        <w:t>日    期：</w:t>
      </w:r>
    </w:p>
    <w:p w14:paraId="3F8BDC97">
      <w:pPr>
        <w:spacing w:line="360" w:lineRule="auto"/>
        <w:ind w:firstLine="484" w:firstLineChars="202"/>
        <w:jc w:val="left"/>
        <w:rPr>
          <w:rFonts w:hint="eastAsia" w:hAnsi="宋体" w:cs="宋体"/>
          <w:sz w:val="24"/>
        </w:rPr>
      </w:pPr>
    </w:p>
    <w:p w14:paraId="115B55AA">
      <w:pPr>
        <w:spacing w:line="360" w:lineRule="auto"/>
        <w:ind w:firstLine="480" w:firstLineChars="200"/>
        <w:rPr>
          <w:rFonts w:hint="eastAsia" w:hAnsi="宋体" w:cs="宋体"/>
          <w:sz w:val="24"/>
        </w:rPr>
      </w:pPr>
    </w:p>
    <w:p w14:paraId="1512258A">
      <w:pPr>
        <w:spacing w:line="360" w:lineRule="auto"/>
        <w:ind w:firstLine="480" w:firstLineChars="200"/>
        <w:rPr>
          <w:rFonts w:hint="eastAsia" w:hAnsi="宋体" w:cs="宋体"/>
          <w:sz w:val="24"/>
        </w:rPr>
      </w:pPr>
      <w:r>
        <w:rPr>
          <w:rFonts w:hint="eastAsia" w:hAnsi="宋体" w:cs="宋体"/>
          <w:sz w:val="24"/>
        </w:rPr>
        <w:t>注：</w:t>
      </w:r>
    </w:p>
    <w:p w14:paraId="69CD575F">
      <w:pPr>
        <w:spacing w:line="360" w:lineRule="auto"/>
        <w:ind w:firstLine="480" w:firstLineChars="200"/>
        <w:rPr>
          <w:rFonts w:hint="eastAsia" w:hAnsi="宋体" w:cs="宋体"/>
          <w:sz w:val="24"/>
        </w:rPr>
      </w:pPr>
      <w:r>
        <w:rPr>
          <w:rFonts w:hint="eastAsia" w:hAnsi="宋体" w:cs="宋体"/>
          <w:sz w:val="24"/>
        </w:rPr>
        <w:t>1、法定代表人/负责人直接参与投标并签署投标文件时才须提供；</w:t>
      </w:r>
    </w:p>
    <w:p w14:paraId="3C64B50F">
      <w:pPr>
        <w:spacing w:line="360" w:lineRule="auto"/>
        <w:ind w:left="495" w:leftChars="141" w:hanging="199" w:hangingChars="83"/>
        <w:rPr>
          <w:rFonts w:hint="eastAsia" w:hAnsi="宋体" w:cs="宋体"/>
          <w:sz w:val="24"/>
        </w:rPr>
      </w:pPr>
      <w:r>
        <w:rPr>
          <w:rFonts w:hint="eastAsia" w:hAnsi="宋体" w:cs="宋体"/>
          <w:sz w:val="24"/>
        </w:rPr>
        <w:t>2、应附法定代表人/负责人身份证（正反面）复印件；（提供身份证有困难的，也可提供户口本或军官证或护照等身份证明材料）</w:t>
      </w:r>
    </w:p>
    <w:p w14:paraId="6B8CBCD9">
      <w:pPr>
        <w:spacing w:line="360" w:lineRule="auto"/>
        <w:ind w:left="510" w:leftChars="139" w:hanging="218" w:hangingChars="91"/>
        <w:rPr>
          <w:rFonts w:hint="eastAsia" w:hAnsi="宋体" w:cs="宋体"/>
          <w:sz w:val="24"/>
        </w:rPr>
      </w:pPr>
      <w:r>
        <w:rPr>
          <w:rFonts w:hint="eastAsia" w:hAnsi="宋体" w:cs="宋体"/>
          <w:sz w:val="24"/>
        </w:rPr>
        <w:t>3、供应商为自然人的可不附此证明书，只须提供自然人身份证（正反面）复印件；（提供身份证有困难的，也可提供户口本或军官证或护照等身份证明材料）。</w:t>
      </w:r>
    </w:p>
    <w:p w14:paraId="0D90DCD6">
      <w:pPr>
        <w:spacing w:line="360" w:lineRule="auto"/>
        <w:jc w:val="right"/>
        <w:rPr>
          <w:rFonts w:hint="eastAsia" w:hAnsi="宋体" w:cs="宋体"/>
          <w:b/>
          <w:sz w:val="36"/>
        </w:rPr>
      </w:pPr>
      <w:r>
        <w:rPr>
          <w:rFonts w:hint="eastAsia" w:hAnsi="宋体" w:cs="宋体"/>
          <w:b w:val="0"/>
          <w:sz w:val="32"/>
          <w:szCs w:val="32"/>
        </w:rPr>
        <w:br w:type="page"/>
      </w:r>
      <w:r>
        <w:rPr>
          <w:rFonts w:hint="eastAsia" w:hAnsi="宋体" w:cs="宋体"/>
          <w:b/>
          <w:sz w:val="32"/>
          <w:szCs w:val="32"/>
        </w:rPr>
        <w:t>封面：</w:t>
      </w:r>
      <w:r>
        <w:rPr>
          <w:rFonts w:hint="eastAsia" w:hAnsi="宋体" w:cs="宋体"/>
          <w:b/>
          <w:sz w:val="32"/>
          <w:szCs w:val="32"/>
          <w:lang w:val="en-US" w:eastAsia="zh-CN"/>
        </w:rPr>
        <w:t xml:space="preserve">                                   </w:t>
      </w:r>
      <w:r>
        <w:rPr>
          <w:rFonts w:hint="eastAsia" w:hAnsi="宋体" w:cs="宋体"/>
          <w:b/>
          <w:sz w:val="36"/>
        </w:rPr>
        <w:t>（正本/副本）</w:t>
      </w:r>
    </w:p>
    <w:p w14:paraId="08D5E72E">
      <w:pPr>
        <w:spacing w:line="360" w:lineRule="auto"/>
        <w:rPr>
          <w:rFonts w:hint="eastAsia" w:hAnsi="宋体" w:cs="宋体"/>
          <w:b/>
          <w:sz w:val="32"/>
          <w:szCs w:val="32"/>
        </w:rPr>
      </w:pPr>
    </w:p>
    <w:p w14:paraId="656158C1">
      <w:pPr>
        <w:spacing w:line="360" w:lineRule="auto"/>
        <w:rPr>
          <w:rFonts w:hint="eastAsia" w:hAnsi="宋体" w:cs="宋体"/>
          <w:b/>
          <w:sz w:val="32"/>
          <w:szCs w:val="32"/>
        </w:rPr>
      </w:pPr>
    </w:p>
    <w:p w14:paraId="5E1574EC">
      <w:pPr>
        <w:spacing w:line="360" w:lineRule="auto"/>
        <w:rPr>
          <w:rFonts w:hint="eastAsia" w:hAnsi="宋体" w:cs="宋体"/>
          <w:b/>
          <w:sz w:val="32"/>
          <w:szCs w:val="32"/>
        </w:rPr>
      </w:pPr>
    </w:p>
    <w:p w14:paraId="613EB272">
      <w:pPr>
        <w:spacing w:line="360" w:lineRule="auto"/>
        <w:jc w:val="center"/>
        <w:rPr>
          <w:rFonts w:hint="eastAsia" w:hAnsi="宋体" w:cs="宋体"/>
          <w:b/>
          <w:sz w:val="72"/>
        </w:rPr>
      </w:pPr>
      <w:r>
        <w:rPr>
          <w:rFonts w:hint="eastAsia" w:hAnsi="宋体" w:cs="宋体"/>
          <w:b/>
          <w:sz w:val="40"/>
          <w:szCs w:val="48"/>
          <w:u w:val="single"/>
        </w:rPr>
        <w:t xml:space="preserve">                      </w:t>
      </w:r>
      <w:r>
        <w:rPr>
          <w:rFonts w:hint="eastAsia" w:hAnsi="宋体" w:cs="宋体"/>
          <w:b/>
          <w:sz w:val="40"/>
          <w:szCs w:val="48"/>
        </w:rPr>
        <w:t>项目</w:t>
      </w:r>
    </w:p>
    <w:p w14:paraId="054E7F9E">
      <w:pPr>
        <w:spacing w:line="360" w:lineRule="auto"/>
        <w:rPr>
          <w:rFonts w:hint="eastAsia" w:hAnsi="宋体" w:cs="宋体"/>
          <w:b/>
          <w:sz w:val="52"/>
          <w:szCs w:val="52"/>
        </w:rPr>
      </w:pPr>
    </w:p>
    <w:p w14:paraId="62002B22">
      <w:pPr>
        <w:spacing w:line="360" w:lineRule="auto"/>
        <w:jc w:val="center"/>
        <w:rPr>
          <w:rFonts w:hint="eastAsia" w:hAnsi="宋体" w:cs="宋体"/>
          <w:b/>
          <w:sz w:val="32"/>
          <w:szCs w:val="32"/>
        </w:rPr>
      </w:pPr>
      <w:r>
        <w:rPr>
          <w:rFonts w:hint="eastAsia" w:hAnsi="宋体" w:cs="宋体"/>
          <w:b/>
          <w:sz w:val="52"/>
          <w:szCs w:val="52"/>
        </w:rPr>
        <w:t>其他响应文件</w:t>
      </w:r>
    </w:p>
    <w:p w14:paraId="4DB69000">
      <w:pPr>
        <w:spacing w:line="360" w:lineRule="auto"/>
        <w:rPr>
          <w:rFonts w:hint="eastAsia" w:hAnsi="宋体" w:cs="宋体"/>
          <w:b/>
          <w:sz w:val="36"/>
        </w:rPr>
      </w:pPr>
    </w:p>
    <w:p w14:paraId="22736AD5">
      <w:pPr>
        <w:spacing w:line="360" w:lineRule="auto"/>
        <w:rPr>
          <w:rFonts w:hint="eastAsia" w:hAnsi="宋体" w:cs="宋体"/>
          <w:b/>
          <w:sz w:val="36"/>
        </w:rPr>
      </w:pPr>
    </w:p>
    <w:p w14:paraId="4F9358CB">
      <w:pPr>
        <w:spacing w:line="360" w:lineRule="auto"/>
        <w:jc w:val="left"/>
        <w:rPr>
          <w:rFonts w:hint="eastAsia" w:hAnsi="宋体" w:cs="宋体"/>
          <w:b/>
          <w:sz w:val="32"/>
          <w:u w:val="single"/>
        </w:rPr>
      </w:pPr>
      <w:r>
        <w:rPr>
          <w:rFonts w:hint="eastAsia" w:hAnsi="宋体" w:cs="宋体"/>
          <w:b/>
          <w:sz w:val="32"/>
        </w:rPr>
        <w:t>供应商名称：</w:t>
      </w:r>
      <w:r>
        <w:rPr>
          <w:rFonts w:hint="eastAsia" w:hAnsi="宋体" w:cs="宋体"/>
          <w:b/>
          <w:sz w:val="32"/>
          <w:u w:val="single"/>
        </w:rPr>
        <w:t xml:space="preserve">                                 </w:t>
      </w:r>
    </w:p>
    <w:p w14:paraId="1685BBAB">
      <w:pPr>
        <w:spacing w:line="360" w:lineRule="auto"/>
        <w:ind w:firstLine="790" w:firstLineChars="246"/>
        <w:jc w:val="center"/>
        <w:rPr>
          <w:rFonts w:hint="eastAsia" w:hAnsi="宋体" w:cs="宋体"/>
          <w:b/>
          <w:sz w:val="32"/>
        </w:rPr>
      </w:pPr>
    </w:p>
    <w:p w14:paraId="1784CCC9">
      <w:pPr>
        <w:spacing w:line="360" w:lineRule="auto"/>
        <w:ind w:firstLine="790" w:firstLineChars="246"/>
        <w:jc w:val="center"/>
        <w:rPr>
          <w:rFonts w:hint="eastAsia" w:hAnsi="宋体" w:cs="宋体"/>
          <w:b/>
          <w:sz w:val="32"/>
        </w:rPr>
      </w:pPr>
    </w:p>
    <w:p w14:paraId="68126664">
      <w:pPr>
        <w:spacing w:line="360" w:lineRule="auto"/>
        <w:ind w:firstLine="790" w:firstLineChars="246"/>
        <w:jc w:val="center"/>
        <w:rPr>
          <w:rFonts w:hint="eastAsia" w:hAnsi="宋体" w:cs="宋体"/>
          <w:b/>
          <w:sz w:val="32"/>
        </w:rPr>
      </w:pPr>
      <w:r>
        <w:rPr>
          <w:rFonts w:hint="eastAsia" w:hAnsi="宋体" w:cs="宋体"/>
          <w:b/>
          <w:sz w:val="32"/>
        </w:rPr>
        <w:t>日期：202</w:t>
      </w:r>
      <w:r>
        <w:rPr>
          <w:rFonts w:hint="eastAsia" w:hAnsi="宋体" w:cs="宋体"/>
          <w:b/>
          <w:sz w:val="32"/>
          <w:lang w:val="en-US" w:eastAsia="zh-CN"/>
        </w:rPr>
        <w:t>4</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14:paraId="72DAD2F2">
      <w:pPr>
        <w:spacing w:line="360" w:lineRule="auto"/>
        <w:jc w:val="center"/>
        <w:outlineLvl w:val="1"/>
        <w:rPr>
          <w:rFonts w:hint="eastAsia" w:hAnsi="宋体" w:cs="宋体"/>
          <w:b/>
          <w:sz w:val="32"/>
          <w:szCs w:val="32"/>
        </w:rPr>
      </w:pPr>
      <w:r>
        <w:rPr>
          <w:rFonts w:hint="eastAsia" w:hAnsi="宋体" w:cs="宋体"/>
          <w:b/>
          <w:sz w:val="32"/>
          <w:szCs w:val="32"/>
        </w:rPr>
        <w:br w:type="page"/>
      </w:r>
      <w:r>
        <w:rPr>
          <w:rFonts w:hint="eastAsia" w:hAnsi="宋体" w:cs="宋体"/>
          <w:b/>
          <w:sz w:val="32"/>
          <w:szCs w:val="32"/>
        </w:rPr>
        <w:t>一、报价函</w:t>
      </w:r>
    </w:p>
    <w:p w14:paraId="67B6D2C1">
      <w:pPr>
        <w:spacing w:line="360" w:lineRule="auto"/>
        <w:rPr>
          <w:rFonts w:hint="eastAsia" w:hAnsi="宋体" w:cs="宋体"/>
          <w:b/>
          <w:bCs/>
          <w:sz w:val="32"/>
          <w:szCs w:val="32"/>
        </w:rPr>
      </w:pPr>
    </w:p>
    <w:p w14:paraId="2AB1BFDE">
      <w:pPr>
        <w:spacing w:line="360" w:lineRule="auto"/>
        <w:rPr>
          <w:rFonts w:hint="eastAsia" w:hAnsi="宋体" w:cs="宋体"/>
          <w:sz w:val="24"/>
        </w:rPr>
      </w:pPr>
      <w:r>
        <w:rPr>
          <w:rFonts w:hAnsi="宋体"/>
          <w:sz w:val="24"/>
          <w:u w:val="single"/>
        </w:rPr>
        <w:t>广元市</w:t>
      </w:r>
      <w:r>
        <w:rPr>
          <w:rFonts w:hint="eastAsia" w:hAnsi="宋体"/>
          <w:sz w:val="24"/>
          <w:u w:val="single"/>
        </w:rPr>
        <w:t>朝天区</w:t>
      </w:r>
      <w:r>
        <w:rPr>
          <w:rFonts w:hint="eastAsia" w:hAnsi="宋体"/>
          <w:sz w:val="24"/>
          <w:u w:val="single"/>
          <w:lang w:val="en-US" w:eastAsia="zh-CN"/>
        </w:rPr>
        <w:t>行政审批和数据局</w:t>
      </w:r>
      <w:r>
        <w:rPr>
          <w:rFonts w:hint="eastAsia" w:hAnsi="宋体" w:cs="宋体"/>
          <w:sz w:val="24"/>
        </w:rPr>
        <w:t>：</w:t>
      </w:r>
    </w:p>
    <w:p w14:paraId="2E73D5BA">
      <w:pPr>
        <w:spacing w:line="360" w:lineRule="auto"/>
        <w:ind w:firstLine="480" w:firstLineChars="200"/>
        <w:jc w:val="left"/>
        <w:rPr>
          <w:rFonts w:hint="eastAsia" w:hAnsi="宋体" w:cs="宋体"/>
          <w:sz w:val="24"/>
        </w:rPr>
      </w:pPr>
      <w:r>
        <w:rPr>
          <w:rFonts w:hint="eastAsia" w:hAnsi="宋体" w:cs="宋体"/>
          <w:sz w:val="24"/>
        </w:rPr>
        <w:t>1.我方全面研究了“XXXXXX”项目磋商文件，决定参加贵单位组织的本项目磋商采购。</w:t>
      </w:r>
    </w:p>
    <w:p w14:paraId="708B301D">
      <w:pPr>
        <w:spacing w:line="360" w:lineRule="auto"/>
        <w:ind w:firstLine="480" w:firstLineChars="200"/>
        <w:jc w:val="left"/>
        <w:rPr>
          <w:rFonts w:hint="eastAsia" w:hAnsi="宋体" w:cs="宋体"/>
          <w:sz w:val="24"/>
        </w:rPr>
      </w:pPr>
      <w:r>
        <w:rPr>
          <w:rFonts w:hint="eastAsia" w:hAnsi="宋体" w:cs="宋体"/>
          <w:sz w:val="24"/>
        </w:rPr>
        <w:t>2.我方自愿按照磋商文件规定的各项要求向采购人提供所需货物/服务，总报价为人民币XXX元（大写：XXXX）。</w:t>
      </w:r>
    </w:p>
    <w:p w14:paraId="5A311D48">
      <w:pPr>
        <w:spacing w:line="360" w:lineRule="auto"/>
        <w:ind w:firstLine="480" w:firstLineChars="200"/>
        <w:jc w:val="left"/>
        <w:rPr>
          <w:rFonts w:hint="eastAsia" w:hAnsi="宋体" w:cs="宋体"/>
          <w:sz w:val="24"/>
        </w:rPr>
      </w:pPr>
      <w:r>
        <w:rPr>
          <w:rFonts w:hint="eastAsia" w:hAnsi="宋体" w:cs="宋体"/>
          <w:sz w:val="24"/>
        </w:rPr>
        <w:t>3.一旦我方成交，我方将严格履行政府采购合同规定的责任和义务。</w:t>
      </w:r>
    </w:p>
    <w:p w14:paraId="637698C8">
      <w:pPr>
        <w:spacing w:line="360" w:lineRule="auto"/>
        <w:ind w:firstLine="480" w:firstLineChars="200"/>
        <w:jc w:val="left"/>
        <w:rPr>
          <w:rFonts w:hint="eastAsia" w:hAnsi="宋体" w:cs="宋体"/>
          <w:sz w:val="24"/>
        </w:rPr>
      </w:pPr>
      <w:r>
        <w:rPr>
          <w:rFonts w:hint="eastAsia" w:hAnsi="宋体" w:cs="宋体"/>
          <w:sz w:val="24"/>
        </w:rPr>
        <w:t>4.我方同意本磋商文件依据《四川省政府采购当事人诚信管理办法》（川财采〔2015〕33号文件）对我方可能存在的失信行为进行惩戒。</w:t>
      </w:r>
    </w:p>
    <w:p w14:paraId="6F0EA7F5">
      <w:pPr>
        <w:spacing w:line="360" w:lineRule="auto"/>
        <w:ind w:firstLine="480" w:firstLineChars="200"/>
        <w:jc w:val="left"/>
        <w:rPr>
          <w:rFonts w:hint="eastAsia" w:hAnsi="宋体" w:cs="宋体"/>
          <w:sz w:val="24"/>
        </w:rPr>
      </w:pPr>
      <w:r>
        <w:rPr>
          <w:rFonts w:hint="eastAsia" w:hAnsi="宋体" w:cs="宋体"/>
          <w:sz w:val="24"/>
        </w:rPr>
        <w:t>5.我方为本项目提交的响应文件正本</w:t>
      </w:r>
      <w:r>
        <w:rPr>
          <w:rFonts w:hint="eastAsia" w:hAnsi="宋体" w:cs="宋体"/>
          <w:sz w:val="24"/>
          <w:u w:val="single"/>
        </w:rPr>
        <w:t>XXX</w:t>
      </w:r>
      <w:r>
        <w:rPr>
          <w:rFonts w:hint="eastAsia" w:hAnsi="宋体" w:cs="宋体"/>
          <w:sz w:val="24"/>
        </w:rPr>
        <w:t>份，</w:t>
      </w:r>
      <w:r>
        <w:rPr>
          <w:rFonts w:hint="eastAsia" w:hAnsi="宋体" w:cs="宋体"/>
          <w:sz w:val="24"/>
          <w:lang w:val="en-US" w:eastAsia="zh-CN"/>
        </w:rPr>
        <w:t>副本</w:t>
      </w:r>
      <w:r>
        <w:rPr>
          <w:rFonts w:hint="eastAsia" w:hAnsi="宋体" w:cs="宋体"/>
          <w:sz w:val="24"/>
          <w:u w:val="single"/>
        </w:rPr>
        <w:t>XXX</w:t>
      </w:r>
      <w:r>
        <w:rPr>
          <w:rFonts w:hint="eastAsia" w:hAnsi="宋体" w:cs="宋体"/>
          <w:sz w:val="24"/>
        </w:rPr>
        <w:t>份</w:t>
      </w:r>
      <w:r>
        <w:rPr>
          <w:rFonts w:hint="eastAsia" w:hAnsi="宋体" w:cs="宋体"/>
          <w:sz w:val="24"/>
          <w:lang w:eastAsia="zh-CN"/>
        </w:rPr>
        <w:t>，</w:t>
      </w:r>
      <w:r>
        <w:rPr>
          <w:rFonts w:hint="eastAsia" w:hAnsi="宋体" w:cs="宋体"/>
          <w:sz w:val="24"/>
        </w:rPr>
        <w:t>用于磋商报价。</w:t>
      </w:r>
    </w:p>
    <w:p w14:paraId="23EDBFBE">
      <w:pPr>
        <w:spacing w:line="360" w:lineRule="auto"/>
        <w:ind w:firstLine="480" w:firstLineChars="200"/>
        <w:jc w:val="left"/>
        <w:rPr>
          <w:rFonts w:hint="eastAsia" w:hAnsi="宋体" w:cs="宋体"/>
          <w:sz w:val="24"/>
        </w:rPr>
      </w:pPr>
      <w:r>
        <w:rPr>
          <w:rFonts w:hint="eastAsia" w:hAnsi="宋体" w:cs="宋体"/>
          <w:sz w:val="24"/>
        </w:rPr>
        <w:t>6.我方愿意提供贵单位可能另外要求的，与磋商报价有关的文件资料，并保证我方已提供和将要提供的文件资料是真实、准确的。</w:t>
      </w:r>
    </w:p>
    <w:p w14:paraId="1A689C66">
      <w:pPr>
        <w:spacing w:line="360" w:lineRule="auto"/>
        <w:ind w:firstLine="480" w:firstLineChars="200"/>
        <w:jc w:val="left"/>
        <w:rPr>
          <w:rFonts w:hint="eastAsia" w:hAnsi="宋体" w:cs="宋体"/>
          <w:sz w:val="24"/>
        </w:rPr>
      </w:pPr>
      <w:r>
        <w:rPr>
          <w:rFonts w:hint="eastAsia" w:hAnsi="宋体" w:cs="宋体"/>
          <w:sz w:val="24"/>
        </w:rPr>
        <w:t>7.本次磋商，我方递交的响应文件有效期为磋商文件规定起算之日起</w:t>
      </w:r>
      <w:r>
        <w:rPr>
          <w:rFonts w:hint="eastAsia" w:hAnsi="宋体" w:cs="宋体"/>
          <w:sz w:val="24"/>
          <w:u w:val="single"/>
        </w:rPr>
        <w:t>XXX</w:t>
      </w:r>
      <w:r>
        <w:rPr>
          <w:rFonts w:hint="eastAsia" w:hAnsi="宋体" w:cs="宋体"/>
          <w:sz w:val="24"/>
        </w:rPr>
        <w:t>天。</w:t>
      </w:r>
    </w:p>
    <w:p w14:paraId="4280F9B6">
      <w:pPr>
        <w:spacing w:line="360" w:lineRule="auto"/>
        <w:ind w:firstLine="480" w:firstLineChars="200"/>
        <w:rPr>
          <w:rFonts w:hint="eastAsia" w:hAnsi="宋体"/>
          <w:sz w:val="24"/>
        </w:rPr>
      </w:pPr>
      <w:r>
        <w:rPr>
          <w:rFonts w:hint="eastAsia" w:hAnsi="宋体"/>
          <w:sz w:val="24"/>
        </w:rPr>
        <w:t>8.我单位承诺在本项目后期实施过程中不进行合同分包、转包。</w:t>
      </w:r>
    </w:p>
    <w:p w14:paraId="75F89A80">
      <w:pPr>
        <w:spacing w:line="360" w:lineRule="auto"/>
        <w:ind w:firstLine="480" w:firstLineChars="200"/>
        <w:rPr>
          <w:rFonts w:hint="eastAsia" w:hAnsi="宋体"/>
          <w:sz w:val="24"/>
        </w:rPr>
      </w:pPr>
      <w:r>
        <w:rPr>
          <w:rFonts w:hint="eastAsia" w:hAnsi="宋体"/>
          <w:sz w:val="24"/>
        </w:rPr>
        <w:t>9.如本项目评标过程中需要提供样品，则我公司提供的样品即为成交后将要提供的成交产品，我公司对提供样品的性能和质量负责，因样品存在缺陷或者不符合磋商文件要求导致未能成交的，我公司愿意承担相应不利后果。</w:t>
      </w:r>
    </w:p>
    <w:p w14:paraId="0D734EB3">
      <w:pPr>
        <w:adjustRightInd w:val="0"/>
        <w:spacing w:line="360" w:lineRule="auto"/>
        <w:ind w:firstLine="480" w:firstLineChars="200"/>
        <w:jc w:val="left"/>
        <w:rPr>
          <w:rFonts w:hint="eastAsia" w:hAnsi="宋体" w:cs="宋体"/>
          <w:sz w:val="24"/>
        </w:rPr>
      </w:pPr>
    </w:p>
    <w:p w14:paraId="59DB4D23">
      <w:pPr>
        <w:adjustRightInd w:val="0"/>
        <w:spacing w:line="360" w:lineRule="auto"/>
        <w:ind w:firstLine="480" w:firstLineChars="200"/>
        <w:jc w:val="left"/>
        <w:rPr>
          <w:rFonts w:hint="eastAsia" w:hAnsi="宋体" w:cs="宋体"/>
          <w:sz w:val="24"/>
        </w:rPr>
      </w:pPr>
    </w:p>
    <w:p w14:paraId="53CC2AC2">
      <w:pPr>
        <w:adjustRightInd w:val="0"/>
        <w:spacing w:line="360" w:lineRule="auto"/>
        <w:ind w:firstLine="480" w:firstLineChars="200"/>
        <w:jc w:val="left"/>
        <w:rPr>
          <w:rFonts w:hint="eastAsia" w:hAnsi="宋体" w:cs="宋体"/>
          <w:sz w:val="24"/>
        </w:rPr>
      </w:pPr>
      <w:r>
        <w:rPr>
          <w:rFonts w:hint="eastAsia" w:hAnsi="宋体" w:cs="宋体"/>
          <w:sz w:val="24"/>
        </w:rPr>
        <w:t>供应商名称：XXX（盖单位公章）</w:t>
      </w:r>
    </w:p>
    <w:p w14:paraId="586DBA86">
      <w:pPr>
        <w:spacing w:line="360" w:lineRule="auto"/>
        <w:ind w:firstLine="470" w:firstLineChars="196"/>
        <w:rPr>
          <w:rFonts w:hint="eastAsia" w:hAnsi="宋体" w:cs="宋体"/>
          <w:sz w:val="24"/>
        </w:rPr>
      </w:pPr>
      <w:r>
        <w:rPr>
          <w:rFonts w:hint="eastAsia" w:hAnsi="宋体" w:cs="宋体"/>
          <w:sz w:val="24"/>
        </w:rPr>
        <w:t>法定代表人/负责人或授权代表（签字或加盖个人名章）：XXX</w:t>
      </w:r>
    </w:p>
    <w:p w14:paraId="1F81BD35">
      <w:pPr>
        <w:spacing w:line="360" w:lineRule="auto"/>
        <w:ind w:firstLine="470" w:firstLineChars="196"/>
        <w:rPr>
          <w:rFonts w:hint="eastAsia" w:hAnsi="宋体" w:cs="宋体"/>
          <w:sz w:val="24"/>
        </w:rPr>
      </w:pPr>
      <w:r>
        <w:rPr>
          <w:rFonts w:hint="eastAsia" w:hAnsi="宋体" w:cs="宋体"/>
          <w:sz w:val="24"/>
        </w:rPr>
        <w:t>通讯地址：XXX</w:t>
      </w:r>
    </w:p>
    <w:p w14:paraId="160ED03A">
      <w:pPr>
        <w:spacing w:line="360" w:lineRule="auto"/>
        <w:ind w:firstLine="470" w:firstLineChars="196"/>
        <w:rPr>
          <w:rFonts w:hint="eastAsia" w:hAnsi="宋体" w:cs="宋体"/>
          <w:sz w:val="24"/>
        </w:rPr>
      </w:pPr>
      <w:r>
        <w:rPr>
          <w:rFonts w:hint="eastAsia" w:hAnsi="宋体" w:cs="宋体"/>
          <w:sz w:val="24"/>
        </w:rPr>
        <w:t>邮政编码：XXX</w:t>
      </w:r>
    </w:p>
    <w:p w14:paraId="3F65C130">
      <w:pPr>
        <w:spacing w:line="360" w:lineRule="auto"/>
        <w:ind w:firstLine="470" w:firstLineChars="196"/>
        <w:rPr>
          <w:rFonts w:hint="eastAsia" w:hAnsi="宋体" w:cs="宋体"/>
          <w:sz w:val="24"/>
        </w:rPr>
      </w:pPr>
      <w:r>
        <w:rPr>
          <w:rFonts w:hint="eastAsia" w:hAnsi="宋体" w:cs="宋体"/>
          <w:sz w:val="24"/>
        </w:rPr>
        <w:t>联系电话：XXX</w:t>
      </w:r>
    </w:p>
    <w:p w14:paraId="53F6CD6E">
      <w:pPr>
        <w:spacing w:line="360" w:lineRule="auto"/>
        <w:ind w:firstLine="470" w:firstLineChars="196"/>
        <w:rPr>
          <w:rFonts w:hint="eastAsia" w:hAnsi="宋体" w:cs="宋体"/>
          <w:sz w:val="24"/>
        </w:rPr>
      </w:pPr>
      <w:r>
        <w:rPr>
          <w:rFonts w:hint="eastAsia" w:hAnsi="宋体" w:cs="宋体"/>
          <w:sz w:val="24"/>
        </w:rPr>
        <w:t>传    真：XXX</w:t>
      </w:r>
    </w:p>
    <w:p w14:paraId="18E97B94">
      <w:pPr>
        <w:spacing w:line="360" w:lineRule="auto"/>
        <w:ind w:firstLine="470" w:firstLineChars="196"/>
        <w:rPr>
          <w:rFonts w:hint="eastAsia" w:hAnsi="宋体" w:cs="宋体"/>
          <w:sz w:val="24"/>
        </w:rPr>
      </w:pPr>
      <w:r>
        <w:rPr>
          <w:rFonts w:hint="eastAsia" w:hAnsi="宋体" w:cs="宋体"/>
          <w:sz w:val="24"/>
        </w:rPr>
        <w:t>日    期：XXX年XXX月XXX日</w:t>
      </w:r>
    </w:p>
    <w:p w14:paraId="54EE3ED6">
      <w:pPr>
        <w:spacing w:line="360" w:lineRule="auto"/>
        <w:jc w:val="center"/>
        <w:rPr>
          <w:rFonts w:hint="eastAsia" w:hAnsi="宋体" w:cs="宋体"/>
          <w:sz w:val="24"/>
        </w:rPr>
      </w:pPr>
    </w:p>
    <w:p w14:paraId="10683599">
      <w:pPr>
        <w:widowControl/>
        <w:spacing w:line="360" w:lineRule="auto"/>
        <w:ind w:firstLine="630" w:firstLineChars="196"/>
        <w:jc w:val="center"/>
        <w:outlineLvl w:val="1"/>
        <w:rPr>
          <w:rFonts w:hint="eastAsia" w:hAnsi="宋体" w:cs="宋体"/>
          <w:b/>
          <w:bCs/>
          <w:sz w:val="32"/>
          <w:szCs w:val="32"/>
        </w:rPr>
      </w:pPr>
    </w:p>
    <w:p w14:paraId="1D8718D1">
      <w:pPr>
        <w:widowControl/>
        <w:spacing w:line="360" w:lineRule="auto"/>
        <w:ind w:firstLine="630" w:firstLineChars="196"/>
        <w:jc w:val="center"/>
        <w:outlineLvl w:val="1"/>
        <w:rPr>
          <w:rFonts w:hint="eastAsia" w:hAnsi="宋体" w:cs="宋体"/>
          <w:b/>
          <w:sz w:val="32"/>
          <w:szCs w:val="32"/>
        </w:rPr>
      </w:pPr>
      <w:r>
        <w:rPr>
          <w:rFonts w:hint="eastAsia" w:hAnsi="宋体" w:cs="宋体"/>
          <w:b/>
          <w:bCs/>
          <w:sz w:val="32"/>
          <w:szCs w:val="32"/>
        </w:rPr>
        <w:t>二、报价</w:t>
      </w:r>
      <w:r>
        <w:rPr>
          <w:rFonts w:hint="eastAsia" w:hAnsi="宋体" w:cs="宋体"/>
          <w:b/>
          <w:sz w:val="32"/>
          <w:szCs w:val="32"/>
        </w:rPr>
        <w:t>一览表</w:t>
      </w:r>
    </w:p>
    <w:p w14:paraId="25BD262A">
      <w:pPr>
        <w:widowControl/>
        <w:spacing w:line="360" w:lineRule="auto"/>
        <w:ind w:firstLine="472" w:firstLineChars="196"/>
        <w:jc w:val="left"/>
        <w:rPr>
          <w:rFonts w:hint="eastAsia" w:hAnsi="宋体" w:cs="宋体"/>
          <w:b/>
          <w:sz w:val="24"/>
        </w:rPr>
      </w:pPr>
    </w:p>
    <w:p w14:paraId="394706D2">
      <w:pPr>
        <w:spacing w:line="360" w:lineRule="auto"/>
        <w:rPr>
          <w:rFonts w:hint="eastAsia" w:hAnsi="宋体" w:cs="宋体"/>
          <w:sz w:val="24"/>
        </w:rPr>
      </w:pPr>
    </w:p>
    <w:tbl>
      <w:tblPr>
        <w:tblStyle w:val="17"/>
        <w:tblW w:w="9381" w:type="dxa"/>
        <w:tblInd w:w="0" w:type="dxa"/>
        <w:tblLayout w:type="fixed"/>
        <w:tblCellMar>
          <w:top w:w="0" w:type="dxa"/>
          <w:left w:w="108" w:type="dxa"/>
          <w:bottom w:w="0" w:type="dxa"/>
          <w:right w:w="108" w:type="dxa"/>
        </w:tblCellMar>
      </w:tblPr>
      <w:tblGrid>
        <w:gridCol w:w="1152"/>
        <w:gridCol w:w="1619"/>
        <w:gridCol w:w="1618"/>
        <w:gridCol w:w="818"/>
        <w:gridCol w:w="1688"/>
        <w:gridCol w:w="2486"/>
      </w:tblGrid>
      <w:tr w14:paraId="4A1FEF23">
        <w:tblPrEx>
          <w:tblCellMar>
            <w:top w:w="0" w:type="dxa"/>
            <w:left w:w="108" w:type="dxa"/>
            <w:bottom w:w="0" w:type="dxa"/>
            <w:right w:w="108" w:type="dxa"/>
          </w:tblCellMar>
        </w:tblPrEx>
        <w:trPr>
          <w:trHeight w:val="506" w:hRule="atLeast"/>
        </w:trPr>
        <w:tc>
          <w:tcPr>
            <w:tcW w:w="4389" w:type="dxa"/>
            <w:gridSpan w:val="3"/>
            <w:tcBorders>
              <w:top w:val="single" w:color="auto" w:sz="4" w:space="0"/>
              <w:left w:val="single" w:color="auto" w:sz="4" w:space="0"/>
              <w:bottom w:val="single" w:color="auto" w:sz="4" w:space="0"/>
              <w:right w:val="single" w:color="auto" w:sz="4" w:space="0"/>
            </w:tcBorders>
            <w:noWrap w:val="0"/>
            <w:vAlign w:val="center"/>
          </w:tcPr>
          <w:p w14:paraId="0735BC57">
            <w:pPr>
              <w:widowControl/>
              <w:spacing w:line="360" w:lineRule="exact"/>
              <w:jc w:val="center"/>
              <w:rPr>
                <w:rFonts w:ascii="宋体" w:hAnsi="宋体" w:cs="宋体"/>
                <w:kern w:val="0"/>
                <w:sz w:val="24"/>
              </w:rPr>
            </w:pPr>
            <w:r>
              <w:rPr>
                <w:rFonts w:hint="eastAsia" w:ascii="宋体" w:hAnsi="宋体" w:cs="宋体"/>
                <w:kern w:val="0"/>
                <w:sz w:val="24"/>
              </w:rPr>
              <w:t>项目名称</w:t>
            </w:r>
          </w:p>
        </w:tc>
        <w:tc>
          <w:tcPr>
            <w:tcW w:w="4992" w:type="dxa"/>
            <w:gridSpan w:val="3"/>
            <w:tcBorders>
              <w:top w:val="single" w:color="auto" w:sz="4" w:space="0"/>
              <w:left w:val="nil"/>
              <w:bottom w:val="single" w:color="auto" w:sz="4" w:space="0"/>
              <w:right w:val="single" w:color="auto" w:sz="4" w:space="0"/>
            </w:tcBorders>
            <w:noWrap w:val="0"/>
            <w:vAlign w:val="center"/>
          </w:tcPr>
          <w:p w14:paraId="244671D5">
            <w:pPr>
              <w:widowControl/>
              <w:spacing w:line="360" w:lineRule="exact"/>
              <w:rPr>
                <w:rFonts w:ascii="宋体" w:hAnsi="宋体" w:cs="宋体"/>
                <w:kern w:val="0"/>
                <w:sz w:val="24"/>
              </w:rPr>
            </w:pPr>
            <w:r>
              <w:rPr>
                <w:rFonts w:hint="eastAsia" w:ascii="宋体" w:hAnsi="宋体"/>
                <w:szCs w:val="21"/>
              </w:rPr>
              <w:t xml:space="preserve"> </w:t>
            </w:r>
          </w:p>
        </w:tc>
      </w:tr>
      <w:tr w14:paraId="7FB0DA70">
        <w:tblPrEx>
          <w:tblCellMar>
            <w:top w:w="0" w:type="dxa"/>
            <w:left w:w="108" w:type="dxa"/>
            <w:bottom w:w="0" w:type="dxa"/>
            <w:right w:w="108" w:type="dxa"/>
          </w:tblCellMar>
        </w:tblPrEx>
        <w:trPr>
          <w:trHeight w:val="711" w:hRule="atLeast"/>
        </w:trPr>
        <w:tc>
          <w:tcPr>
            <w:tcW w:w="1152" w:type="dxa"/>
            <w:tcBorders>
              <w:top w:val="nil"/>
              <w:left w:val="single" w:color="auto" w:sz="4" w:space="0"/>
              <w:bottom w:val="single" w:color="auto" w:sz="4" w:space="0"/>
              <w:right w:val="single" w:color="auto" w:sz="4" w:space="0"/>
            </w:tcBorders>
            <w:noWrap w:val="0"/>
            <w:vAlign w:val="center"/>
          </w:tcPr>
          <w:p w14:paraId="2C8F0360">
            <w:pPr>
              <w:widowControl/>
              <w:spacing w:line="360" w:lineRule="exact"/>
              <w:jc w:val="center"/>
              <w:rPr>
                <w:rFonts w:ascii="宋体" w:hAnsi="宋体" w:cs="宋体"/>
                <w:bCs/>
                <w:kern w:val="0"/>
                <w:sz w:val="24"/>
              </w:rPr>
            </w:pPr>
            <w:r>
              <w:rPr>
                <w:rFonts w:hint="eastAsia" w:ascii="宋体" w:hAnsi="宋体" w:cs="宋体"/>
                <w:bCs/>
                <w:kern w:val="0"/>
                <w:sz w:val="24"/>
              </w:rPr>
              <w:t>序号</w:t>
            </w:r>
          </w:p>
        </w:tc>
        <w:tc>
          <w:tcPr>
            <w:tcW w:w="4055" w:type="dxa"/>
            <w:gridSpan w:val="3"/>
            <w:tcBorders>
              <w:top w:val="nil"/>
              <w:left w:val="nil"/>
              <w:bottom w:val="single" w:color="auto" w:sz="4" w:space="0"/>
              <w:right w:val="single" w:color="auto" w:sz="4" w:space="0"/>
            </w:tcBorders>
            <w:noWrap w:val="0"/>
            <w:vAlign w:val="center"/>
          </w:tcPr>
          <w:p w14:paraId="0EE31B45">
            <w:pPr>
              <w:widowControl/>
              <w:spacing w:line="360" w:lineRule="exact"/>
              <w:jc w:val="center"/>
              <w:rPr>
                <w:rFonts w:ascii="宋体" w:hAnsi="宋体" w:cs="宋体"/>
                <w:bCs/>
                <w:kern w:val="0"/>
                <w:sz w:val="24"/>
              </w:rPr>
            </w:pPr>
            <w:r>
              <w:rPr>
                <w:rFonts w:hint="eastAsia" w:ascii="宋体" w:hAnsi="宋体" w:cs="宋体"/>
                <w:bCs/>
                <w:kern w:val="0"/>
                <w:sz w:val="24"/>
              </w:rPr>
              <w:t>服务内容</w:t>
            </w:r>
          </w:p>
        </w:tc>
        <w:tc>
          <w:tcPr>
            <w:tcW w:w="4174" w:type="dxa"/>
            <w:gridSpan w:val="2"/>
            <w:tcBorders>
              <w:top w:val="nil"/>
              <w:left w:val="nil"/>
              <w:bottom w:val="single" w:color="auto" w:sz="4" w:space="0"/>
              <w:right w:val="single" w:color="auto" w:sz="4" w:space="0"/>
            </w:tcBorders>
            <w:noWrap w:val="0"/>
            <w:vAlign w:val="center"/>
          </w:tcPr>
          <w:p w14:paraId="7349EBD8">
            <w:pPr>
              <w:widowControl/>
              <w:spacing w:line="360" w:lineRule="exact"/>
              <w:jc w:val="center"/>
              <w:rPr>
                <w:rFonts w:ascii="宋体" w:hAnsi="宋体" w:cs="宋体"/>
                <w:bCs/>
                <w:kern w:val="0"/>
                <w:sz w:val="24"/>
              </w:rPr>
            </w:pPr>
            <w:r>
              <w:rPr>
                <w:rFonts w:hint="eastAsia" w:ascii="宋体" w:hAnsi="宋体" w:cs="宋体"/>
                <w:bCs/>
                <w:kern w:val="0"/>
                <w:sz w:val="24"/>
              </w:rPr>
              <w:t>报价（万元）</w:t>
            </w:r>
          </w:p>
        </w:tc>
      </w:tr>
      <w:tr w14:paraId="2C98493A">
        <w:tblPrEx>
          <w:tblCellMar>
            <w:top w:w="0" w:type="dxa"/>
            <w:left w:w="108" w:type="dxa"/>
            <w:bottom w:w="0" w:type="dxa"/>
            <w:right w:w="108" w:type="dxa"/>
          </w:tblCellMar>
        </w:tblPrEx>
        <w:trPr>
          <w:trHeight w:val="897" w:hRule="atLeast"/>
        </w:trPr>
        <w:tc>
          <w:tcPr>
            <w:tcW w:w="1152" w:type="dxa"/>
            <w:tcBorders>
              <w:top w:val="nil"/>
              <w:left w:val="single" w:color="auto" w:sz="4" w:space="0"/>
              <w:bottom w:val="single" w:color="auto" w:sz="4" w:space="0"/>
              <w:right w:val="single" w:color="auto" w:sz="4" w:space="0"/>
            </w:tcBorders>
            <w:noWrap w:val="0"/>
            <w:vAlign w:val="center"/>
          </w:tcPr>
          <w:p w14:paraId="2B012A78">
            <w:pPr>
              <w:widowControl/>
              <w:spacing w:line="360" w:lineRule="exact"/>
              <w:jc w:val="center"/>
              <w:rPr>
                <w:rFonts w:ascii="宋体" w:hAnsi="宋体" w:cs="宋体"/>
                <w:bCs/>
                <w:kern w:val="0"/>
                <w:sz w:val="24"/>
              </w:rPr>
            </w:pPr>
            <w:r>
              <w:rPr>
                <w:rFonts w:hint="eastAsia" w:ascii="宋体" w:hAnsi="宋体" w:cs="宋体"/>
                <w:bCs/>
                <w:kern w:val="0"/>
                <w:sz w:val="24"/>
              </w:rPr>
              <w:t>1</w:t>
            </w:r>
          </w:p>
        </w:tc>
        <w:tc>
          <w:tcPr>
            <w:tcW w:w="4055" w:type="dxa"/>
            <w:gridSpan w:val="3"/>
            <w:tcBorders>
              <w:top w:val="nil"/>
              <w:left w:val="nil"/>
              <w:bottom w:val="single" w:color="auto" w:sz="4" w:space="0"/>
              <w:right w:val="single" w:color="auto" w:sz="4" w:space="0"/>
            </w:tcBorders>
            <w:noWrap w:val="0"/>
            <w:vAlign w:val="center"/>
          </w:tcPr>
          <w:p w14:paraId="26C4A170">
            <w:pPr>
              <w:widowControl/>
              <w:spacing w:line="360" w:lineRule="exact"/>
              <w:rPr>
                <w:rFonts w:ascii="宋体" w:hAnsi="宋体" w:cs="宋体"/>
                <w:bCs/>
                <w:kern w:val="0"/>
                <w:sz w:val="24"/>
              </w:rPr>
            </w:pPr>
          </w:p>
        </w:tc>
        <w:tc>
          <w:tcPr>
            <w:tcW w:w="4174" w:type="dxa"/>
            <w:gridSpan w:val="2"/>
            <w:tcBorders>
              <w:top w:val="nil"/>
              <w:left w:val="nil"/>
              <w:bottom w:val="single" w:color="auto" w:sz="4" w:space="0"/>
              <w:right w:val="single" w:color="auto" w:sz="4" w:space="0"/>
            </w:tcBorders>
            <w:noWrap w:val="0"/>
            <w:vAlign w:val="center"/>
          </w:tcPr>
          <w:p w14:paraId="2E897CD2">
            <w:pPr>
              <w:widowControl/>
              <w:spacing w:line="360" w:lineRule="exact"/>
              <w:jc w:val="center"/>
              <w:rPr>
                <w:rFonts w:ascii="宋体" w:hAnsi="宋体" w:cs="宋体"/>
                <w:bCs/>
                <w:kern w:val="0"/>
                <w:sz w:val="24"/>
              </w:rPr>
            </w:pPr>
          </w:p>
        </w:tc>
      </w:tr>
      <w:tr w14:paraId="774A3F09">
        <w:tblPrEx>
          <w:tblCellMar>
            <w:top w:w="0" w:type="dxa"/>
            <w:left w:w="108" w:type="dxa"/>
            <w:bottom w:w="0" w:type="dxa"/>
            <w:right w:w="108" w:type="dxa"/>
          </w:tblCellMar>
        </w:tblPrEx>
        <w:trPr>
          <w:trHeight w:val="468" w:hRule="atLeast"/>
        </w:trPr>
        <w:tc>
          <w:tcPr>
            <w:tcW w:w="6895" w:type="dxa"/>
            <w:gridSpan w:val="5"/>
            <w:tcBorders>
              <w:top w:val="single" w:color="auto" w:sz="4" w:space="0"/>
              <w:left w:val="single" w:color="auto" w:sz="4" w:space="0"/>
              <w:bottom w:val="single" w:color="auto" w:sz="4" w:space="0"/>
              <w:right w:val="single" w:color="auto" w:sz="4" w:space="0"/>
            </w:tcBorders>
            <w:noWrap w:val="0"/>
            <w:vAlign w:val="center"/>
          </w:tcPr>
          <w:p w14:paraId="5889FF00">
            <w:pPr>
              <w:widowControl/>
              <w:spacing w:line="360" w:lineRule="exact"/>
              <w:jc w:val="center"/>
              <w:rPr>
                <w:rFonts w:ascii="宋体" w:hAnsi="宋体" w:cs="宋体"/>
                <w:kern w:val="0"/>
                <w:sz w:val="24"/>
              </w:rPr>
            </w:pPr>
            <w:r>
              <w:rPr>
                <w:rFonts w:hint="eastAsia" w:ascii="宋体" w:hAnsi="宋体" w:cs="宋体"/>
                <w:kern w:val="0"/>
                <w:sz w:val="24"/>
              </w:rPr>
              <w:t>合  计(万元)</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1AF19C3B">
            <w:pPr>
              <w:widowControl/>
              <w:spacing w:line="360" w:lineRule="exact"/>
              <w:rPr>
                <w:rFonts w:ascii="宋体" w:hAnsi="宋体"/>
                <w:kern w:val="0"/>
                <w:sz w:val="24"/>
              </w:rPr>
            </w:pPr>
          </w:p>
        </w:tc>
      </w:tr>
      <w:tr w14:paraId="00E1F19F">
        <w:tblPrEx>
          <w:tblCellMar>
            <w:top w:w="0" w:type="dxa"/>
            <w:left w:w="108" w:type="dxa"/>
            <w:bottom w:w="0" w:type="dxa"/>
            <w:right w:w="108" w:type="dxa"/>
          </w:tblCellMar>
        </w:tblPrEx>
        <w:trPr>
          <w:trHeight w:val="772" w:hRule="atLeast"/>
        </w:trPr>
        <w:tc>
          <w:tcPr>
            <w:tcW w:w="2771" w:type="dxa"/>
            <w:gridSpan w:val="2"/>
            <w:tcBorders>
              <w:top w:val="single" w:color="auto" w:sz="4" w:space="0"/>
              <w:left w:val="single" w:color="auto" w:sz="4" w:space="0"/>
              <w:bottom w:val="single" w:color="auto" w:sz="4" w:space="0"/>
              <w:right w:val="single" w:color="auto" w:sz="4" w:space="0"/>
            </w:tcBorders>
            <w:noWrap w:val="0"/>
            <w:vAlign w:val="center"/>
          </w:tcPr>
          <w:p w14:paraId="5FE9121C">
            <w:pPr>
              <w:widowControl/>
              <w:spacing w:line="360" w:lineRule="exact"/>
              <w:jc w:val="center"/>
              <w:rPr>
                <w:rFonts w:ascii="宋体" w:hAnsi="宋体" w:cs="宋体"/>
                <w:kern w:val="0"/>
                <w:sz w:val="24"/>
              </w:rPr>
            </w:pPr>
            <w:r>
              <w:rPr>
                <w:rFonts w:hint="eastAsia" w:ascii="宋体" w:hAnsi="宋体" w:cs="宋体"/>
                <w:kern w:val="0"/>
                <w:sz w:val="24"/>
              </w:rPr>
              <w:t>投标总价</w:t>
            </w:r>
          </w:p>
        </w:tc>
        <w:tc>
          <w:tcPr>
            <w:tcW w:w="6610" w:type="dxa"/>
            <w:gridSpan w:val="4"/>
            <w:tcBorders>
              <w:top w:val="single" w:color="auto" w:sz="4" w:space="0"/>
              <w:left w:val="nil"/>
              <w:bottom w:val="single" w:color="auto" w:sz="4" w:space="0"/>
              <w:right w:val="single" w:color="auto" w:sz="4" w:space="0"/>
            </w:tcBorders>
            <w:noWrap w:val="0"/>
            <w:vAlign w:val="center"/>
          </w:tcPr>
          <w:p w14:paraId="270E6B85">
            <w:pPr>
              <w:widowControl/>
              <w:spacing w:line="360" w:lineRule="exact"/>
              <w:jc w:val="left"/>
              <w:rPr>
                <w:rFonts w:ascii="宋体" w:hAnsi="宋体" w:cs="宋体"/>
                <w:kern w:val="0"/>
                <w:sz w:val="24"/>
              </w:rPr>
            </w:pPr>
            <w:r>
              <w:rPr>
                <w:rFonts w:hint="eastAsia" w:ascii="宋体" w:hAnsi="宋体" w:cs="宋体"/>
                <w:kern w:val="0"/>
                <w:sz w:val="24"/>
              </w:rPr>
              <w:t>人民币大写：</w:t>
            </w:r>
            <w:r>
              <w:rPr>
                <w:rFonts w:ascii="宋体" w:hAnsi="宋体" w:cs="宋体"/>
                <w:kern w:val="0"/>
                <w:sz w:val="24"/>
              </w:rPr>
              <w:t xml:space="preserve">            </w:t>
            </w:r>
            <w:r>
              <w:rPr>
                <w:rFonts w:hint="eastAsia" w:ascii="宋体" w:hAnsi="宋体" w:cs="宋体"/>
                <w:kern w:val="0"/>
                <w:sz w:val="24"/>
              </w:rPr>
              <w:t xml:space="preserve">      元</w:t>
            </w:r>
          </w:p>
        </w:tc>
      </w:tr>
    </w:tbl>
    <w:p w14:paraId="4AA5C5D3">
      <w:pPr>
        <w:spacing w:line="360" w:lineRule="auto"/>
        <w:rPr>
          <w:rFonts w:hint="eastAsia" w:hAnsi="宋体" w:cs="宋体"/>
          <w:sz w:val="24"/>
        </w:rPr>
      </w:pPr>
    </w:p>
    <w:p w14:paraId="63F61CD0">
      <w:pPr>
        <w:spacing w:line="360" w:lineRule="auto"/>
        <w:rPr>
          <w:rFonts w:hint="eastAsia" w:hAnsi="宋体" w:cs="宋体"/>
          <w:sz w:val="24"/>
        </w:rPr>
      </w:pPr>
      <w:r>
        <w:rPr>
          <w:rFonts w:hint="eastAsia" w:hAnsi="宋体" w:cs="宋体"/>
          <w:sz w:val="24"/>
        </w:rPr>
        <w:t xml:space="preserve">注：报价应是最终用户验收合格后的总价，是供应商响应磋商项目要求的全部工作内容的价格体现，包括设备运输、保险、代理、税费和磋商文件规定的完成本项目工作所需的一切相关费用。 </w:t>
      </w:r>
    </w:p>
    <w:p w14:paraId="0187DCAC">
      <w:pPr>
        <w:pStyle w:val="8"/>
        <w:ind w:left="480" w:firstLine="0" w:firstLineChars="0"/>
        <w:rPr>
          <w:rFonts w:hint="eastAsia"/>
        </w:rPr>
      </w:pPr>
    </w:p>
    <w:p w14:paraId="1A04AC04">
      <w:pPr>
        <w:spacing w:line="360" w:lineRule="auto"/>
        <w:rPr>
          <w:rFonts w:hint="eastAsia" w:hAnsi="宋体" w:cs="宋体"/>
          <w:sz w:val="24"/>
        </w:rPr>
      </w:pPr>
      <w:r>
        <w:rPr>
          <w:rFonts w:hint="eastAsia" w:hAnsi="宋体" w:cs="宋体"/>
          <w:sz w:val="24"/>
        </w:rPr>
        <w:t xml:space="preserve">   </w:t>
      </w:r>
    </w:p>
    <w:p w14:paraId="2E5DFEA7">
      <w:pPr>
        <w:pStyle w:val="8"/>
        <w:ind w:firstLine="680"/>
        <w:rPr>
          <w:rFonts w:hint="eastAsia" w:hAnsi="宋体" w:cs="宋体"/>
        </w:rPr>
      </w:pPr>
    </w:p>
    <w:p w14:paraId="631CAD2D">
      <w:pPr>
        <w:spacing w:line="360" w:lineRule="auto"/>
        <w:rPr>
          <w:rFonts w:hint="eastAsia" w:hAnsi="宋体" w:cs="宋体"/>
          <w:sz w:val="24"/>
        </w:rPr>
      </w:pPr>
    </w:p>
    <w:p w14:paraId="041A4A6C">
      <w:pPr>
        <w:spacing w:line="360" w:lineRule="auto"/>
        <w:ind w:firstLine="480" w:firstLineChars="200"/>
        <w:rPr>
          <w:rFonts w:hint="eastAsia" w:hAnsi="宋体" w:cs="宋体"/>
          <w:sz w:val="24"/>
        </w:rPr>
      </w:pPr>
      <w:r>
        <w:rPr>
          <w:rFonts w:hint="eastAsia" w:hAnsi="宋体" w:cs="宋体"/>
          <w:sz w:val="24"/>
        </w:rPr>
        <w:t>供应商名称：</w:t>
      </w:r>
      <w:r>
        <w:rPr>
          <w:rFonts w:hint="eastAsia" w:hAnsi="宋体" w:cs="宋体"/>
          <w:sz w:val="24"/>
          <w:u w:val="single"/>
        </w:rPr>
        <w:t xml:space="preserve">                         </w:t>
      </w:r>
      <w:r>
        <w:rPr>
          <w:rFonts w:hint="eastAsia" w:hAnsi="宋体" w:cs="宋体"/>
          <w:sz w:val="24"/>
        </w:rPr>
        <w:t>（单位公章）</w:t>
      </w:r>
    </w:p>
    <w:p w14:paraId="7C3725D2">
      <w:pPr>
        <w:spacing w:line="360" w:lineRule="auto"/>
        <w:ind w:firstLine="480" w:firstLineChars="200"/>
        <w:rPr>
          <w:rFonts w:hint="eastAsia" w:hAnsi="宋体" w:cs="宋体"/>
          <w:sz w:val="24"/>
        </w:rPr>
      </w:pPr>
      <w:r>
        <w:rPr>
          <w:rFonts w:hint="eastAsia" w:hAnsi="宋体" w:cs="宋体"/>
          <w:sz w:val="24"/>
        </w:rPr>
        <w:t>法定代表人/负责人或授权代表（签字或加盖个人名章）：</w:t>
      </w:r>
    </w:p>
    <w:p w14:paraId="47B79641">
      <w:pPr>
        <w:spacing w:line="360" w:lineRule="auto"/>
        <w:ind w:firstLine="480" w:firstLineChars="200"/>
        <w:rPr>
          <w:rFonts w:hint="eastAsia" w:hAnsi="宋体" w:cs="宋体"/>
          <w:sz w:val="24"/>
        </w:rPr>
      </w:pPr>
      <w:r>
        <w:rPr>
          <w:rFonts w:hint="eastAsia" w:hAnsi="宋体" w:cs="宋体"/>
          <w:sz w:val="24"/>
        </w:rPr>
        <w:t>日    期：</w:t>
      </w:r>
    </w:p>
    <w:p w14:paraId="63968A67">
      <w:pPr>
        <w:pStyle w:val="8"/>
        <w:ind w:firstLine="480"/>
        <w:rPr>
          <w:rFonts w:hint="eastAsia" w:hAnsi="宋体" w:cs="宋体"/>
          <w:sz w:val="24"/>
        </w:rPr>
      </w:pPr>
    </w:p>
    <w:p w14:paraId="4CDDDF84">
      <w:pPr>
        <w:pStyle w:val="8"/>
        <w:ind w:firstLine="480"/>
        <w:rPr>
          <w:rFonts w:hint="eastAsia" w:hAnsi="宋体" w:cs="宋体"/>
          <w:sz w:val="24"/>
        </w:rPr>
      </w:pPr>
    </w:p>
    <w:p w14:paraId="5FE1E49D">
      <w:pPr>
        <w:pStyle w:val="8"/>
        <w:ind w:firstLine="480"/>
        <w:rPr>
          <w:rFonts w:hint="eastAsia" w:hAnsi="宋体" w:cs="宋体"/>
          <w:sz w:val="24"/>
        </w:rPr>
      </w:pPr>
    </w:p>
    <w:p w14:paraId="23A199A0">
      <w:pPr>
        <w:pStyle w:val="5"/>
        <w:spacing w:line="360" w:lineRule="auto"/>
        <w:jc w:val="center"/>
        <w:rPr>
          <w:rFonts w:hint="eastAsia" w:ascii="宋体" w:hAnsi="宋体" w:eastAsia="宋体" w:cs="宋体"/>
        </w:rPr>
      </w:pPr>
      <w:r>
        <w:rPr>
          <w:rFonts w:hint="eastAsia" w:hAnsi="宋体" w:cs="宋体"/>
          <w:b w:val="0"/>
          <w:bCs w:val="0"/>
          <w:sz w:val="28"/>
          <w:szCs w:val="28"/>
        </w:rPr>
        <w:br w:type="page"/>
      </w:r>
      <w:r>
        <w:rPr>
          <w:rFonts w:hint="eastAsia" w:ascii="宋体" w:hAnsi="宋体" w:eastAsia="宋体" w:cs="宋体"/>
          <w:lang w:val="en-US" w:eastAsia="zh-CN"/>
        </w:rPr>
        <w:t>三</w:t>
      </w:r>
      <w:r>
        <w:rPr>
          <w:rFonts w:hint="eastAsia" w:ascii="宋体" w:hAnsi="宋体" w:eastAsia="宋体" w:cs="宋体"/>
        </w:rPr>
        <w:t>、供应商基本情况表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DA4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14:paraId="2D3DF286">
            <w:pPr>
              <w:spacing w:line="360" w:lineRule="auto"/>
              <w:jc w:val="center"/>
              <w:rPr>
                <w:rFonts w:hint="eastAsia" w:hAnsi="宋体" w:cs="宋体"/>
                <w:bCs/>
                <w:sz w:val="24"/>
                <w:szCs w:val="24"/>
              </w:rPr>
            </w:pPr>
            <w:r>
              <w:rPr>
                <w:rFonts w:hint="eastAsia" w:hAnsi="宋体" w:cs="宋体"/>
                <w:bCs/>
                <w:sz w:val="24"/>
                <w:szCs w:val="24"/>
              </w:rPr>
              <w:t>供应商名称</w:t>
            </w:r>
          </w:p>
        </w:tc>
        <w:tc>
          <w:tcPr>
            <w:tcW w:w="7560" w:type="dxa"/>
            <w:gridSpan w:val="11"/>
            <w:noWrap w:val="0"/>
            <w:vAlign w:val="center"/>
          </w:tcPr>
          <w:p w14:paraId="1E9784A9">
            <w:pPr>
              <w:spacing w:line="360" w:lineRule="auto"/>
              <w:jc w:val="center"/>
              <w:rPr>
                <w:rFonts w:hint="eastAsia" w:hAnsi="宋体" w:cs="宋体"/>
                <w:bCs/>
                <w:sz w:val="24"/>
                <w:szCs w:val="24"/>
              </w:rPr>
            </w:pPr>
          </w:p>
        </w:tc>
      </w:tr>
      <w:tr w14:paraId="6B4C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14:paraId="25602EBD">
            <w:pPr>
              <w:spacing w:line="360" w:lineRule="auto"/>
              <w:jc w:val="center"/>
              <w:rPr>
                <w:rFonts w:hint="eastAsia" w:hAnsi="宋体" w:cs="宋体"/>
                <w:bCs/>
                <w:sz w:val="24"/>
                <w:szCs w:val="24"/>
              </w:rPr>
            </w:pPr>
            <w:r>
              <w:rPr>
                <w:rFonts w:hint="eastAsia" w:hAnsi="宋体" w:cs="宋体"/>
                <w:bCs/>
                <w:sz w:val="24"/>
                <w:szCs w:val="24"/>
              </w:rPr>
              <w:t>注册地址</w:t>
            </w:r>
          </w:p>
        </w:tc>
        <w:tc>
          <w:tcPr>
            <w:tcW w:w="4680" w:type="dxa"/>
            <w:gridSpan w:val="6"/>
            <w:noWrap w:val="0"/>
            <w:vAlign w:val="center"/>
          </w:tcPr>
          <w:p w14:paraId="230EA73E">
            <w:pPr>
              <w:spacing w:line="360" w:lineRule="auto"/>
              <w:jc w:val="center"/>
              <w:rPr>
                <w:rFonts w:hint="eastAsia" w:hAnsi="宋体" w:cs="宋体"/>
                <w:bCs/>
                <w:sz w:val="24"/>
                <w:szCs w:val="24"/>
              </w:rPr>
            </w:pPr>
          </w:p>
        </w:tc>
        <w:tc>
          <w:tcPr>
            <w:tcW w:w="1260" w:type="dxa"/>
            <w:gridSpan w:val="3"/>
            <w:noWrap w:val="0"/>
            <w:vAlign w:val="center"/>
          </w:tcPr>
          <w:p w14:paraId="3D63009C">
            <w:pPr>
              <w:spacing w:line="360" w:lineRule="auto"/>
              <w:jc w:val="center"/>
              <w:rPr>
                <w:rFonts w:hint="eastAsia" w:hAnsi="宋体" w:cs="宋体"/>
                <w:bCs/>
                <w:sz w:val="24"/>
                <w:szCs w:val="24"/>
              </w:rPr>
            </w:pPr>
            <w:r>
              <w:rPr>
                <w:rFonts w:hint="eastAsia" w:hAnsi="宋体" w:cs="宋体"/>
                <w:bCs/>
                <w:sz w:val="24"/>
                <w:szCs w:val="24"/>
              </w:rPr>
              <w:t>邮政编码</w:t>
            </w:r>
          </w:p>
        </w:tc>
        <w:tc>
          <w:tcPr>
            <w:tcW w:w="1620" w:type="dxa"/>
            <w:gridSpan w:val="2"/>
            <w:noWrap w:val="0"/>
            <w:vAlign w:val="center"/>
          </w:tcPr>
          <w:p w14:paraId="3F0AC7AE">
            <w:pPr>
              <w:spacing w:line="360" w:lineRule="auto"/>
              <w:jc w:val="center"/>
              <w:rPr>
                <w:rFonts w:hint="eastAsia" w:hAnsi="宋体" w:cs="宋体"/>
                <w:bCs/>
                <w:sz w:val="24"/>
                <w:szCs w:val="24"/>
              </w:rPr>
            </w:pPr>
          </w:p>
        </w:tc>
      </w:tr>
      <w:tr w14:paraId="2079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14:paraId="06F8317D">
            <w:pPr>
              <w:spacing w:line="360" w:lineRule="auto"/>
              <w:jc w:val="center"/>
              <w:rPr>
                <w:rFonts w:hint="eastAsia" w:hAnsi="宋体" w:cs="宋体"/>
                <w:bCs/>
                <w:sz w:val="24"/>
                <w:szCs w:val="24"/>
              </w:rPr>
            </w:pPr>
            <w:r>
              <w:rPr>
                <w:rFonts w:hint="eastAsia" w:hAnsi="宋体" w:cs="宋体"/>
                <w:bCs/>
                <w:sz w:val="24"/>
                <w:szCs w:val="24"/>
              </w:rPr>
              <w:t>联系方式</w:t>
            </w:r>
          </w:p>
        </w:tc>
        <w:tc>
          <w:tcPr>
            <w:tcW w:w="1080" w:type="dxa"/>
            <w:noWrap w:val="0"/>
            <w:vAlign w:val="center"/>
          </w:tcPr>
          <w:p w14:paraId="3E98D536">
            <w:pPr>
              <w:spacing w:line="360" w:lineRule="auto"/>
              <w:jc w:val="center"/>
              <w:rPr>
                <w:rFonts w:hint="eastAsia" w:hAnsi="宋体" w:cs="宋体"/>
                <w:bCs/>
                <w:sz w:val="24"/>
                <w:szCs w:val="24"/>
              </w:rPr>
            </w:pPr>
            <w:r>
              <w:rPr>
                <w:rFonts w:hint="eastAsia" w:hAnsi="宋体" w:cs="宋体"/>
                <w:bCs/>
                <w:sz w:val="24"/>
                <w:szCs w:val="24"/>
              </w:rPr>
              <w:t>联系人</w:t>
            </w:r>
          </w:p>
        </w:tc>
        <w:tc>
          <w:tcPr>
            <w:tcW w:w="3600" w:type="dxa"/>
            <w:gridSpan w:val="5"/>
            <w:noWrap w:val="0"/>
            <w:vAlign w:val="center"/>
          </w:tcPr>
          <w:p w14:paraId="1A0F142F">
            <w:pPr>
              <w:spacing w:line="360" w:lineRule="auto"/>
              <w:jc w:val="center"/>
              <w:rPr>
                <w:rFonts w:hint="eastAsia" w:hAnsi="宋体" w:cs="宋体"/>
                <w:bCs/>
                <w:sz w:val="24"/>
                <w:szCs w:val="24"/>
              </w:rPr>
            </w:pPr>
          </w:p>
        </w:tc>
        <w:tc>
          <w:tcPr>
            <w:tcW w:w="1260" w:type="dxa"/>
            <w:gridSpan w:val="3"/>
            <w:noWrap w:val="0"/>
            <w:vAlign w:val="center"/>
          </w:tcPr>
          <w:p w14:paraId="22D0FA9E">
            <w:pPr>
              <w:spacing w:line="360" w:lineRule="auto"/>
              <w:jc w:val="center"/>
              <w:rPr>
                <w:rFonts w:hint="eastAsia" w:hAnsi="宋体" w:cs="宋体"/>
                <w:bCs/>
                <w:sz w:val="24"/>
                <w:szCs w:val="24"/>
              </w:rPr>
            </w:pPr>
            <w:r>
              <w:rPr>
                <w:rFonts w:hint="eastAsia" w:hAnsi="宋体" w:cs="宋体"/>
                <w:bCs/>
                <w:sz w:val="24"/>
                <w:szCs w:val="24"/>
              </w:rPr>
              <w:t>联系电话</w:t>
            </w:r>
          </w:p>
        </w:tc>
        <w:tc>
          <w:tcPr>
            <w:tcW w:w="1620" w:type="dxa"/>
            <w:gridSpan w:val="2"/>
            <w:noWrap w:val="0"/>
            <w:vAlign w:val="center"/>
          </w:tcPr>
          <w:p w14:paraId="1E900FFB">
            <w:pPr>
              <w:spacing w:line="360" w:lineRule="auto"/>
              <w:jc w:val="center"/>
              <w:rPr>
                <w:rFonts w:hint="eastAsia" w:hAnsi="宋体" w:cs="宋体"/>
                <w:bCs/>
                <w:sz w:val="24"/>
                <w:szCs w:val="24"/>
              </w:rPr>
            </w:pPr>
          </w:p>
        </w:tc>
      </w:tr>
      <w:tr w14:paraId="0C6C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14:paraId="1F1513B1">
            <w:pPr>
              <w:spacing w:line="360" w:lineRule="auto"/>
              <w:jc w:val="center"/>
              <w:rPr>
                <w:rFonts w:hint="eastAsia" w:hAnsi="宋体" w:cs="宋体"/>
                <w:bCs/>
                <w:sz w:val="24"/>
                <w:szCs w:val="24"/>
              </w:rPr>
            </w:pPr>
          </w:p>
        </w:tc>
        <w:tc>
          <w:tcPr>
            <w:tcW w:w="1080" w:type="dxa"/>
            <w:noWrap w:val="0"/>
            <w:vAlign w:val="center"/>
          </w:tcPr>
          <w:p w14:paraId="38C9C447">
            <w:pPr>
              <w:spacing w:line="360" w:lineRule="auto"/>
              <w:jc w:val="center"/>
              <w:rPr>
                <w:rFonts w:hint="eastAsia" w:hAnsi="宋体" w:cs="宋体"/>
                <w:bCs/>
                <w:sz w:val="24"/>
                <w:szCs w:val="24"/>
              </w:rPr>
            </w:pPr>
            <w:r>
              <w:rPr>
                <w:rFonts w:hint="eastAsia" w:hAnsi="宋体" w:cs="宋体"/>
                <w:bCs/>
                <w:sz w:val="24"/>
                <w:szCs w:val="24"/>
              </w:rPr>
              <w:t>传真</w:t>
            </w:r>
          </w:p>
        </w:tc>
        <w:tc>
          <w:tcPr>
            <w:tcW w:w="3600" w:type="dxa"/>
            <w:gridSpan w:val="5"/>
            <w:noWrap w:val="0"/>
            <w:vAlign w:val="center"/>
          </w:tcPr>
          <w:p w14:paraId="3017B843">
            <w:pPr>
              <w:spacing w:line="360" w:lineRule="auto"/>
              <w:jc w:val="center"/>
              <w:rPr>
                <w:rFonts w:hint="eastAsia" w:hAnsi="宋体" w:cs="宋体"/>
                <w:bCs/>
                <w:sz w:val="24"/>
                <w:szCs w:val="24"/>
              </w:rPr>
            </w:pPr>
          </w:p>
        </w:tc>
        <w:tc>
          <w:tcPr>
            <w:tcW w:w="1260" w:type="dxa"/>
            <w:gridSpan w:val="3"/>
            <w:noWrap w:val="0"/>
            <w:vAlign w:val="center"/>
          </w:tcPr>
          <w:p w14:paraId="621311FB">
            <w:pPr>
              <w:spacing w:line="360" w:lineRule="auto"/>
              <w:jc w:val="center"/>
              <w:rPr>
                <w:rFonts w:hint="eastAsia" w:hAnsi="宋体" w:cs="宋体"/>
                <w:bCs/>
                <w:sz w:val="24"/>
                <w:szCs w:val="24"/>
              </w:rPr>
            </w:pPr>
            <w:r>
              <w:rPr>
                <w:rFonts w:hint="eastAsia" w:hAnsi="宋体" w:cs="宋体"/>
                <w:bCs/>
                <w:sz w:val="24"/>
                <w:szCs w:val="24"/>
              </w:rPr>
              <w:t>网址</w:t>
            </w:r>
          </w:p>
        </w:tc>
        <w:tc>
          <w:tcPr>
            <w:tcW w:w="1620" w:type="dxa"/>
            <w:gridSpan w:val="2"/>
            <w:noWrap w:val="0"/>
            <w:vAlign w:val="center"/>
          </w:tcPr>
          <w:p w14:paraId="07657AD3">
            <w:pPr>
              <w:spacing w:line="360" w:lineRule="auto"/>
              <w:jc w:val="center"/>
              <w:rPr>
                <w:rFonts w:hint="eastAsia" w:hAnsi="宋体" w:cs="宋体"/>
                <w:bCs/>
                <w:sz w:val="24"/>
                <w:szCs w:val="24"/>
              </w:rPr>
            </w:pPr>
          </w:p>
        </w:tc>
      </w:tr>
      <w:tr w14:paraId="5266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14:paraId="1E834A60">
            <w:pPr>
              <w:spacing w:line="360" w:lineRule="auto"/>
              <w:jc w:val="center"/>
              <w:rPr>
                <w:rFonts w:hint="eastAsia" w:hAnsi="宋体" w:cs="宋体"/>
                <w:bCs/>
                <w:sz w:val="24"/>
                <w:szCs w:val="24"/>
              </w:rPr>
            </w:pPr>
            <w:r>
              <w:rPr>
                <w:rFonts w:hint="eastAsia" w:hAnsi="宋体" w:cs="宋体"/>
                <w:bCs/>
                <w:sz w:val="24"/>
                <w:szCs w:val="24"/>
              </w:rPr>
              <w:t>组织结构</w:t>
            </w:r>
          </w:p>
        </w:tc>
        <w:tc>
          <w:tcPr>
            <w:tcW w:w="7560" w:type="dxa"/>
            <w:gridSpan w:val="11"/>
            <w:noWrap w:val="0"/>
            <w:vAlign w:val="center"/>
          </w:tcPr>
          <w:p w14:paraId="01E3D0EC">
            <w:pPr>
              <w:spacing w:line="360" w:lineRule="auto"/>
              <w:jc w:val="center"/>
              <w:rPr>
                <w:rFonts w:hint="eastAsia" w:hAnsi="宋体" w:cs="宋体"/>
                <w:bCs/>
                <w:sz w:val="24"/>
                <w:szCs w:val="24"/>
              </w:rPr>
            </w:pPr>
          </w:p>
        </w:tc>
      </w:tr>
      <w:tr w14:paraId="1C4C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14:paraId="2E6A44CF">
            <w:pPr>
              <w:spacing w:line="360" w:lineRule="auto"/>
              <w:jc w:val="center"/>
              <w:rPr>
                <w:rFonts w:hint="eastAsia" w:hAnsi="宋体" w:cs="宋体"/>
                <w:bCs/>
                <w:sz w:val="24"/>
                <w:szCs w:val="24"/>
              </w:rPr>
            </w:pPr>
            <w:r>
              <w:rPr>
                <w:rFonts w:hint="eastAsia" w:hAnsi="宋体" w:cs="宋体"/>
                <w:bCs/>
                <w:sz w:val="24"/>
                <w:szCs w:val="24"/>
              </w:rPr>
              <w:t>法定代表人</w:t>
            </w:r>
          </w:p>
        </w:tc>
        <w:tc>
          <w:tcPr>
            <w:tcW w:w="1260" w:type="dxa"/>
            <w:gridSpan w:val="2"/>
            <w:noWrap w:val="0"/>
            <w:vAlign w:val="center"/>
          </w:tcPr>
          <w:p w14:paraId="02BBEDA3">
            <w:pPr>
              <w:spacing w:line="360" w:lineRule="auto"/>
              <w:jc w:val="center"/>
              <w:rPr>
                <w:rFonts w:hint="eastAsia" w:hAnsi="宋体" w:cs="宋体"/>
                <w:bCs/>
                <w:sz w:val="24"/>
                <w:szCs w:val="24"/>
              </w:rPr>
            </w:pPr>
            <w:r>
              <w:rPr>
                <w:rFonts w:hint="eastAsia" w:hAnsi="宋体" w:cs="宋体"/>
                <w:bCs/>
                <w:sz w:val="24"/>
                <w:szCs w:val="24"/>
              </w:rPr>
              <w:t>姓名</w:t>
            </w:r>
          </w:p>
        </w:tc>
        <w:tc>
          <w:tcPr>
            <w:tcW w:w="1260" w:type="dxa"/>
            <w:noWrap w:val="0"/>
            <w:vAlign w:val="center"/>
          </w:tcPr>
          <w:p w14:paraId="07951E56">
            <w:pPr>
              <w:spacing w:line="360" w:lineRule="auto"/>
              <w:jc w:val="center"/>
              <w:rPr>
                <w:rFonts w:hint="eastAsia" w:hAnsi="宋体" w:cs="宋体"/>
                <w:bCs/>
                <w:sz w:val="24"/>
                <w:szCs w:val="24"/>
              </w:rPr>
            </w:pPr>
          </w:p>
        </w:tc>
        <w:tc>
          <w:tcPr>
            <w:tcW w:w="1260" w:type="dxa"/>
            <w:noWrap w:val="0"/>
            <w:vAlign w:val="center"/>
          </w:tcPr>
          <w:p w14:paraId="5509C9A4">
            <w:pPr>
              <w:spacing w:line="360" w:lineRule="auto"/>
              <w:jc w:val="center"/>
              <w:rPr>
                <w:rFonts w:hint="eastAsia" w:hAnsi="宋体" w:cs="宋体"/>
                <w:bCs/>
                <w:sz w:val="24"/>
                <w:szCs w:val="24"/>
              </w:rPr>
            </w:pPr>
            <w:r>
              <w:rPr>
                <w:rFonts w:hint="eastAsia" w:hAnsi="宋体" w:cs="宋体"/>
                <w:bCs/>
                <w:sz w:val="24"/>
                <w:szCs w:val="24"/>
              </w:rPr>
              <w:t>技术职称</w:t>
            </w:r>
          </w:p>
        </w:tc>
        <w:tc>
          <w:tcPr>
            <w:tcW w:w="1260" w:type="dxa"/>
            <w:gridSpan w:val="3"/>
            <w:noWrap w:val="0"/>
            <w:vAlign w:val="center"/>
          </w:tcPr>
          <w:p w14:paraId="07AFDE40">
            <w:pPr>
              <w:spacing w:line="360" w:lineRule="auto"/>
              <w:jc w:val="center"/>
              <w:rPr>
                <w:rFonts w:hint="eastAsia" w:hAnsi="宋体" w:cs="宋体"/>
                <w:bCs/>
                <w:sz w:val="24"/>
                <w:szCs w:val="24"/>
              </w:rPr>
            </w:pPr>
          </w:p>
        </w:tc>
        <w:tc>
          <w:tcPr>
            <w:tcW w:w="1260" w:type="dxa"/>
            <w:gridSpan w:val="3"/>
            <w:noWrap w:val="0"/>
            <w:vAlign w:val="center"/>
          </w:tcPr>
          <w:p w14:paraId="16DD8E48">
            <w:pPr>
              <w:spacing w:line="360" w:lineRule="auto"/>
              <w:jc w:val="center"/>
              <w:rPr>
                <w:rFonts w:hint="eastAsia" w:hAnsi="宋体" w:cs="宋体"/>
                <w:bCs/>
                <w:sz w:val="24"/>
                <w:szCs w:val="24"/>
              </w:rPr>
            </w:pPr>
            <w:r>
              <w:rPr>
                <w:rFonts w:hint="eastAsia" w:hAnsi="宋体" w:cs="宋体"/>
                <w:bCs/>
                <w:sz w:val="24"/>
                <w:szCs w:val="24"/>
              </w:rPr>
              <w:t>联系电话</w:t>
            </w:r>
          </w:p>
        </w:tc>
        <w:tc>
          <w:tcPr>
            <w:tcW w:w="1260" w:type="dxa"/>
            <w:noWrap w:val="0"/>
            <w:vAlign w:val="center"/>
          </w:tcPr>
          <w:p w14:paraId="4059CA59">
            <w:pPr>
              <w:spacing w:line="360" w:lineRule="auto"/>
              <w:jc w:val="center"/>
              <w:rPr>
                <w:rFonts w:hint="eastAsia" w:hAnsi="宋体" w:cs="宋体"/>
                <w:bCs/>
                <w:sz w:val="24"/>
                <w:szCs w:val="24"/>
              </w:rPr>
            </w:pPr>
          </w:p>
        </w:tc>
      </w:tr>
      <w:tr w14:paraId="7561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14:paraId="5AC9E573">
            <w:pPr>
              <w:spacing w:line="360" w:lineRule="auto"/>
              <w:jc w:val="center"/>
              <w:rPr>
                <w:rFonts w:hint="eastAsia" w:hAnsi="宋体" w:cs="宋体"/>
                <w:bCs/>
                <w:sz w:val="24"/>
                <w:szCs w:val="24"/>
              </w:rPr>
            </w:pPr>
            <w:r>
              <w:rPr>
                <w:rFonts w:hint="eastAsia" w:hAnsi="宋体" w:cs="宋体"/>
                <w:bCs/>
                <w:sz w:val="24"/>
                <w:szCs w:val="24"/>
              </w:rPr>
              <w:t>技术负责人</w:t>
            </w:r>
          </w:p>
        </w:tc>
        <w:tc>
          <w:tcPr>
            <w:tcW w:w="1260" w:type="dxa"/>
            <w:gridSpan w:val="2"/>
            <w:noWrap w:val="0"/>
            <w:vAlign w:val="center"/>
          </w:tcPr>
          <w:p w14:paraId="4E8FC493">
            <w:pPr>
              <w:spacing w:line="360" w:lineRule="auto"/>
              <w:jc w:val="center"/>
              <w:rPr>
                <w:rFonts w:hint="eastAsia" w:hAnsi="宋体" w:cs="宋体"/>
                <w:bCs/>
                <w:sz w:val="24"/>
                <w:szCs w:val="24"/>
              </w:rPr>
            </w:pPr>
            <w:r>
              <w:rPr>
                <w:rFonts w:hint="eastAsia" w:hAnsi="宋体" w:cs="宋体"/>
                <w:bCs/>
                <w:sz w:val="24"/>
                <w:szCs w:val="24"/>
              </w:rPr>
              <w:t>姓名</w:t>
            </w:r>
          </w:p>
        </w:tc>
        <w:tc>
          <w:tcPr>
            <w:tcW w:w="1260" w:type="dxa"/>
            <w:noWrap w:val="0"/>
            <w:vAlign w:val="center"/>
          </w:tcPr>
          <w:p w14:paraId="581B1089">
            <w:pPr>
              <w:spacing w:line="360" w:lineRule="auto"/>
              <w:jc w:val="center"/>
              <w:rPr>
                <w:rFonts w:hint="eastAsia" w:hAnsi="宋体" w:cs="宋体"/>
                <w:bCs/>
                <w:sz w:val="24"/>
                <w:szCs w:val="24"/>
              </w:rPr>
            </w:pPr>
          </w:p>
        </w:tc>
        <w:tc>
          <w:tcPr>
            <w:tcW w:w="1260" w:type="dxa"/>
            <w:noWrap w:val="0"/>
            <w:vAlign w:val="center"/>
          </w:tcPr>
          <w:p w14:paraId="3D37B850">
            <w:pPr>
              <w:spacing w:line="360" w:lineRule="auto"/>
              <w:jc w:val="center"/>
              <w:rPr>
                <w:rFonts w:hint="eastAsia" w:hAnsi="宋体" w:cs="宋体"/>
                <w:bCs/>
                <w:sz w:val="24"/>
                <w:szCs w:val="24"/>
              </w:rPr>
            </w:pPr>
            <w:r>
              <w:rPr>
                <w:rFonts w:hint="eastAsia" w:hAnsi="宋体" w:cs="宋体"/>
                <w:bCs/>
                <w:sz w:val="24"/>
                <w:szCs w:val="24"/>
              </w:rPr>
              <w:t>技术职称</w:t>
            </w:r>
          </w:p>
        </w:tc>
        <w:tc>
          <w:tcPr>
            <w:tcW w:w="1260" w:type="dxa"/>
            <w:gridSpan w:val="3"/>
            <w:noWrap w:val="0"/>
            <w:vAlign w:val="center"/>
          </w:tcPr>
          <w:p w14:paraId="4DE59D53">
            <w:pPr>
              <w:spacing w:line="360" w:lineRule="auto"/>
              <w:jc w:val="center"/>
              <w:rPr>
                <w:rFonts w:hint="eastAsia" w:hAnsi="宋体" w:cs="宋体"/>
                <w:bCs/>
                <w:sz w:val="24"/>
                <w:szCs w:val="24"/>
              </w:rPr>
            </w:pPr>
          </w:p>
        </w:tc>
        <w:tc>
          <w:tcPr>
            <w:tcW w:w="1260" w:type="dxa"/>
            <w:gridSpan w:val="3"/>
            <w:noWrap w:val="0"/>
            <w:vAlign w:val="center"/>
          </w:tcPr>
          <w:p w14:paraId="41C0BFC9">
            <w:pPr>
              <w:spacing w:line="360" w:lineRule="auto"/>
              <w:jc w:val="center"/>
              <w:rPr>
                <w:rFonts w:hint="eastAsia" w:hAnsi="宋体" w:cs="宋体"/>
                <w:bCs/>
                <w:sz w:val="24"/>
                <w:szCs w:val="24"/>
              </w:rPr>
            </w:pPr>
            <w:r>
              <w:rPr>
                <w:rFonts w:hint="eastAsia" w:hAnsi="宋体" w:cs="宋体"/>
                <w:bCs/>
                <w:sz w:val="24"/>
                <w:szCs w:val="24"/>
              </w:rPr>
              <w:t>联系电话</w:t>
            </w:r>
          </w:p>
        </w:tc>
        <w:tc>
          <w:tcPr>
            <w:tcW w:w="1260" w:type="dxa"/>
            <w:noWrap w:val="0"/>
            <w:vAlign w:val="center"/>
          </w:tcPr>
          <w:p w14:paraId="07D8A9D2">
            <w:pPr>
              <w:spacing w:line="360" w:lineRule="auto"/>
              <w:jc w:val="center"/>
              <w:rPr>
                <w:rFonts w:hint="eastAsia" w:hAnsi="宋体" w:cs="宋体"/>
                <w:bCs/>
                <w:sz w:val="24"/>
                <w:szCs w:val="24"/>
              </w:rPr>
            </w:pPr>
          </w:p>
        </w:tc>
      </w:tr>
      <w:tr w14:paraId="6697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14:paraId="4B3340C6">
            <w:pPr>
              <w:spacing w:line="360" w:lineRule="auto"/>
              <w:jc w:val="center"/>
              <w:rPr>
                <w:rFonts w:hint="eastAsia" w:hAnsi="宋体" w:cs="宋体"/>
                <w:bCs/>
                <w:sz w:val="24"/>
                <w:szCs w:val="24"/>
              </w:rPr>
            </w:pPr>
            <w:r>
              <w:rPr>
                <w:rFonts w:hint="eastAsia" w:hAnsi="宋体" w:cs="宋体"/>
                <w:bCs/>
                <w:sz w:val="24"/>
                <w:szCs w:val="24"/>
              </w:rPr>
              <w:t>成立时间</w:t>
            </w:r>
          </w:p>
        </w:tc>
        <w:tc>
          <w:tcPr>
            <w:tcW w:w="2520" w:type="dxa"/>
            <w:gridSpan w:val="3"/>
            <w:noWrap w:val="0"/>
            <w:vAlign w:val="center"/>
          </w:tcPr>
          <w:p w14:paraId="471D313A">
            <w:pPr>
              <w:spacing w:line="360" w:lineRule="auto"/>
              <w:jc w:val="center"/>
              <w:rPr>
                <w:rFonts w:hint="eastAsia" w:hAnsi="宋体" w:cs="宋体"/>
                <w:bCs/>
                <w:sz w:val="24"/>
                <w:szCs w:val="24"/>
              </w:rPr>
            </w:pPr>
          </w:p>
        </w:tc>
        <w:tc>
          <w:tcPr>
            <w:tcW w:w="5040" w:type="dxa"/>
            <w:gridSpan w:val="8"/>
            <w:noWrap w:val="0"/>
            <w:vAlign w:val="center"/>
          </w:tcPr>
          <w:p w14:paraId="5B16BB3E">
            <w:pPr>
              <w:spacing w:line="360" w:lineRule="auto"/>
              <w:jc w:val="center"/>
              <w:rPr>
                <w:rFonts w:hint="eastAsia" w:hAnsi="宋体" w:cs="宋体"/>
                <w:bCs/>
                <w:sz w:val="24"/>
                <w:szCs w:val="24"/>
              </w:rPr>
            </w:pPr>
            <w:r>
              <w:rPr>
                <w:rFonts w:hint="eastAsia" w:hAnsi="宋体" w:cs="宋体"/>
                <w:bCs/>
                <w:sz w:val="24"/>
                <w:szCs w:val="24"/>
              </w:rPr>
              <w:t>员工总人数：</w:t>
            </w:r>
          </w:p>
        </w:tc>
      </w:tr>
      <w:tr w14:paraId="56C3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14:paraId="5328A16B">
            <w:pPr>
              <w:spacing w:line="360" w:lineRule="auto"/>
              <w:jc w:val="center"/>
              <w:rPr>
                <w:rFonts w:hint="eastAsia" w:hAnsi="宋体" w:cs="宋体"/>
                <w:bCs/>
                <w:sz w:val="24"/>
                <w:szCs w:val="24"/>
              </w:rPr>
            </w:pPr>
            <w:r>
              <w:rPr>
                <w:rFonts w:hint="eastAsia" w:hAnsi="宋体" w:cs="宋体"/>
                <w:bCs/>
                <w:sz w:val="24"/>
                <w:szCs w:val="24"/>
              </w:rPr>
              <w:t>企业资质等级</w:t>
            </w:r>
          </w:p>
        </w:tc>
        <w:tc>
          <w:tcPr>
            <w:tcW w:w="2520" w:type="dxa"/>
            <w:gridSpan w:val="3"/>
            <w:noWrap w:val="0"/>
            <w:vAlign w:val="center"/>
          </w:tcPr>
          <w:p w14:paraId="23CF83BB">
            <w:pPr>
              <w:spacing w:line="360" w:lineRule="auto"/>
              <w:jc w:val="center"/>
              <w:rPr>
                <w:rFonts w:hint="eastAsia" w:hAnsi="宋体" w:cs="宋体"/>
                <w:bCs/>
                <w:sz w:val="24"/>
                <w:szCs w:val="24"/>
              </w:rPr>
            </w:pPr>
          </w:p>
        </w:tc>
        <w:tc>
          <w:tcPr>
            <w:tcW w:w="1680" w:type="dxa"/>
            <w:gridSpan w:val="2"/>
            <w:vMerge w:val="restart"/>
            <w:noWrap w:val="0"/>
            <w:vAlign w:val="center"/>
          </w:tcPr>
          <w:p w14:paraId="48EEE2A2">
            <w:pPr>
              <w:spacing w:line="360" w:lineRule="auto"/>
              <w:jc w:val="center"/>
              <w:rPr>
                <w:rFonts w:hint="eastAsia" w:hAnsi="宋体" w:cs="宋体"/>
                <w:bCs/>
                <w:sz w:val="24"/>
                <w:szCs w:val="24"/>
              </w:rPr>
            </w:pPr>
            <w:r>
              <w:rPr>
                <w:rFonts w:hint="eastAsia" w:hAnsi="宋体" w:cs="宋体"/>
                <w:bCs/>
                <w:sz w:val="24"/>
                <w:szCs w:val="24"/>
              </w:rPr>
              <w:t>其中</w:t>
            </w:r>
          </w:p>
        </w:tc>
        <w:tc>
          <w:tcPr>
            <w:tcW w:w="1680" w:type="dxa"/>
            <w:gridSpan w:val="3"/>
            <w:noWrap w:val="0"/>
            <w:vAlign w:val="center"/>
          </w:tcPr>
          <w:p w14:paraId="4E33D642">
            <w:pPr>
              <w:spacing w:line="360" w:lineRule="auto"/>
              <w:jc w:val="center"/>
              <w:rPr>
                <w:rFonts w:hint="eastAsia" w:hAnsi="宋体" w:cs="宋体"/>
                <w:bCs/>
                <w:sz w:val="24"/>
                <w:szCs w:val="24"/>
              </w:rPr>
            </w:pPr>
            <w:r>
              <w:rPr>
                <w:rFonts w:hint="eastAsia" w:hAnsi="宋体" w:cs="宋体"/>
                <w:bCs/>
                <w:sz w:val="24"/>
                <w:szCs w:val="24"/>
              </w:rPr>
              <w:t>项目经理</w:t>
            </w:r>
          </w:p>
        </w:tc>
        <w:tc>
          <w:tcPr>
            <w:tcW w:w="1680" w:type="dxa"/>
            <w:gridSpan w:val="3"/>
            <w:noWrap w:val="0"/>
            <w:vAlign w:val="center"/>
          </w:tcPr>
          <w:p w14:paraId="4C55FA3F">
            <w:pPr>
              <w:spacing w:line="360" w:lineRule="auto"/>
              <w:jc w:val="center"/>
              <w:rPr>
                <w:rFonts w:hint="eastAsia" w:hAnsi="宋体" w:cs="宋体"/>
                <w:bCs/>
                <w:sz w:val="24"/>
                <w:szCs w:val="24"/>
              </w:rPr>
            </w:pPr>
          </w:p>
        </w:tc>
      </w:tr>
      <w:tr w14:paraId="450B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14:paraId="0FB4A6AD">
            <w:pPr>
              <w:spacing w:line="360" w:lineRule="auto"/>
              <w:jc w:val="center"/>
              <w:rPr>
                <w:rFonts w:hint="eastAsia" w:hAnsi="宋体" w:cs="宋体"/>
                <w:bCs/>
                <w:sz w:val="24"/>
                <w:szCs w:val="24"/>
              </w:rPr>
            </w:pPr>
            <w:r>
              <w:rPr>
                <w:rFonts w:hint="eastAsia" w:hAnsi="宋体" w:cs="宋体"/>
                <w:bCs/>
                <w:sz w:val="24"/>
                <w:szCs w:val="24"/>
              </w:rPr>
              <w:t>营业执照</w:t>
            </w:r>
            <w:r>
              <w:rPr>
                <w:rFonts w:hint="eastAsia" w:hAnsi="宋体" w:cs="宋体"/>
                <w:sz w:val="24"/>
                <w:szCs w:val="24"/>
              </w:rPr>
              <w:t>号</w:t>
            </w:r>
          </w:p>
        </w:tc>
        <w:tc>
          <w:tcPr>
            <w:tcW w:w="2520" w:type="dxa"/>
            <w:gridSpan w:val="3"/>
            <w:noWrap w:val="0"/>
            <w:vAlign w:val="center"/>
          </w:tcPr>
          <w:p w14:paraId="087AF87E">
            <w:pPr>
              <w:spacing w:line="360" w:lineRule="auto"/>
              <w:jc w:val="center"/>
              <w:rPr>
                <w:rFonts w:hint="eastAsia" w:hAnsi="宋体" w:cs="宋体"/>
                <w:bCs/>
                <w:sz w:val="24"/>
                <w:szCs w:val="24"/>
              </w:rPr>
            </w:pPr>
          </w:p>
        </w:tc>
        <w:tc>
          <w:tcPr>
            <w:tcW w:w="1680" w:type="dxa"/>
            <w:gridSpan w:val="2"/>
            <w:vMerge w:val="continue"/>
            <w:noWrap w:val="0"/>
            <w:vAlign w:val="center"/>
          </w:tcPr>
          <w:p w14:paraId="5AB4C6D3">
            <w:pPr>
              <w:spacing w:line="360" w:lineRule="auto"/>
              <w:jc w:val="center"/>
              <w:rPr>
                <w:rFonts w:hint="eastAsia" w:hAnsi="宋体" w:cs="宋体"/>
                <w:bCs/>
                <w:sz w:val="24"/>
                <w:szCs w:val="24"/>
              </w:rPr>
            </w:pPr>
          </w:p>
        </w:tc>
        <w:tc>
          <w:tcPr>
            <w:tcW w:w="1680" w:type="dxa"/>
            <w:gridSpan w:val="3"/>
            <w:noWrap w:val="0"/>
            <w:vAlign w:val="center"/>
          </w:tcPr>
          <w:p w14:paraId="6946FD15">
            <w:pPr>
              <w:spacing w:line="360" w:lineRule="auto"/>
              <w:jc w:val="center"/>
              <w:rPr>
                <w:rFonts w:hint="eastAsia" w:hAnsi="宋体" w:cs="宋体"/>
                <w:bCs/>
                <w:sz w:val="24"/>
                <w:szCs w:val="24"/>
              </w:rPr>
            </w:pPr>
            <w:r>
              <w:rPr>
                <w:rFonts w:hint="eastAsia" w:hAnsi="宋体" w:cs="宋体"/>
                <w:bCs/>
                <w:sz w:val="24"/>
                <w:szCs w:val="24"/>
              </w:rPr>
              <w:t>高级职称人员</w:t>
            </w:r>
          </w:p>
        </w:tc>
        <w:tc>
          <w:tcPr>
            <w:tcW w:w="1680" w:type="dxa"/>
            <w:gridSpan w:val="3"/>
            <w:noWrap w:val="0"/>
            <w:vAlign w:val="center"/>
          </w:tcPr>
          <w:p w14:paraId="51342AF0">
            <w:pPr>
              <w:spacing w:line="360" w:lineRule="auto"/>
              <w:jc w:val="center"/>
              <w:rPr>
                <w:rFonts w:hint="eastAsia" w:hAnsi="宋体" w:cs="宋体"/>
                <w:bCs/>
                <w:sz w:val="24"/>
                <w:szCs w:val="24"/>
              </w:rPr>
            </w:pPr>
          </w:p>
        </w:tc>
      </w:tr>
      <w:tr w14:paraId="536A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14:paraId="6DCC16D3">
            <w:pPr>
              <w:spacing w:line="360" w:lineRule="auto"/>
              <w:jc w:val="center"/>
              <w:rPr>
                <w:rFonts w:hint="eastAsia" w:hAnsi="宋体" w:cs="宋体"/>
                <w:bCs/>
                <w:sz w:val="24"/>
                <w:szCs w:val="24"/>
              </w:rPr>
            </w:pPr>
            <w:r>
              <w:rPr>
                <w:rFonts w:hint="eastAsia" w:hAnsi="宋体" w:cs="宋体"/>
                <w:bCs/>
                <w:sz w:val="24"/>
                <w:szCs w:val="24"/>
              </w:rPr>
              <w:t>注册资金</w:t>
            </w:r>
          </w:p>
        </w:tc>
        <w:tc>
          <w:tcPr>
            <w:tcW w:w="2520" w:type="dxa"/>
            <w:gridSpan w:val="3"/>
            <w:noWrap w:val="0"/>
            <w:vAlign w:val="center"/>
          </w:tcPr>
          <w:p w14:paraId="5F0547C9">
            <w:pPr>
              <w:spacing w:line="360" w:lineRule="auto"/>
              <w:jc w:val="center"/>
              <w:rPr>
                <w:rFonts w:hint="eastAsia" w:hAnsi="宋体" w:cs="宋体"/>
                <w:bCs/>
                <w:sz w:val="24"/>
                <w:szCs w:val="24"/>
              </w:rPr>
            </w:pPr>
          </w:p>
        </w:tc>
        <w:tc>
          <w:tcPr>
            <w:tcW w:w="1680" w:type="dxa"/>
            <w:gridSpan w:val="2"/>
            <w:vMerge w:val="continue"/>
            <w:noWrap w:val="0"/>
            <w:vAlign w:val="center"/>
          </w:tcPr>
          <w:p w14:paraId="45471813">
            <w:pPr>
              <w:spacing w:line="360" w:lineRule="auto"/>
              <w:jc w:val="center"/>
              <w:rPr>
                <w:rFonts w:hint="eastAsia" w:hAnsi="宋体" w:cs="宋体"/>
                <w:bCs/>
                <w:sz w:val="24"/>
                <w:szCs w:val="24"/>
              </w:rPr>
            </w:pPr>
          </w:p>
        </w:tc>
        <w:tc>
          <w:tcPr>
            <w:tcW w:w="1680" w:type="dxa"/>
            <w:gridSpan w:val="3"/>
            <w:noWrap w:val="0"/>
            <w:vAlign w:val="center"/>
          </w:tcPr>
          <w:p w14:paraId="465ADE7A">
            <w:pPr>
              <w:spacing w:line="360" w:lineRule="auto"/>
              <w:jc w:val="center"/>
              <w:rPr>
                <w:rFonts w:hint="eastAsia" w:hAnsi="宋体" w:cs="宋体"/>
                <w:bCs/>
                <w:sz w:val="24"/>
                <w:szCs w:val="24"/>
              </w:rPr>
            </w:pPr>
            <w:r>
              <w:rPr>
                <w:rFonts w:hint="eastAsia" w:hAnsi="宋体" w:cs="宋体"/>
                <w:bCs/>
                <w:sz w:val="24"/>
                <w:szCs w:val="24"/>
              </w:rPr>
              <w:t>中级职称人员</w:t>
            </w:r>
          </w:p>
        </w:tc>
        <w:tc>
          <w:tcPr>
            <w:tcW w:w="1680" w:type="dxa"/>
            <w:gridSpan w:val="3"/>
            <w:noWrap w:val="0"/>
            <w:vAlign w:val="center"/>
          </w:tcPr>
          <w:p w14:paraId="0530FE63">
            <w:pPr>
              <w:spacing w:line="360" w:lineRule="auto"/>
              <w:jc w:val="center"/>
              <w:rPr>
                <w:rFonts w:hint="eastAsia" w:hAnsi="宋体" w:cs="宋体"/>
                <w:bCs/>
                <w:sz w:val="24"/>
                <w:szCs w:val="24"/>
              </w:rPr>
            </w:pPr>
          </w:p>
        </w:tc>
      </w:tr>
      <w:tr w14:paraId="76BD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14:paraId="64AF1DCB">
            <w:pPr>
              <w:spacing w:line="360" w:lineRule="auto"/>
              <w:jc w:val="center"/>
              <w:rPr>
                <w:rFonts w:hint="eastAsia" w:hAnsi="宋体" w:cs="宋体"/>
                <w:bCs/>
                <w:sz w:val="24"/>
                <w:szCs w:val="24"/>
              </w:rPr>
            </w:pPr>
            <w:r>
              <w:rPr>
                <w:rFonts w:hint="eastAsia" w:hAnsi="宋体" w:cs="宋体"/>
                <w:bCs/>
                <w:sz w:val="24"/>
                <w:szCs w:val="24"/>
              </w:rPr>
              <w:t>开户银行</w:t>
            </w:r>
          </w:p>
        </w:tc>
        <w:tc>
          <w:tcPr>
            <w:tcW w:w="2520" w:type="dxa"/>
            <w:gridSpan w:val="3"/>
            <w:noWrap w:val="0"/>
            <w:vAlign w:val="center"/>
          </w:tcPr>
          <w:p w14:paraId="44EAEA6F">
            <w:pPr>
              <w:spacing w:line="360" w:lineRule="auto"/>
              <w:jc w:val="center"/>
              <w:rPr>
                <w:rFonts w:hint="eastAsia" w:hAnsi="宋体" w:cs="宋体"/>
                <w:bCs/>
                <w:sz w:val="24"/>
                <w:szCs w:val="24"/>
              </w:rPr>
            </w:pPr>
          </w:p>
        </w:tc>
        <w:tc>
          <w:tcPr>
            <w:tcW w:w="1680" w:type="dxa"/>
            <w:gridSpan w:val="2"/>
            <w:vMerge w:val="continue"/>
            <w:noWrap w:val="0"/>
            <w:vAlign w:val="center"/>
          </w:tcPr>
          <w:p w14:paraId="5DC5DEB6">
            <w:pPr>
              <w:spacing w:line="360" w:lineRule="auto"/>
              <w:jc w:val="center"/>
              <w:rPr>
                <w:rFonts w:hint="eastAsia" w:hAnsi="宋体" w:cs="宋体"/>
                <w:bCs/>
                <w:sz w:val="24"/>
                <w:szCs w:val="24"/>
              </w:rPr>
            </w:pPr>
          </w:p>
        </w:tc>
        <w:tc>
          <w:tcPr>
            <w:tcW w:w="1680" w:type="dxa"/>
            <w:gridSpan w:val="3"/>
            <w:noWrap w:val="0"/>
            <w:vAlign w:val="center"/>
          </w:tcPr>
          <w:p w14:paraId="5BC49EBB">
            <w:pPr>
              <w:spacing w:line="360" w:lineRule="auto"/>
              <w:jc w:val="center"/>
              <w:rPr>
                <w:rFonts w:hint="eastAsia" w:hAnsi="宋体" w:cs="宋体"/>
                <w:bCs/>
                <w:sz w:val="24"/>
                <w:szCs w:val="24"/>
              </w:rPr>
            </w:pPr>
            <w:r>
              <w:rPr>
                <w:rFonts w:hint="eastAsia" w:hAnsi="宋体" w:cs="宋体"/>
                <w:bCs/>
                <w:sz w:val="24"/>
                <w:szCs w:val="24"/>
              </w:rPr>
              <w:t>初级职称人员</w:t>
            </w:r>
          </w:p>
        </w:tc>
        <w:tc>
          <w:tcPr>
            <w:tcW w:w="1680" w:type="dxa"/>
            <w:gridSpan w:val="3"/>
            <w:noWrap w:val="0"/>
            <w:vAlign w:val="center"/>
          </w:tcPr>
          <w:p w14:paraId="13207166">
            <w:pPr>
              <w:spacing w:line="360" w:lineRule="auto"/>
              <w:jc w:val="center"/>
              <w:rPr>
                <w:rFonts w:hint="eastAsia" w:hAnsi="宋体" w:cs="宋体"/>
                <w:bCs/>
                <w:sz w:val="24"/>
                <w:szCs w:val="24"/>
              </w:rPr>
            </w:pPr>
          </w:p>
        </w:tc>
      </w:tr>
      <w:tr w14:paraId="18AA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14:paraId="783588A3">
            <w:pPr>
              <w:spacing w:line="360" w:lineRule="auto"/>
              <w:jc w:val="center"/>
              <w:rPr>
                <w:rFonts w:hint="eastAsia" w:hAnsi="宋体" w:cs="宋体"/>
                <w:bCs/>
                <w:sz w:val="24"/>
                <w:szCs w:val="24"/>
              </w:rPr>
            </w:pPr>
            <w:r>
              <w:rPr>
                <w:rFonts w:hint="eastAsia" w:hAnsi="宋体" w:cs="宋体"/>
                <w:bCs/>
                <w:sz w:val="24"/>
                <w:szCs w:val="24"/>
              </w:rPr>
              <w:t>账号</w:t>
            </w:r>
          </w:p>
        </w:tc>
        <w:tc>
          <w:tcPr>
            <w:tcW w:w="2520" w:type="dxa"/>
            <w:gridSpan w:val="3"/>
            <w:noWrap w:val="0"/>
            <w:vAlign w:val="center"/>
          </w:tcPr>
          <w:p w14:paraId="5326ECA6">
            <w:pPr>
              <w:spacing w:line="360" w:lineRule="auto"/>
              <w:jc w:val="center"/>
              <w:rPr>
                <w:rFonts w:hint="eastAsia" w:hAnsi="宋体" w:cs="宋体"/>
                <w:bCs/>
                <w:sz w:val="24"/>
                <w:szCs w:val="24"/>
              </w:rPr>
            </w:pPr>
          </w:p>
        </w:tc>
        <w:tc>
          <w:tcPr>
            <w:tcW w:w="1680" w:type="dxa"/>
            <w:gridSpan w:val="2"/>
            <w:vMerge w:val="continue"/>
            <w:noWrap w:val="0"/>
            <w:vAlign w:val="center"/>
          </w:tcPr>
          <w:p w14:paraId="14EFA56B">
            <w:pPr>
              <w:spacing w:line="360" w:lineRule="auto"/>
              <w:jc w:val="center"/>
              <w:rPr>
                <w:rFonts w:hint="eastAsia" w:hAnsi="宋体" w:cs="宋体"/>
                <w:bCs/>
                <w:sz w:val="24"/>
                <w:szCs w:val="24"/>
              </w:rPr>
            </w:pPr>
          </w:p>
        </w:tc>
        <w:tc>
          <w:tcPr>
            <w:tcW w:w="1680" w:type="dxa"/>
            <w:gridSpan w:val="3"/>
            <w:noWrap w:val="0"/>
            <w:vAlign w:val="center"/>
          </w:tcPr>
          <w:p w14:paraId="40450753">
            <w:pPr>
              <w:spacing w:line="360" w:lineRule="auto"/>
              <w:jc w:val="center"/>
              <w:rPr>
                <w:rFonts w:hint="eastAsia" w:hAnsi="宋体" w:cs="宋体"/>
                <w:bCs/>
                <w:sz w:val="24"/>
                <w:szCs w:val="24"/>
              </w:rPr>
            </w:pPr>
            <w:r>
              <w:rPr>
                <w:rFonts w:hint="eastAsia" w:hAnsi="宋体" w:cs="宋体"/>
                <w:bCs/>
                <w:sz w:val="24"/>
                <w:szCs w:val="24"/>
              </w:rPr>
              <w:t>技工</w:t>
            </w:r>
          </w:p>
        </w:tc>
        <w:tc>
          <w:tcPr>
            <w:tcW w:w="1680" w:type="dxa"/>
            <w:gridSpan w:val="3"/>
            <w:noWrap w:val="0"/>
            <w:vAlign w:val="center"/>
          </w:tcPr>
          <w:p w14:paraId="7275D8A4">
            <w:pPr>
              <w:spacing w:line="360" w:lineRule="auto"/>
              <w:jc w:val="center"/>
              <w:rPr>
                <w:rFonts w:hint="eastAsia" w:hAnsi="宋体" w:cs="宋体"/>
                <w:bCs/>
                <w:sz w:val="24"/>
                <w:szCs w:val="24"/>
              </w:rPr>
            </w:pPr>
          </w:p>
        </w:tc>
      </w:tr>
      <w:tr w14:paraId="6FDB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14:paraId="057C333B">
            <w:pPr>
              <w:spacing w:line="360" w:lineRule="auto"/>
              <w:jc w:val="center"/>
              <w:rPr>
                <w:rFonts w:hint="eastAsia" w:hAnsi="宋体" w:cs="宋体"/>
                <w:bCs/>
                <w:sz w:val="24"/>
                <w:szCs w:val="24"/>
              </w:rPr>
            </w:pPr>
            <w:r>
              <w:rPr>
                <w:rFonts w:hint="eastAsia" w:hAnsi="宋体" w:cs="宋体"/>
                <w:bCs/>
                <w:sz w:val="24"/>
                <w:szCs w:val="24"/>
              </w:rPr>
              <w:t>经营范围</w:t>
            </w:r>
          </w:p>
        </w:tc>
        <w:tc>
          <w:tcPr>
            <w:tcW w:w="7560" w:type="dxa"/>
            <w:gridSpan w:val="11"/>
            <w:noWrap w:val="0"/>
            <w:vAlign w:val="center"/>
          </w:tcPr>
          <w:p w14:paraId="71BD9DB3">
            <w:pPr>
              <w:spacing w:line="360" w:lineRule="auto"/>
              <w:jc w:val="center"/>
              <w:rPr>
                <w:rFonts w:hint="eastAsia" w:hAnsi="宋体" w:cs="宋体"/>
                <w:bCs/>
                <w:sz w:val="24"/>
                <w:szCs w:val="24"/>
              </w:rPr>
            </w:pPr>
          </w:p>
        </w:tc>
      </w:tr>
      <w:tr w14:paraId="5AE2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14:paraId="07BEE65E">
            <w:pPr>
              <w:spacing w:line="360" w:lineRule="auto"/>
              <w:jc w:val="center"/>
              <w:rPr>
                <w:rFonts w:hint="eastAsia" w:hAnsi="宋体" w:cs="宋体"/>
                <w:bCs/>
                <w:sz w:val="24"/>
                <w:szCs w:val="24"/>
              </w:rPr>
            </w:pPr>
            <w:r>
              <w:rPr>
                <w:rFonts w:hint="eastAsia" w:hAnsi="宋体" w:cs="宋体"/>
                <w:bCs/>
                <w:sz w:val="24"/>
                <w:szCs w:val="24"/>
              </w:rPr>
              <w:t>备注</w:t>
            </w:r>
          </w:p>
        </w:tc>
        <w:tc>
          <w:tcPr>
            <w:tcW w:w="7560" w:type="dxa"/>
            <w:gridSpan w:val="11"/>
            <w:noWrap w:val="0"/>
            <w:vAlign w:val="center"/>
          </w:tcPr>
          <w:p w14:paraId="1808BE7D">
            <w:pPr>
              <w:spacing w:line="360" w:lineRule="auto"/>
              <w:jc w:val="center"/>
              <w:rPr>
                <w:rFonts w:hint="eastAsia" w:hAnsi="宋体" w:cs="宋体"/>
                <w:bCs/>
                <w:sz w:val="24"/>
                <w:szCs w:val="24"/>
              </w:rPr>
            </w:pPr>
          </w:p>
        </w:tc>
      </w:tr>
    </w:tbl>
    <w:p w14:paraId="7E4E9B55">
      <w:pPr>
        <w:adjustRightInd w:val="0"/>
        <w:spacing w:line="360" w:lineRule="auto"/>
        <w:jc w:val="left"/>
        <w:rPr>
          <w:rFonts w:hint="eastAsia" w:hAnsi="宋体" w:cs="宋体"/>
          <w:sz w:val="24"/>
        </w:rPr>
      </w:pPr>
    </w:p>
    <w:p w14:paraId="4483152D">
      <w:pPr>
        <w:adjustRightInd w:val="0"/>
        <w:spacing w:line="360" w:lineRule="auto"/>
        <w:jc w:val="left"/>
        <w:rPr>
          <w:rFonts w:hint="eastAsia" w:hAnsi="宋体" w:cs="宋体"/>
          <w:sz w:val="24"/>
        </w:rPr>
      </w:pPr>
      <w:r>
        <w:rPr>
          <w:rFonts w:hint="eastAsia" w:hAnsi="宋体" w:cs="宋体"/>
          <w:sz w:val="24"/>
        </w:rPr>
        <w:t>供应商名称：XXX（盖单位公章）</w:t>
      </w:r>
    </w:p>
    <w:p w14:paraId="30721E09">
      <w:pPr>
        <w:adjustRightInd w:val="0"/>
        <w:spacing w:line="360" w:lineRule="auto"/>
        <w:jc w:val="left"/>
        <w:rPr>
          <w:rFonts w:hint="eastAsia" w:hAnsi="宋体" w:cs="宋体"/>
          <w:bCs/>
          <w:sz w:val="24"/>
        </w:rPr>
      </w:pPr>
      <w:r>
        <w:rPr>
          <w:rFonts w:hint="eastAsia" w:hAnsi="宋体" w:cs="宋体"/>
          <w:sz w:val="24"/>
        </w:rPr>
        <w:t>法定代表人/负责人或授权代表（签字或加盖个人名章）</w:t>
      </w:r>
      <w:r>
        <w:rPr>
          <w:rFonts w:hint="eastAsia" w:hAnsi="宋体" w:cs="宋体"/>
          <w:bCs/>
          <w:sz w:val="24"/>
        </w:rPr>
        <w:t>：XXX</w:t>
      </w:r>
    </w:p>
    <w:p w14:paraId="541AD53E">
      <w:pPr>
        <w:adjustRightInd w:val="0"/>
        <w:spacing w:line="360" w:lineRule="auto"/>
        <w:jc w:val="left"/>
        <w:rPr>
          <w:rFonts w:hint="eastAsia" w:hAnsi="宋体" w:cs="宋体"/>
          <w:bCs/>
          <w:sz w:val="24"/>
        </w:rPr>
      </w:pPr>
      <w:r>
        <w:rPr>
          <w:rFonts w:hint="eastAsia" w:hAnsi="宋体" w:cs="宋体"/>
          <w:bCs/>
          <w:sz w:val="24"/>
        </w:rPr>
        <w:t>日  期：XXX年XXX月XXX日</w:t>
      </w:r>
    </w:p>
    <w:p w14:paraId="18CCC744">
      <w:pPr>
        <w:spacing w:line="360" w:lineRule="auto"/>
        <w:rPr>
          <w:rFonts w:hint="eastAsia" w:hAnsi="宋体" w:cs="宋体"/>
          <w:b/>
          <w:bCs/>
          <w:sz w:val="36"/>
        </w:rPr>
      </w:pPr>
    </w:p>
    <w:p w14:paraId="2DA674A9">
      <w:pPr>
        <w:spacing w:line="360" w:lineRule="auto"/>
        <w:jc w:val="center"/>
        <w:outlineLvl w:val="1"/>
        <w:rPr>
          <w:rFonts w:hint="eastAsia" w:hAnsi="宋体" w:cs="宋体"/>
          <w:b/>
          <w:bCs/>
          <w:sz w:val="32"/>
          <w:szCs w:val="32"/>
        </w:rPr>
      </w:pPr>
      <w:r>
        <w:rPr>
          <w:rFonts w:hint="eastAsia" w:hAnsi="宋体" w:cs="宋体"/>
          <w:b/>
          <w:bCs/>
          <w:sz w:val="28"/>
          <w:szCs w:val="28"/>
        </w:rPr>
        <w:br w:type="page"/>
      </w:r>
      <w:r>
        <w:rPr>
          <w:rFonts w:hint="eastAsia" w:hAnsi="宋体" w:cs="宋体"/>
          <w:b/>
          <w:bCs/>
          <w:sz w:val="32"/>
          <w:szCs w:val="32"/>
          <w:lang w:val="en-US" w:eastAsia="zh-CN"/>
        </w:rPr>
        <w:t>四</w:t>
      </w:r>
      <w:r>
        <w:rPr>
          <w:rFonts w:hint="eastAsia" w:hAnsi="宋体" w:cs="宋体"/>
          <w:b/>
          <w:bCs/>
          <w:sz w:val="32"/>
          <w:szCs w:val="32"/>
        </w:rPr>
        <w:t>、技术、服务要求应答表</w:t>
      </w:r>
    </w:p>
    <w:p w14:paraId="208F5D1A">
      <w:pPr>
        <w:pStyle w:val="14"/>
        <w:pBdr>
          <w:bottom w:val="none" w:color="auto" w:sz="0" w:space="0"/>
        </w:pBdr>
        <w:tabs>
          <w:tab w:val="clear" w:pos="4153"/>
          <w:tab w:val="clear" w:pos="8306"/>
        </w:tabs>
        <w:snapToGrid/>
        <w:spacing w:line="360" w:lineRule="auto"/>
        <w:jc w:val="both"/>
        <w:rPr>
          <w:rFonts w:hint="eastAsia" w:hAnsi="宋体" w:cs="宋体"/>
          <w:sz w:val="24"/>
          <w:szCs w:val="24"/>
        </w:rPr>
      </w:pPr>
    </w:p>
    <w:tbl>
      <w:tblPr>
        <w:tblStyle w:val="17"/>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856"/>
        <w:gridCol w:w="3338"/>
        <w:gridCol w:w="1724"/>
      </w:tblGrid>
      <w:tr w14:paraId="23DF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01" w:type="dxa"/>
            <w:noWrap w:val="0"/>
            <w:vAlign w:val="center"/>
          </w:tcPr>
          <w:p w14:paraId="3D77D71F">
            <w:pPr>
              <w:spacing w:line="360" w:lineRule="auto"/>
              <w:jc w:val="center"/>
              <w:rPr>
                <w:rFonts w:hint="eastAsia" w:hAnsi="宋体" w:cs="宋体"/>
                <w:sz w:val="24"/>
              </w:rPr>
            </w:pPr>
            <w:r>
              <w:rPr>
                <w:rFonts w:hint="eastAsia" w:hAnsi="宋体" w:cs="宋体"/>
                <w:sz w:val="24"/>
              </w:rPr>
              <w:t>序号</w:t>
            </w:r>
          </w:p>
        </w:tc>
        <w:tc>
          <w:tcPr>
            <w:tcW w:w="3856" w:type="dxa"/>
            <w:noWrap w:val="0"/>
            <w:vAlign w:val="center"/>
          </w:tcPr>
          <w:p w14:paraId="33F6004A">
            <w:pPr>
              <w:spacing w:line="360" w:lineRule="auto"/>
              <w:jc w:val="center"/>
              <w:rPr>
                <w:rFonts w:hint="eastAsia" w:hAnsi="宋体" w:cs="宋体"/>
                <w:sz w:val="24"/>
              </w:rPr>
            </w:pPr>
            <w:r>
              <w:rPr>
                <w:rFonts w:hint="eastAsia" w:hAnsi="宋体" w:cs="宋体"/>
                <w:sz w:val="24"/>
              </w:rPr>
              <w:t>采购文件要求</w:t>
            </w:r>
          </w:p>
        </w:tc>
        <w:tc>
          <w:tcPr>
            <w:tcW w:w="3338" w:type="dxa"/>
            <w:noWrap w:val="0"/>
            <w:vAlign w:val="center"/>
          </w:tcPr>
          <w:p w14:paraId="46F353E5">
            <w:pPr>
              <w:spacing w:line="360" w:lineRule="auto"/>
              <w:jc w:val="center"/>
              <w:rPr>
                <w:rFonts w:hint="eastAsia" w:hAnsi="宋体" w:cs="宋体"/>
                <w:sz w:val="24"/>
              </w:rPr>
            </w:pPr>
            <w:r>
              <w:rPr>
                <w:rFonts w:hint="eastAsia" w:hAnsi="宋体" w:cs="宋体"/>
                <w:sz w:val="24"/>
              </w:rPr>
              <w:t>响应文件响应</w:t>
            </w:r>
          </w:p>
        </w:tc>
        <w:tc>
          <w:tcPr>
            <w:tcW w:w="1724" w:type="dxa"/>
            <w:noWrap w:val="0"/>
            <w:vAlign w:val="center"/>
          </w:tcPr>
          <w:p w14:paraId="53ED82B2">
            <w:pPr>
              <w:spacing w:line="360" w:lineRule="auto"/>
              <w:jc w:val="center"/>
              <w:rPr>
                <w:rFonts w:hint="eastAsia" w:hAnsi="宋体" w:cs="宋体"/>
                <w:sz w:val="24"/>
              </w:rPr>
            </w:pPr>
            <w:r>
              <w:rPr>
                <w:rFonts w:hint="eastAsia" w:hAnsi="宋体" w:cs="宋体"/>
                <w:sz w:val="24"/>
              </w:rPr>
              <w:t>备注</w:t>
            </w:r>
          </w:p>
        </w:tc>
      </w:tr>
      <w:tr w14:paraId="02C2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01" w:type="dxa"/>
            <w:noWrap w:val="0"/>
            <w:vAlign w:val="top"/>
          </w:tcPr>
          <w:p w14:paraId="2F3F0C76">
            <w:pPr>
              <w:spacing w:line="360" w:lineRule="auto"/>
              <w:jc w:val="center"/>
              <w:rPr>
                <w:rFonts w:hint="eastAsia" w:hAnsi="宋体" w:cs="宋体"/>
                <w:sz w:val="24"/>
              </w:rPr>
            </w:pPr>
          </w:p>
        </w:tc>
        <w:tc>
          <w:tcPr>
            <w:tcW w:w="3856" w:type="dxa"/>
            <w:noWrap w:val="0"/>
            <w:vAlign w:val="top"/>
          </w:tcPr>
          <w:p w14:paraId="343155B3">
            <w:pPr>
              <w:spacing w:line="360" w:lineRule="auto"/>
              <w:jc w:val="center"/>
              <w:rPr>
                <w:rFonts w:hint="eastAsia" w:hAnsi="宋体" w:cs="宋体"/>
                <w:sz w:val="24"/>
              </w:rPr>
            </w:pPr>
          </w:p>
        </w:tc>
        <w:tc>
          <w:tcPr>
            <w:tcW w:w="3338" w:type="dxa"/>
            <w:noWrap w:val="0"/>
            <w:vAlign w:val="top"/>
          </w:tcPr>
          <w:p w14:paraId="5446FCE1">
            <w:pPr>
              <w:spacing w:line="360" w:lineRule="auto"/>
              <w:jc w:val="center"/>
              <w:rPr>
                <w:rFonts w:hint="eastAsia" w:hAnsi="宋体" w:cs="宋体"/>
                <w:sz w:val="24"/>
              </w:rPr>
            </w:pPr>
          </w:p>
        </w:tc>
        <w:tc>
          <w:tcPr>
            <w:tcW w:w="1724" w:type="dxa"/>
            <w:noWrap w:val="0"/>
            <w:vAlign w:val="top"/>
          </w:tcPr>
          <w:p w14:paraId="0899E126">
            <w:pPr>
              <w:spacing w:line="360" w:lineRule="auto"/>
              <w:jc w:val="center"/>
              <w:rPr>
                <w:rFonts w:hint="eastAsia" w:hAnsi="宋体" w:cs="宋体"/>
                <w:sz w:val="24"/>
              </w:rPr>
            </w:pPr>
          </w:p>
        </w:tc>
      </w:tr>
      <w:tr w14:paraId="3E5C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01" w:type="dxa"/>
            <w:noWrap w:val="0"/>
            <w:vAlign w:val="top"/>
          </w:tcPr>
          <w:p w14:paraId="586BC917">
            <w:pPr>
              <w:spacing w:line="360" w:lineRule="auto"/>
              <w:jc w:val="center"/>
              <w:rPr>
                <w:rFonts w:hint="eastAsia" w:hAnsi="宋体" w:cs="宋体"/>
                <w:sz w:val="24"/>
              </w:rPr>
            </w:pPr>
          </w:p>
        </w:tc>
        <w:tc>
          <w:tcPr>
            <w:tcW w:w="3856" w:type="dxa"/>
            <w:noWrap w:val="0"/>
            <w:vAlign w:val="top"/>
          </w:tcPr>
          <w:p w14:paraId="7CCEDAFD">
            <w:pPr>
              <w:spacing w:line="360" w:lineRule="auto"/>
              <w:jc w:val="center"/>
              <w:rPr>
                <w:rFonts w:hint="eastAsia" w:hAnsi="宋体" w:cs="宋体"/>
                <w:sz w:val="24"/>
              </w:rPr>
            </w:pPr>
          </w:p>
        </w:tc>
        <w:tc>
          <w:tcPr>
            <w:tcW w:w="3338" w:type="dxa"/>
            <w:noWrap w:val="0"/>
            <w:vAlign w:val="top"/>
          </w:tcPr>
          <w:p w14:paraId="08A61ECD">
            <w:pPr>
              <w:spacing w:line="360" w:lineRule="auto"/>
              <w:jc w:val="center"/>
              <w:rPr>
                <w:rFonts w:hint="eastAsia" w:hAnsi="宋体" w:cs="宋体"/>
                <w:sz w:val="24"/>
              </w:rPr>
            </w:pPr>
          </w:p>
        </w:tc>
        <w:tc>
          <w:tcPr>
            <w:tcW w:w="1724" w:type="dxa"/>
            <w:noWrap w:val="0"/>
            <w:vAlign w:val="top"/>
          </w:tcPr>
          <w:p w14:paraId="4AA75943">
            <w:pPr>
              <w:spacing w:line="360" w:lineRule="auto"/>
              <w:jc w:val="center"/>
              <w:rPr>
                <w:rFonts w:hint="eastAsia" w:hAnsi="宋体" w:cs="宋体"/>
                <w:sz w:val="24"/>
              </w:rPr>
            </w:pPr>
          </w:p>
        </w:tc>
      </w:tr>
      <w:tr w14:paraId="4288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01" w:type="dxa"/>
            <w:noWrap w:val="0"/>
            <w:vAlign w:val="top"/>
          </w:tcPr>
          <w:p w14:paraId="57FC6D13">
            <w:pPr>
              <w:spacing w:line="360" w:lineRule="auto"/>
              <w:jc w:val="center"/>
              <w:rPr>
                <w:rFonts w:hint="eastAsia" w:hAnsi="宋体" w:cs="宋体"/>
                <w:sz w:val="24"/>
              </w:rPr>
            </w:pPr>
          </w:p>
        </w:tc>
        <w:tc>
          <w:tcPr>
            <w:tcW w:w="3856" w:type="dxa"/>
            <w:noWrap w:val="0"/>
            <w:vAlign w:val="top"/>
          </w:tcPr>
          <w:p w14:paraId="5A19BFD1">
            <w:pPr>
              <w:spacing w:line="360" w:lineRule="auto"/>
              <w:jc w:val="center"/>
              <w:rPr>
                <w:rFonts w:hint="eastAsia" w:hAnsi="宋体" w:cs="宋体"/>
                <w:sz w:val="24"/>
              </w:rPr>
            </w:pPr>
          </w:p>
        </w:tc>
        <w:tc>
          <w:tcPr>
            <w:tcW w:w="3338" w:type="dxa"/>
            <w:noWrap w:val="0"/>
            <w:vAlign w:val="top"/>
          </w:tcPr>
          <w:p w14:paraId="72C47F11">
            <w:pPr>
              <w:spacing w:line="360" w:lineRule="auto"/>
              <w:jc w:val="center"/>
              <w:rPr>
                <w:rFonts w:hint="eastAsia" w:hAnsi="宋体" w:cs="宋体"/>
                <w:sz w:val="24"/>
              </w:rPr>
            </w:pPr>
          </w:p>
        </w:tc>
        <w:tc>
          <w:tcPr>
            <w:tcW w:w="1724" w:type="dxa"/>
            <w:noWrap w:val="0"/>
            <w:vAlign w:val="top"/>
          </w:tcPr>
          <w:p w14:paraId="333E528F">
            <w:pPr>
              <w:spacing w:line="360" w:lineRule="auto"/>
              <w:jc w:val="center"/>
              <w:rPr>
                <w:rFonts w:hint="eastAsia" w:hAnsi="宋体" w:cs="宋体"/>
                <w:sz w:val="24"/>
              </w:rPr>
            </w:pPr>
          </w:p>
        </w:tc>
      </w:tr>
      <w:tr w14:paraId="37F9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01" w:type="dxa"/>
            <w:noWrap w:val="0"/>
            <w:vAlign w:val="top"/>
          </w:tcPr>
          <w:p w14:paraId="474764B2">
            <w:pPr>
              <w:spacing w:line="360" w:lineRule="auto"/>
              <w:jc w:val="center"/>
              <w:rPr>
                <w:rFonts w:hint="eastAsia" w:hAnsi="宋体" w:cs="宋体"/>
                <w:sz w:val="24"/>
              </w:rPr>
            </w:pPr>
          </w:p>
        </w:tc>
        <w:tc>
          <w:tcPr>
            <w:tcW w:w="3856" w:type="dxa"/>
            <w:noWrap w:val="0"/>
            <w:vAlign w:val="top"/>
          </w:tcPr>
          <w:p w14:paraId="08B0874F">
            <w:pPr>
              <w:spacing w:line="360" w:lineRule="auto"/>
              <w:jc w:val="center"/>
              <w:rPr>
                <w:rFonts w:hint="eastAsia" w:hAnsi="宋体" w:cs="宋体"/>
                <w:sz w:val="24"/>
              </w:rPr>
            </w:pPr>
          </w:p>
        </w:tc>
        <w:tc>
          <w:tcPr>
            <w:tcW w:w="3338" w:type="dxa"/>
            <w:noWrap w:val="0"/>
            <w:vAlign w:val="top"/>
          </w:tcPr>
          <w:p w14:paraId="1E6C4611">
            <w:pPr>
              <w:spacing w:line="360" w:lineRule="auto"/>
              <w:jc w:val="center"/>
              <w:rPr>
                <w:rFonts w:hint="eastAsia" w:hAnsi="宋体" w:cs="宋体"/>
                <w:sz w:val="24"/>
              </w:rPr>
            </w:pPr>
          </w:p>
        </w:tc>
        <w:tc>
          <w:tcPr>
            <w:tcW w:w="1724" w:type="dxa"/>
            <w:noWrap w:val="0"/>
            <w:vAlign w:val="top"/>
          </w:tcPr>
          <w:p w14:paraId="41902944">
            <w:pPr>
              <w:spacing w:line="360" w:lineRule="auto"/>
              <w:jc w:val="center"/>
              <w:rPr>
                <w:rFonts w:hint="eastAsia" w:hAnsi="宋体" w:cs="宋体"/>
                <w:sz w:val="24"/>
              </w:rPr>
            </w:pPr>
          </w:p>
        </w:tc>
      </w:tr>
    </w:tbl>
    <w:p w14:paraId="2B21227D">
      <w:pPr>
        <w:spacing w:line="360" w:lineRule="auto"/>
        <w:ind w:firstLine="480" w:firstLineChars="200"/>
        <w:rPr>
          <w:rFonts w:hint="eastAsia" w:hAnsi="宋体" w:cs="宋体"/>
          <w:sz w:val="24"/>
        </w:rPr>
      </w:pPr>
    </w:p>
    <w:p w14:paraId="4C9CAC21">
      <w:pPr>
        <w:spacing w:line="360" w:lineRule="auto"/>
        <w:ind w:firstLine="480" w:firstLineChars="200"/>
        <w:rPr>
          <w:rFonts w:hint="eastAsia" w:hAnsi="宋体" w:cs="宋体"/>
          <w:sz w:val="24"/>
        </w:rPr>
      </w:pPr>
      <w:r>
        <w:rPr>
          <w:rFonts w:hint="eastAsia" w:hAnsi="宋体" w:cs="宋体"/>
          <w:sz w:val="24"/>
        </w:rPr>
        <w:t>注：</w:t>
      </w:r>
    </w:p>
    <w:p w14:paraId="0B12405B">
      <w:pPr>
        <w:spacing w:line="360" w:lineRule="auto"/>
        <w:ind w:firstLine="480" w:firstLineChars="200"/>
        <w:rPr>
          <w:rFonts w:hint="eastAsia" w:hAnsi="宋体"/>
          <w:sz w:val="24"/>
        </w:rPr>
      </w:pPr>
      <w:r>
        <w:rPr>
          <w:rFonts w:hint="eastAsia" w:hAnsi="宋体"/>
          <w:sz w:val="24"/>
        </w:rPr>
        <w:t>供应商必须据实填写，将所有的条款列入此表，不得虚假应答，否则将取消其磋商或成交资格。</w:t>
      </w:r>
    </w:p>
    <w:p w14:paraId="22CECD95">
      <w:pPr>
        <w:adjustRightInd w:val="0"/>
        <w:spacing w:line="360" w:lineRule="auto"/>
        <w:ind w:firstLine="480" w:firstLineChars="200"/>
        <w:jc w:val="left"/>
        <w:rPr>
          <w:rFonts w:hint="eastAsia" w:hAnsi="宋体" w:cs="宋体"/>
          <w:sz w:val="24"/>
        </w:rPr>
      </w:pPr>
    </w:p>
    <w:p w14:paraId="55E8F903">
      <w:pPr>
        <w:adjustRightInd w:val="0"/>
        <w:spacing w:line="360" w:lineRule="auto"/>
        <w:ind w:firstLine="480" w:firstLineChars="200"/>
        <w:jc w:val="left"/>
        <w:rPr>
          <w:rFonts w:hint="eastAsia" w:hAnsi="宋体" w:cs="宋体"/>
          <w:sz w:val="24"/>
        </w:rPr>
      </w:pPr>
      <w:r>
        <w:rPr>
          <w:rFonts w:hint="eastAsia" w:hAnsi="宋体" w:cs="宋体"/>
          <w:sz w:val="24"/>
        </w:rPr>
        <w:t>供应商名称：XXX（盖单位公章）</w:t>
      </w:r>
    </w:p>
    <w:p w14:paraId="32D50776">
      <w:pPr>
        <w:adjustRightInd w:val="0"/>
        <w:spacing w:line="360" w:lineRule="auto"/>
        <w:ind w:firstLine="480" w:firstLineChars="200"/>
        <w:jc w:val="left"/>
        <w:rPr>
          <w:rFonts w:hint="eastAsia" w:hAnsi="宋体" w:cs="宋体"/>
          <w:bCs/>
          <w:sz w:val="24"/>
        </w:rPr>
      </w:pPr>
      <w:r>
        <w:rPr>
          <w:rFonts w:hint="eastAsia" w:hAnsi="宋体" w:cs="宋体"/>
          <w:sz w:val="24"/>
        </w:rPr>
        <w:t>法定代表人/负责人或授权代表（签字或加盖个人名章）</w:t>
      </w:r>
      <w:r>
        <w:rPr>
          <w:rFonts w:hint="eastAsia" w:hAnsi="宋体" w:cs="宋体"/>
          <w:bCs/>
          <w:sz w:val="24"/>
        </w:rPr>
        <w:t>：XXX</w:t>
      </w:r>
    </w:p>
    <w:p w14:paraId="095F837C">
      <w:pPr>
        <w:adjustRightInd w:val="0"/>
        <w:spacing w:line="360" w:lineRule="auto"/>
        <w:ind w:firstLine="540" w:firstLineChars="225"/>
        <w:jc w:val="left"/>
        <w:rPr>
          <w:rFonts w:hint="eastAsia" w:hAnsi="宋体" w:cs="宋体"/>
          <w:bCs/>
          <w:sz w:val="24"/>
        </w:rPr>
      </w:pPr>
      <w:r>
        <w:rPr>
          <w:rFonts w:hint="eastAsia" w:hAnsi="宋体" w:cs="宋体"/>
          <w:bCs/>
          <w:sz w:val="24"/>
        </w:rPr>
        <w:t>日  期</w:t>
      </w:r>
      <w:r>
        <w:rPr>
          <w:rFonts w:hint="eastAsia" w:hAnsi="宋体" w:cs="宋体"/>
          <w:sz w:val="24"/>
        </w:rPr>
        <w:t>：</w:t>
      </w:r>
      <w:r>
        <w:rPr>
          <w:rFonts w:hint="eastAsia" w:hAnsi="宋体" w:cs="宋体"/>
          <w:bCs/>
          <w:sz w:val="24"/>
        </w:rPr>
        <w:t>XXX年XXX月XXX日</w:t>
      </w:r>
    </w:p>
    <w:p w14:paraId="19638E3F">
      <w:pPr>
        <w:spacing w:line="360" w:lineRule="auto"/>
        <w:rPr>
          <w:rFonts w:hint="eastAsia" w:hAnsi="宋体" w:cs="宋体"/>
        </w:rPr>
      </w:pPr>
    </w:p>
    <w:p w14:paraId="4DDADB69">
      <w:pPr>
        <w:spacing w:line="360" w:lineRule="auto"/>
        <w:rPr>
          <w:rFonts w:hint="eastAsia" w:hAnsi="宋体" w:cs="宋体"/>
        </w:rPr>
      </w:pPr>
    </w:p>
    <w:p w14:paraId="5425654C">
      <w:pPr>
        <w:spacing w:line="360" w:lineRule="auto"/>
        <w:rPr>
          <w:rFonts w:hint="eastAsia" w:hAnsi="宋体" w:cs="宋体"/>
        </w:rPr>
      </w:pPr>
    </w:p>
    <w:p w14:paraId="199636E2">
      <w:pPr>
        <w:pStyle w:val="12"/>
        <w:tabs>
          <w:tab w:val="left" w:pos="0"/>
        </w:tabs>
        <w:spacing w:after="0" w:line="360" w:lineRule="auto"/>
        <w:ind w:left="680"/>
        <w:rPr>
          <w:rFonts w:hint="eastAsia" w:hAnsi="宋体" w:cs="宋体"/>
        </w:rPr>
      </w:pPr>
    </w:p>
    <w:p w14:paraId="143E0AEB">
      <w:pPr>
        <w:rPr>
          <w:rFonts w:hint="eastAsia"/>
        </w:rPr>
      </w:pPr>
    </w:p>
    <w:p w14:paraId="27CB1FA3">
      <w:pPr>
        <w:pStyle w:val="2"/>
        <w:rPr>
          <w:rFonts w:hint="eastAsia"/>
        </w:rPr>
      </w:pPr>
    </w:p>
    <w:p w14:paraId="1118D9CC">
      <w:pPr>
        <w:pStyle w:val="3"/>
        <w:rPr>
          <w:rFonts w:hint="eastAsia"/>
        </w:rPr>
      </w:pPr>
    </w:p>
    <w:p w14:paraId="4AFF0C2B">
      <w:pPr>
        <w:spacing w:line="360" w:lineRule="auto"/>
        <w:jc w:val="both"/>
        <w:outlineLvl w:val="1"/>
        <w:rPr>
          <w:rFonts w:hint="eastAsia" w:hAnsi="宋体" w:cs="宋体"/>
          <w:b/>
          <w:bCs/>
          <w:sz w:val="32"/>
          <w:szCs w:val="32"/>
          <w:lang w:val="en-US" w:eastAsia="zh-CN"/>
        </w:rPr>
      </w:pPr>
    </w:p>
    <w:p w14:paraId="4572E300">
      <w:pPr>
        <w:spacing w:line="360" w:lineRule="auto"/>
        <w:jc w:val="center"/>
        <w:outlineLvl w:val="1"/>
        <w:rPr>
          <w:rFonts w:hint="eastAsia" w:hAnsi="宋体" w:cs="宋体"/>
          <w:b/>
          <w:bCs/>
          <w:sz w:val="32"/>
          <w:szCs w:val="32"/>
        </w:rPr>
      </w:pPr>
      <w:r>
        <w:rPr>
          <w:rFonts w:hint="eastAsia" w:hAnsi="宋体" w:cs="宋体"/>
          <w:b/>
          <w:bCs/>
          <w:sz w:val="32"/>
          <w:szCs w:val="32"/>
          <w:lang w:val="en-US" w:eastAsia="zh-CN"/>
        </w:rPr>
        <w:t>五</w:t>
      </w:r>
      <w:r>
        <w:rPr>
          <w:rFonts w:hint="eastAsia" w:hAnsi="宋体" w:cs="宋体"/>
          <w:b/>
          <w:bCs/>
          <w:sz w:val="32"/>
          <w:szCs w:val="32"/>
        </w:rPr>
        <w:t>、商务应答表</w:t>
      </w:r>
    </w:p>
    <w:tbl>
      <w:tblPr>
        <w:tblStyle w:val="17"/>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124"/>
        <w:gridCol w:w="3111"/>
        <w:gridCol w:w="1867"/>
      </w:tblGrid>
      <w:tr w14:paraId="6223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77" w:type="dxa"/>
            <w:noWrap w:val="0"/>
            <w:vAlign w:val="center"/>
          </w:tcPr>
          <w:p w14:paraId="36878535">
            <w:pPr>
              <w:spacing w:line="360" w:lineRule="auto"/>
              <w:jc w:val="center"/>
              <w:rPr>
                <w:rFonts w:hint="eastAsia" w:hAnsi="宋体" w:cs="宋体"/>
                <w:sz w:val="24"/>
              </w:rPr>
            </w:pPr>
            <w:r>
              <w:rPr>
                <w:rFonts w:hint="eastAsia" w:hAnsi="宋体" w:cs="宋体"/>
                <w:sz w:val="24"/>
              </w:rPr>
              <w:t>序号</w:t>
            </w:r>
          </w:p>
        </w:tc>
        <w:tc>
          <w:tcPr>
            <w:tcW w:w="4124" w:type="dxa"/>
            <w:noWrap w:val="0"/>
            <w:vAlign w:val="center"/>
          </w:tcPr>
          <w:p w14:paraId="1DA68AA0">
            <w:pPr>
              <w:spacing w:line="360" w:lineRule="auto"/>
              <w:jc w:val="center"/>
              <w:rPr>
                <w:rFonts w:hint="eastAsia" w:hAnsi="宋体" w:cs="宋体"/>
                <w:sz w:val="24"/>
              </w:rPr>
            </w:pPr>
            <w:r>
              <w:rPr>
                <w:rFonts w:hint="eastAsia" w:hAnsi="宋体" w:cs="宋体"/>
                <w:sz w:val="24"/>
              </w:rPr>
              <w:t>采购文件要求</w:t>
            </w:r>
          </w:p>
        </w:tc>
        <w:tc>
          <w:tcPr>
            <w:tcW w:w="3111" w:type="dxa"/>
            <w:noWrap w:val="0"/>
            <w:vAlign w:val="center"/>
          </w:tcPr>
          <w:p w14:paraId="7D494B05">
            <w:pPr>
              <w:spacing w:line="360" w:lineRule="auto"/>
              <w:jc w:val="center"/>
              <w:rPr>
                <w:rFonts w:hint="eastAsia" w:hAnsi="宋体" w:cs="宋体"/>
                <w:sz w:val="24"/>
              </w:rPr>
            </w:pPr>
            <w:r>
              <w:rPr>
                <w:rFonts w:hint="eastAsia" w:hAnsi="宋体" w:cs="宋体"/>
                <w:sz w:val="24"/>
              </w:rPr>
              <w:t>响应文件响应</w:t>
            </w:r>
          </w:p>
        </w:tc>
        <w:tc>
          <w:tcPr>
            <w:tcW w:w="1867" w:type="dxa"/>
            <w:noWrap w:val="0"/>
            <w:vAlign w:val="center"/>
          </w:tcPr>
          <w:p w14:paraId="71EA667E">
            <w:pPr>
              <w:spacing w:line="360" w:lineRule="auto"/>
              <w:jc w:val="center"/>
              <w:rPr>
                <w:rFonts w:hint="eastAsia" w:hAnsi="宋体" w:cs="宋体"/>
                <w:sz w:val="24"/>
              </w:rPr>
            </w:pPr>
            <w:r>
              <w:rPr>
                <w:rFonts w:hint="eastAsia" w:hAnsi="宋体" w:cs="宋体"/>
                <w:sz w:val="24"/>
              </w:rPr>
              <w:t>备注</w:t>
            </w:r>
          </w:p>
        </w:tc>
      </w:tr>
      <w:tr w14:paraId="5100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77" w:type="dxa"/>
            <w:noWrap w:val="0"/>
            <w:vAlign w:val="top"/>
          </w:tcPr>
          <w:p w14:paraId="39D56CFC">
            <w:pPr>
              <w:spacing w:line="360" w:lineRule="auto"/>
              <w:jc w:val="center"/>
              <w:rPr>
                <w:rFonts w:hint="eastAsia" w:hAnsi="宋体" w:cs="宋体"/>
                <w:sz w:val="24"/>
              </w:rPr>
            </w:pPr>
          </w:p>
        </w:tc>
        <w:tc>
          <w:tcPr>
            <w:tcW w:w="4124" w:type="dxa"/>
            <w:noWrap w:val="0"/>
            <w:vAlign w:val="top"/>
          </w:tcPr>
          <w:p w14:paraId="5BEC9167">
            <w:pPr>
              <w:spacing w:line="360" w:lineRule="auto"/>
              <w:jc w:val="center"/>
              <w:rPr>
                <w:rFonts w:hint="eastAsia" w:hAnsi="宋体" w:cs="宋体"/>
                <w:sz w:val="24"/>
              </w:rPr>
            </w:pPr>
          </w:p>
        </w:tc>
        <w:tc>
          <w:tcPr>
            <w:tcW w:w="3111" w:type="dxa"/>
            <w:noWrap w:val="0"/>
            <w:vAlign w:val="top"/>
          </w:tcPr>
          <w:p w14:paraId="138BC990">
            <w:pPr>
              <w:spacing w:line="360" w:lineRule="auto"/>
              <w:jc w:val="center"/>
              <w:rPr>
                <w:rFonts w:hint="eastAsia" w:hAnsi="宋体" w:cs="宋体"/>
                <w:sz w:val="24"/>
              </w:rPr>
            </w:pPr>
          </w:p>
        </w:tc>
        <w:tc>
          <w:tcPr>
            <w:tcW w:w="1867" w:type="dxa"/>
            <w:noWrap w:val="0"/>
            <w:vAlign w:val="top"/>
          </w:tcPr>
          <w:p w14:paraId="575E3AEC">
            <w:pPr>
              <w:spacing w:line="360" w:lineRule="auto"/>
              <w:jc w:val="center"/>
              <w:rPr>
                <w:rFonts w:hint="eastAsia" w:hAnsi="宋体" w:cs="宋体"/>
                <w:sz w:val="24"/>
              </w:rPr>
            </w:pPr>
          </w:p>
        </w:tc>
      </w:tr>
      <w:tr w14:paraId="3284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77" w:type="dxa"/>
            <w:noWrap w:val="0"/>
            <w:vAlign w:val="top"/>
          </w:tcPr>
          <w:p w14:paraId="2A8695F9">
            <w:pPr>
              <w:spacing w:line="360" w:lineRule="auto"/>
              <w:jc w:val="center"/>
              <w:rPr>
                <w:rFonts w:hint="eastAsia" w:hAnsi="宋体" w:cs="宋体"/>
                <w:sz w:val="24"/>
              </w:rPr>
            </w:pPr>
          </w:p>
        </w:tc>
        <w:tc>
          <w:tcPr>
            <w:tcW w:w="4124" w:type="dxa"/>
            <w:noWrap w:val="0"/>
            <w:vAlign w:val="top"/>
          </w:tcPr>
          <w:p w14:paraId="220CB1E3">
            <w:pPr>
              <w:spacing w:line="360" w:lineRule="auto"/>
              <w:jc w:val="center"/>
              <w:rPr>
                <w:rFonts w:hint="eastAsia" w:hAnsi="宋体" w:cs="宋体"/>
                <w:sz w:val="24"/>
              </w:rPr>
            </w:pPr>
          </w:p>
        </w:tc>
        <w:tc>
          <w:tcPr>
            <w:tcW w:w="3111" w:type="dxa"/>
            <w:noWrap w:val="0"/>
            <w:vAlign w:val="top"/>
          </w:tcPr>
          <w:p w14:paraId="4B5F5F9D">
            <w:pPr>
              <w:spacing w:line="360" w:lineRule="auto"/>
              <w:jc w:val="center"/>
              <w:rPr>
                <w:rFonts w:hint="eastAsia" w:hAnsi="宋体" w:cs="宋体"/>
                <w:sz w:val="24"/>
              </w:rPr>
            </w:pPr>
          </w:p>
        </w:tc>
        <w:tc>
          <w:tcPr>
            <w:tcW w:w="1867" w:type="dxa"/>
            <w:noWrap w:val="0"/>
            <w:vAlign w:val="top"/>
          </w:tcPr>
          <w:p w14:paraId="36709ED8">
            <w:pPr>
              <w:spacing w:line="360" w:lineRule="auto"/>
              <w:jc w:val="center"/>
              <w:rPr>
                <w:rFonts w:hint="eastAsia" w:hAnsi="宋体" w:cs="宋体"/>
                <w:sz w:val="24"/>
              </w:rPr>
            </w:pPr>
          </w:p>
        </w:tc>
      </w:tr>
      <w:tr w14:paraId="4E87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77" w:type="dxa"/>
            <w:noWrap w:val="0"/>
            <w:vAlign w:val="top"/>
          </w:tcPr>
          <w:p w14:paraId="62E987B5">
            <w:pPr>
              <w:spacing w:line="360" w:lineRule="auto"/>
              <w:jc w:val="center"/>
              <w:rPr>
                <w:rFonts w:hint="eastAsia" w:hAnsi="宋体" w:cs="宋体"/>
                <w:sz w:val="24"/>
              </w:rPr>
            </w:pPr>
          </w:p>
        </w:tc>
        <w:tc>
          <w:tcPr>
            <w:tcW w:w="4124" w:type="dxa"/>
            <w:noWrap w:val="0"/>
            <w:vAlign w:val="top"/>
          </w:tcPr>
          <w:p w14:paraId="5B1E428F">
            <w:pPr>
              <w:spacing w:line="360" w:lineRule="auto"/>
              <w:jc w:val="center"/>
              <w:rPr>
                <w:rFonts w:hint="eastAsia" w:hAnsi="宋体" w:cs="宋体"/>
                <w:sz w:val="24"/>
              </w:rPr>
            </w:pPr>
          </w:p>
        </w:tc>
        <w:tc>
          <w:tcPr>
            <w:tcW w:w="3111" w:type="dxa"/>
            <w:noWrap w:val="0"/>
            <w:vAlign w:val="top"/>
          </w:tcPr>
          <w:p w14:paraId="02B15386">
            <w:pPr>
              <w:spacing w:line="360" w:lineRule="auto"/>
              <w:jc w:val="center"/>
              <w:rPr>
                <w:rFonts w:hint="eastAsia" w:hAnsi="宋体" w:cs="宋体"/>
                <w:sz w:val="24"/>
              </w:rPr>
            </w:pPr>
          </w:p>
        </w:tc>
        <w:tc>
          <w:tcPr>
            <w:tcW w:w="1867" w:type="dxa"/>
            <w:noWrap w:val="0"/>
            <w:vAlign w:val="top"/>
          </w:tcPr>
          <w:p w14:paraId="309B7245">
            <w:pPr>
              <w:spacing w:line="360" w:lineRule="auto"/>
              <w:jc w:val="center"/>
              <w:rPr>
                <w:rFonts w:hint="eastAsia" w:hAnsi="宋体" w:cs="宋体"/>
                <w:sz w:val="24"/>
              </w:rPr>
            </w:pPr>
          </w:p>
        </w:tc>
      </w:tr>
      <w:tr w14:paraId="4A10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77" w:type="dxa"/>
            <w:noWrap w:val="0"/>
            <w:vAlign w:val="top"/>
          </w:tcPr>
          <w:p w14:paraId="79C4EF0E">
            <w:pPr>
              <w:spacing w:line="360" w:lineRule="auto"/>
              <w:jc w:val="center"/>
              <w:rPr>
                <w:rFonts w:hint="eastAsia" w:hAnsi="宋体" w:cs="宋体"/>
                <w:sz w:val="24"/>
              </w:rPr>
            </w:pPr>
          </w:p>
        </w:tc>
        <w:tc>
          <w:tcPr>
            <w:tcW w:w="4124" w:type="dxa"/>
            <w:noWrap w:val="0"/>
            <w:vAlign w:val="top"/>
          </w:tcPr>
          <w:p w14:paraId="10498E9B">
            <w:pPr>
              <w:spacing w:line="360" w:lineRule="auto"/>
              <w:jc w:val="center"/>
              <w:rPr>
                <w:rFonts w:hint="eastAsia" w:hAnsi="宋体" w:cs="宋体"/>
                <w:sz w:val="24"/>
              </w:rPr>
            </w:pPr>
          </w:p>
        </w:tc>
        <w:tc>
          <w:tcPr>
            <w:tcW w:w="3111" w:type="dxa"/>
            <w:noWrap w:val="0"/>
            <w:vAlign w:val="top"/>
          </w:tcPr>
          <w:p w14:paraId="6E5D852C">
            <w:pPr>
              <w:spacing w:line="360" w:lineRule="auto"/>
              <w:jc w:val="center"/>
              <w:rPr>
                <w:rFonts w:hint="eastAsia" w:hAnsi="宋体" w:cs="宋体"/>
                <w:sz w:val="24"/>
              </w:rPr>
            </w:pPr>
          </w:p>
        </w:tc>
        <w:tc>
          <w:tcPr>
            <w:tcW w:w="1867" w:type="dxa"/>
            <w:noWrap w:val="0"/>
            <w:vAlign w:val="top"/>
          </w:tcPr>
          <w:p w14:paraId="214AC71D">
            <w:pPr>
              <w:spacing w:line="360" w:lineRule="auto"/>
              <w:jc w:val="center"/>
              <w:rPr>
                <w:rFonts w:hint="eastAsia" w:hAnsi="宋体" w:cs="宋体"/>
                <w:sz w:val="24"/>
              </w:rPr>
            </w:pPr>
          </w:p>
        </w:tc>
      </w:tr>
    </w:tbl>
    <w:p w14:paraId="5DF4044F">
      <w:pPr>
        <w:spacing w:line="360" w:lineRule="auto"/>
        <w:ind w:firstLine="482" w:firstLineChars="200"/>
        <w:rPr>
          <w:rFonts w:hint="eastAsia" w:hAnsi="宋体" w:cs="宋体"/>
          <w:b/>
          <w:sz w:val="24"/>
        </w:rPr>
      </w:pPr>
    </w:p>
    <w:p w14:paraId="2735B2CA">
      <w:pPr>
        <w:spacing w:line="360" w:lineRule="auto"/>
        <w:ind w:firstLine="480" w:firstLineChars="200"/>
        <w:rPr>
          <w:rFonts w:hint="eastAsia" w:hAnsi="宋体"/>
          <w:sz w:val="24"/>
        </w:rPr>
      </w:pPr>
      <w:r>
        <w:rPr>
          <w:rFonts w:hint="eastAsia" w:hAnsi="宋体" w:cs="宋体"/>
          <w:sz w:val="24"/>
        </w:rPr>
        <w:t>注：</w:t>
      </w:r>
      <w:r>
        <w:rPr>
          <w:rFonts w:hint="eastAsia" w:hAnsi="宋体"/>
          <w:sz w:val="24"/>
        </w:rPr>
        <w:t>供应商必须据实填写，将所有的条款列入此表，不得虚假应答，否则将取消其磋商或成交资格。</w:t>
      </w:r>
    </w:p>
    <w:p w14:paraId="5A1BAE72">
      <w:pPr>
        <w:adjustRightInd w:val="0"/>
        <w:spacing w:line="360" w:lineRule="auto"/>
        <w:ind w:firstLine="480" w:firstLineChars="200"/>
        <w:jc w:val="left"/>
        <w:rPr>
          <w:rFonts w:hint="eastAsia" w:hAnsi="宋体" w:cs="宋体"/>
          <w:sz w:val="24"/>
        </w:rPr>
      </w:pPr>
    </w:p>
    <w:p w14:paraId="0EE0AEEC">
      <w:pPr>
        <w:adjustRightInd w:val="0"/>
        <w:spacing w:line="360" w:lineRule="auto"/>
        <w:ind w:firstLine="480" w:firstLineChars="200"/>
        <w:jc w:val="left"/>
        <w:rPr>
          <w:rFonts w:hint="eastAsia" w:hAnsi="宋体" w:cs="宋体"/>
          <w:sz w:val="24"/>
        </w:rPr>
      </w:pPr>
      <w:r>
        <w:rPr>
          <w:rFonts w:hint="eastAsia" w:hAnsi="宋体" w:cs="宋体"/>
          <w:sz w:val="24"/>
        </w:rPr>
        <w:t>供应商人名称：XXX（盖单位公章）</w:t>
      </w:r>
    </w:p>
    <w:p w14:paraId="09A57796">
      <w:pPr>
        <w:adjustRightInd w:val="0"/>
        <w:spacing w:line="360" w:lineRule="auto"/>
        <w:ind w:firstLine="540" w:firstLineChars="225"/>
        <w:jc w:val="left"/>
        <w:rPr>
          <w:rFonts w:hint="eastAsia" w:hAnsi="宋体" w:cs="宋体"/>
          <w:bCs/>
          <w:sz w:val="24"/>
        </w:rPr>
      </w:pPr>
      <w:r>
        <w:rPr>
          <w:rFonts w:hint="eastAsia" w:hAnsi="宋体" w:cs="宋体"/>
          <w:sz w:val="24"/>
        </w:rPr>
        <w:t>法定代表人/负责人或授权代表（签字或加盖个人名章）</w:t>
      </w:r>
      <w:r>
        <w:rPr>
          <w:rFonts w:hint="eastAsia" w:hAnsi="宋体" w:cs="宋体"/>
          <w:bCs/>
          <w:sz w:val="24"/>
        </w:rPr>
        <w:t>：XXX</w:t>
      </w:r>
    </w:p>
    <w:p w14:paraId="31374438">
      <w:pPr>
        <w:adjustRightInd w:val="0"/>
        <w:spacing w:line="360" w:lineRule="auto"/>
        <w:ind w:firstLine="540" w:firstLineChars="225"/>
        <w:jc w:val="left"/>
        <w:rPr>
          <w:rFonts w:hint="eastAsia" w:hAnsi="宋体" w:cs="宋体"/>
          <w:bCs/>
          <w:sz w:val="24"/>
        </w:rPr>
      </w:pPr>
      <w:r>
        <w:rPr>
          <w:rFonts w:hint="eastAsia" w:hAnsi="宋体" w:cs="宋体"/>
          <w:bCs/>
          <w:sz w:val="24"/>
        </w:rPr>
        <w:t>日  期：XXX年XXX月XXX日</w:t>
      </w:r>
    </w:p>
    <w:p w14:paraId="6773AD40">
      <w:pPr>
        <w:pStyle w:val="12"/>
        <w:tabs>
          <w:tab w:val="left" w:pos="0"/>
        </w:tabs>
        <w:spacing w:line="360" w:lineRule="auto"/>
        <w:ind w:left="680"/>
        <w:jc w:val="center"/>
        <w:rPr>
          <w:rFonts w:hint="eastAsia" w:hAnsi="宋体" w:cs="宋体"/>
        </w:rPr>
      </w:pPr>
    </w:p>
    <w:p w14:paraId="6EA9BDED">
      <w:pPr>
        <w:pStyle w:val="12"/>
        <w:tabs>
          <w:tab w:val="left" w:pos="0"/>
        </w:tabs>
        <w:spacing w:line="360" w:lineRule="auto"/>
        <w:ind w:left="680"/>
        <w:jc w:val="center"/>
        <w:rPr>
          <w:rFonts w:hint="eastAsia" w:hAnsi="宋体" w:cs="宋体"/>
        </w:rPr>
      </w:pPr>
    </w:p>
    <w:p w14:paraId="63097E37">
      <w:pPr>
        <w:adjustRightInd w:val="0"/>
        <w:spacing w:line="360" w:lineRule="auto"/>
        <w:jc w:val="left"/>
        <w:rPr>
          <w:rFonts w:hint="eastAsia" w:hAnsi="宋体" w:cs="宋体"/>
          <w:sz w:val="28"/>
        </w:rPr>
        <w:sectPr>
          <w:footerReference r:id="rId4" w:type="default"/>
          <w:pgSz w:w="11849" w:h="16781"/>
          <w:pgMar w:top="1587" w:right="1587" w:bottom="1440" w:left="1701" w:header="851" w:footer="992" w:gutter="0"/>
          <w:pgNumType w:fmt="numberInDash"/>
          <w:cols w:space="720" w:num="1"/>
          <w:docGrid w:linePitch="312" w:charSpace="0"/>
        </w:sectPr>
      </w:pPr>
    </w:p>
    <w:p w14:paraId="1D49BC9D">
      <w:pPr>
        <w:spacing w:line="360" w:lineRule="auto"/>
        <w:jc w:val="center"/>
        <w:outlineLvl w:val="1"/>
        <w:rPr>
          <w:rFonts w:hint="eastAsia" w:hAnsi="宋体" w:cs="宋体"/>
          <w:b/>
          <w:bCs/>
          <w:sz w:val="32"/>
          <w:szCs w:val="32"/>
        </w:rPr>
      </w:pPr>
      <w:r>
        <w:rPr>
          <w:rFonts w:hint="eastAsia" w:hAnsi="宋体" w:cs="宋体"/>
          <w:b/>
          <w:bCs/>
          <w:sz w:val="32"/>
          <w:szCs w:val="32"/>
          <w:lang w:val="en-US" w:eastAsia="zh-CN"/>
        </w:rPr>
        <w:t>六</w:t>
      </w:r>
      <w:r>
        <w:rPr>
          <w:rFonts w:hint="eastAsia" w:hAnsi="宋体" w:cs="宋体"/>
          <w:b/>
          <w:bCs/>
          <w:sz w:val="32"/>
          <w:szCs w:val="32"/>
        </w:rPr>
        <w:t>、供应商类似项目业绩一览表</w:t>
      </w:r>
    </w:p>
    <w:p w14:paraId="796BD6BA">
      <w:pPr>
        <w:spacing w:line="360" w:lineRule="auto"/>
        <w:rPr>
          <w:rFonts w:hint="eastAsia" w:hAnsi="宋体" w:cs="宋体"/>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3CE8B3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14:paraId="749A271A">
            <w:pPr>
              <w:spacing w:line="360" w:lineRule="auto"/>
              <w:ind w:firstLine="120" w:firstLineChars="50"/>
              <w:jc w:val="center"/>
              <w:rPr>
                <w:rFonts w:hint="eastAsia" w:hAnsi="宋体" w:cs="宋体"/>
                <w:b/>
                <w:sz w:val="24"/>
                <w:szCs w:val="24"/>
              </w:rPr>
            </w:pPr>
            <w:r>
              <w:rPr>
                <w:rFonts w:hint="eastAsia" w:hAnsi="宋体" w:cs="宋体"/>
                <w:b/>
                <w:sz w:val="24"/>
                <w:szCs w:val="24"/>
              </w:rPr>
              <w:t>年份</w:t>
            </w:r>
          </w:p>
        </w:tc>
        <w:tc>
          <w:tcPr>
            <w:tcW w:w="1439" w:type="dxa"/>
            <w:noWrap w:val="0"/>
            <w:vAlign w:val="center"/>
          </w:tcPr>
          <w:p w14:paraId="3ABE56C3">
            <w:pPr>
              <w:spacing w:line="360" w:lineRule="auto"/>
              <w:jc w:val="center"/>
              <w:rPr>
                <w:rFonts w:hint="eastAsia" w:hAnsi="宋体" w:cs="宋体"/>
                <w:b/>
                <w:sz w:val="24"/>
                <w:szCs w:val="24"/>
              </w:rPr>
            </w:pPr>
            <w:r>
              <w:rPr>
                <w:rFonts w:hint="eastAsia" w:hAnsi="宋体" w:cs="宋体"/>
                <w:b/>
                <w:sz w:val="24"/>
                <w:szCs w:val="24"/>
              </w:rPr>
              <w:t>用户名称</w:t>
            </w:r>
          </w:p>
        </w:tc>
        <w:tc>
          <w:tcPr>
            <w:tcW w:w="1319" w:type="dxa"/>
            <w:noWrap w:val="0"/>
            <w:vAlign w:val="center"/>
          </w:tcPr>
          <w:p w14:paraId="38775C5C">
            <w:pPr>
              <w:spacing w:line="360" w:lineRule="auto"/>
              <w:jc w:val="center"/>
              <w:rPr>
                <w:rFonts w:hint="eastAsia" w:hAnsi="宋体" w:cs="宋体"/>
                <w:b/>
                <w:sz w:val="24"/>
                <w:szCs w:val="24"/>
              </w:rPr>
            </w:pPr>
            <w:r>
              <w:rPr>
                <w:rFonts w:hint="eastAsia" w:hAnsi="宋体" w:cs="宋体"/>
                <w:b/>
                <w:sz w:val="24"/>
                <w:szCs w:val="24"/>
              </w:rPr>
              <w:t>项目名称</w:t>
            </w:r>
          </w:p>
        </w:tc>
        <w:tc>
          <w:tcPr>
            <w:tcW w:w="1160" w:type="dxa"/>
            <w:noWrap w:val="0"/>
            <w:vAlign w:val="center"/>
          </w:tcPr>
          <w:p w14:paraId="4C59C4F9">
            <w:pPr>
              <w:spacing w:line="360" w:lineRule="auto"/>
              <w:jc w:val="center"/>
              <w:rPr>
                <w:rFonts w:hint="eastAsia" w:hAnsi="宋体" w:cs="宋体"/>
                <w:b/>
                <w:sz w:val="24"/>
                <w:szCs w:val="24"/>
              </w:rPr>
            </w:pPr>
            <w:r>
              <w:rPr>
                <w:rFonts w:hint="eastAsia" w:hAnsi="宋体" w:cs="宋体"/>
                <w:b/>
                <w:sz w:val="24"/>
                <w:szCs w:val="24"/>
              </w:rPr>
              <w:t>完成时间</w:t>
            </w:r>
          </w:p>
        </w:tc>
        <w:tc>
          <w:tcPr>
            <w:tcW w:w="1421" w:type="dxa"/>
            <w:gridSpan w:val="2"/>
            <w:noWrap w:val="0"/>
            <w:vAlign w:val="center"/>
          </w:tcPr>
          <w:p w14:paraId="51886269">
            <w:pPr>
              <w:spacing w:line="360" w:lineRule="auto"/>
              <w:ind w:firstLine="120" w:firstLineChars="50"/>
              <w:jc w:val="center"/>
              <w:rPr>
                <w:rFonts w:hint="eastAsia" w:hAnsi="宋体" w:cs="宋体"/>
                <w:b/>
                <w:sz w:val="24"/>
                <w:szCs w:val="24"/>
              </w:rPr>
            </w:pPr>
            <w:r>
              <w:rPr>
                <w:rFonts w:hint="eastAsia" w:hAnsi="宋体" w:cs="宋体"/>
                <w:b/>
                <w:sz w:val="24"/>
                <w:szCs w:val="24"/>
              </w:rPr>
              <w:t>合同金额</w:t>
            </w:r>
          </w:p>
        </w:tc>
        <w:tc>
          <w:tcPr>
            <w:tcW w:w="1614" w:type="dxa"/>
            <w:gridSpan w:val="2"/>
            <w:tcBorders>
              <w:right w:val="single" w:color="auto" w:sz="4" w:space="0"/>
            </w:tcBorders>
            <w:noWrap w:val="0"/>
            <w:vAlign w:val="center"/>
          </w:tcPr>
          <w:p w14:paraId="67B4E1EC">
            <w:pPr>
              <w:spacing w:line="360" w:lineRule="auto"/>
              <w:jc w:val="center"/>
              <w:rPr>
                <w:rFonts w:hint="eastAsia" w:hAnsi="宋体" w:cs="宋体"/>
                <w:b/>
                <w:sz w:val="24"/>
                <w:szCs w:val="24"/>
              </w:rPr>
            </w:pPr>
            <w:r>
              <w:rPr>
                <w:rFonts w:hint="eastAsia" w:hAnsi="宋体" w:cs="宋体"/>
                <w:b/>
                <w:sz w:val="24"/>
                <w:szCs w:val="24"/>
              </w:rPr>
              <w:t>是否通过验收</w:t>
            </w:r>
          </w:p>
        </w:tc>
        <w:tc>
          <w:tcPr>
            <w:tcW w:w="1387" w:type="dxa"/>
            <w:gridSpan w:val="2"/>
            <w:tcBorders>
              <w:left w:val="single" w:color="auto" w:sz="4" w:space="0"/>
            </w:tcBorders>
            <w:noWrap w:val="0"/>
            <w:vAlign w:val="center"/>
          </w:tcPr>
          <w:p w14:paraId="43C23ABD">
            <w:pPr>
              <w:spacing w:line="360" w:lineRule="auto"/>
              <w:jc w:val="center"/>
              <w:rPr>
                <w:rFonts w:hint="eastAsia" w:hAnsi="宋体" w:cs="宋体"/>
                <w:b/>
                <w:sz w:val="24"/>
                <w:szCs w:val="24"/>
              </w:rPr>
            </w:pPr>
            <w:r>
              <w:rPr>
                <w:rFonts w:hint="eastAsia" w:hAnsi="宋体" w:cs="宋体"/>
                <w:b/>
                <w:sz w:val="24"/>
                <w:szCs w:val="24"/>
              </w:rPr>
              <w:t>备注</w:t>
            </w:r>
          </w:p>
        </w:tc>
      </w:tr>
      <w:tr w14:paraId="26BC12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38B378A6">
            <w:pPr>
              <w:spacing w:line="360" w:lineRule="auto"/>
              <w:jc w:val="center"/>
              <w:rPr>
                <w:rFonts w:hint="eastAsia" w:hAnsi="宋体" w:cs="宋体"/>
                <w:sz w:val="24"/>
                <w:szCs w:val="24"/>
              </w:rPr>
            </w:pPr>
          </w:p>
        </w:tc>
        <w:tc>
          <w:tcPr>
            <w:tcW w:w="1439" w:type="dxa"/>
            <w:noWrap w:val="0"/>
            <w:vAlign w:val="center"/>
          </w:tcPr>
          <w:p w14:paraId="274FC0A1">
            <w:pPr>
              <w:spacing w:line="360" w:lineRule="auto"/>
              <w:jc w:val="center"/>
              <w:rPr>
                <w:rFonts w:hint="eastAsia" w:hAnsi="宋体" w:cs="宋体"/>
                <w:sz w:val="24"/>
                <w:szCs w:val="24"/>
              </w:rPr>
            </w:pPr>
          </w:p>
        </w:tc>
        <w:tc>
          <w:tcPr>
            <w:tcW w:w="1319" w:type="dxa"/>
            <w:noWrap w:val="0"/>
            <w:vAlign w:val="center"/>
          </w:tcPr>
          <w:p w14:paraId="28AEC976">
            <w:pPr>
              <w:spacing w:line="360" w:lineRule="auto"/>
              <w:jc w:val="center"/>
              <w:rPr>
                <w:rFonts w:hint="eastAsia" w:hAnsi="宋体" w:cs="宋体"/>
                <w:sz w:val="24"/>
                <w:szCs w:val="24"/>
              </w:rPr>
            </w:pPr>
          </w:p>
        </w:tc>
        <w:tc>
          <w:tcPr>
            <w:tcW w:w="1160" w:type="dxa"/>
            <w:noWrap w:val="0"/>
            <w:vAlign w:val="center"/>
          </w:tcPr>
          <w:p w14:paraId="0E7CD764">
            <w:pPr>
              <w:spacing w:line="360" w:lineRule="auto"/>
              <w:jc w:val="center"/>
              <w:rPr>
                <w:rFonts w:hint="eastAsia" w:hAnsi="宋体" w:cs="宋体"/>
                <w:sz w:val="24"/>
                <w:szCs w:val="24"/>
              </w:rPr>
            </w:pPr>
          </w:p>
        </w:tc>
        <w:tc>
          <w:tcPr>
            <w:tcW w:w="1421" w:type="dxa"/>
            <w:gridSpan w:val="2"/>
            <w:noWrap w:val="0"/>
            <w:vAlign w:val="center"/>
          </w:tcPr>
          <w:p w14:paraId="3EF1C4F3">
            <w:pPr>
              <w:spacing w:line="360" w:lineRule="auto"/>
              <w:jc w:val="center"/>
              <w:rPr>
                <w:rFonts w:hint="eastAsia" w:hAnsi="宋体" w:cs="宋体"/>
                <w:sz w:val="24"/>
                <w:szCs w:val="24"/>
              </w:rPr>
            </w:pPr>
          </w:p>
        </w:tc>
        <w:tc>
          <w:tcPr>
            <w:tcW w:w="1614" w:type="dxa"/>
            <w:gridSpan w:val="2"/>
            <w:tcBorders>
              <w:right w:val="single" w:color="auto" w:sz="4" w:space="0"/>
            </w:tcBorders>
            <w:noWrap w:val="0"/>
            <w:vAlign w:val="center"/>
          </w:tcPr>
          <w:p w14:paraId="4281B2D0">
            <w:pPr>
              <w:spacing w:line="360" w:lineRule="auto"/>
              <w:jc w:val="center"/>
              <w:rPr>
                <w:rFonts w:hint="eastAsia" w:hAnsi="宋体" w:cs="宋体"/>
                <w:sz w:val="24"/>
                <w:szCs w:val="24"/>
              </w:rPr>
            </w:pPr>
          </w:p>
        </w:tc>
        <w:tc>
          <w:tcPr>
            <w:tcW w:w="1387" w:type="dxa"/>
            <w:gridSpan w:val="2"/>
            <w:tcBorders>
              <w:left w:val="single" w:color="auto" w:sz="4" w:space="0"/>
            </w:tcBorders>
            <w:noWrap w:val="0"/>
            <w:vAlign w:val="center"/>
          </w:tcPr>
          <w:p w14:paraId="77B3FBB0">
            <w:pPr>
              <w:spacing w:line="360" w:lineRule="auto"/>
              <w:jc w:val="center"/>
              <w:rPr>
                <w:rFonts w:hint="eastAsia" w:hAnsi="宋体" w:cs="宋体"/>
                <w:sz w:val="24"/>
                <w:szCs w:val="24"/>
              </w:rPr>
            </w:pPr>
          </w:p>
        </w:tc>
      </w:tr>
      <w:tr w14:paraId="46F57A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6732ABEF">
            <w:pPr>
              <w:spacing w:line="360" w:lineRule="auto"/>
              <w:jc w:val="center"/>
              <w:rPr>
                <w:rFonts w:hint="eastAsia" w:hAnsi="宋体" w:cs="宋体"/>
                <w:sz w:val="24"/>
                <w:szCs w:val="24"/>
              </w:rPr>
            </w:pPr>
          </w:p>
        </w:tc>
        <w:tc>
          <w:tcPr>
            <w:tcW w:w="1439" w:type="dxa"/>
            <w:noWrap w:val="0"/>
            <w:vAlign w:val="center"/>
          </w:tcPr>
          <w:p w14:paraId="3D72BE4F">
            <w:pPr>
              <w:spacing w:line="360" w:lineRule="auto"/>
              <w:jc w:val="center"/>
              <w:rPr>
                <w:rFonts w:hint="eastAsia" w:hAnsi="宋体" w:cs="宋体"/>
                <w:sz w:val="24"/>
                <w:szCs w:val="24"/>
              </w:rPr>
            </w:pPr>
          </w:p>
        </w:tc>
        <w:tc>
          <w:tcPr>
            <w:tcW w:w="1319" w:type="dxa"/>
            <w:noWrap w:val="0"/>
            <w:vAlign w:val="center"/>
          </w:tcPr>
          <w:p w14:paraId="4CD86EF7">
            <w:pPr>
              <w:spacing w:line="360" w:lineRule="auto"/>
              <w:jc w:val="center"/>
              <w:rPr>
                <w:rFonts w:hint="eastAsia" w:hAnsi="宋体" w:cs="宋体"/>
                <w:sz w:val="24"/>
                <w:szCs w:val="24"/>
              </w:rPr>
            </w:pPr>
          </w:p>
        </w:tc>
        <w:tc>
          <w:tcPr>
            <w:tcW w:w="1160" w:type="dxa"/>
            <w:noWrap w:val="0"/>
            <w:vAlign w:val="center"/>
          </w:tcPr>
          <w:p w14:paraId="691E56B9">
            <w:pPr>
              <w:spacing w:line="360" w:lineRule="auto"/>
              <w:jc w:val="center"/>
              <w:rPr>
                <w:rFonts w:hint="eastAsia" w:hAnsi="宋体" w:cs="宋体"/>
                <w:sz w:val="24"/>
                <w:szCs w:val="24"/>
              </w:rPr>
            </w:pPr>
          </w:p>
        </w:tc>
        <w:tc>
          <w:tcPr>
            <w:tcW w:w="1421" w:type="dxa"/>
            <w:gridSpan w:val="2"/>
            <w:noWrap w:val="0"/>
            <w:vAlign w:val="center"/>
          </w:tcPr>
          <w:p w14:paraId="5EF7EF93">
            <w:pPr>
              <w:spacing w:line="360" w:lineRule="auto"/>
              <w:jc w:val="center"/>
              <w:rPr>
                <w:rFonts w:hint="eastAsia" w:hAnsi="宋体" w:cs="宋体"/>
                <w:sz w:val="24"/>
                <w:szCs w:val="24"/>
              </w:rPr>
            </w:pPr>
          </w:p>
        </w:tc>
        <w:tc>
          <w:tcPr>
            <w:tcW w:w="1614" w:type="dxa"/>
            <w:gridSpan w:val="2"/>
            <w:tcBorders>
              <w:right w:val="single" w:color="auto" w:sz="4" w:space="0"/>
            </w:tcBorders>
            <w:noWrap w:val="0"/>
            <w:vAlign w:val="center"/>
          </w:tcPr>
          <w:p w14:paraId="050698C8">
            <w:pPr>
              <w:spacing w:line="360" w:lineRule="auto"/>
              <w:jc w:val="center"/>
              <w:rPr>
                <w:rFonts w:hint="eastAsia" w:hAnsi="宋体" w:cs="宋体"/>
                <w:sz w:val="24"/>
                <w:szCs w:val="24"/>
              </w:rPr>
            </w:pPr>
          </w:p>
        </w:tc>
        <w:tc>
          <w:tcPr>
            <w:tcW w:w="1387" w:type="dxa"/>
            <w:gridSpan w:val="2"/>
            <w:tcBorders>
              <w:left w:val="single" w:color="auto" w:sz="4" w:space="0"/>
            </w:tcBorders>
            <w:noWrap w:val="0"/>
            <w:vAlign w:val="center"/>
          </w:tcPr>
          <w:p w14:paraId="61DCC0B9">
            <w:pPr>
              <w:spacing w:line="360" w:lineRule="auto"/>
              <w:jc w:val="center"/>
              <w:rPr>
                <w:rFonts w:hint="eastAsia" w:hAnsi="宋体" w:cs="宋体"/>
                <w:sz w:val="24"/>
                <w:szCs w:val="24"/>
              </w:rPr>
            </w:pPr>
          </w:p>
        </w:tc>
      </w:tr>
      <w:tr w14:paraId="10A4DB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52049DB6">
            <w:pPr>
              <w:spacing w:line="360" w:lineRule="auto"/>
              <w:jc w:val="center"/>
              <w:rPr>
                <w:rFonts w:hint="eastAsia" w:hAnsi="宋体" w:cs="宋体"/>
                <w:sz w:val="24"/>
                <w:szCs w:val="24"/>
              </w:rPr>
            </w:pPr>
          </w:p>
        </w:tc>
        <w:tc>
          <w:tcPr>
            <w:tcW w:w="1439" w:type="dxa"/>
            <w:noWrap w:val="0"/>
            <w:vAlign w:val="center"/>
          </w:tcPr>
          <w:p w14:paraId="6A24FC10">
            <w:pPr>
              <w:spacing w:line="360" w:lineRule="auto"/>
              <w:jc w:val="center"/>
              <w:rPr>
                <w:rFonts w:hint="eastAsia" w:hAnsi="宋体" w:cs="宋体"/>
                <w:sz w:val="24"/>
                <w:szCs w:val="24"/>
              </w:rPr>
            </w:pPr>
          </w:p>
        </w:tc>
        <w:tc>
          <w:tcPr>
            <w:tcW w:w="1319" w:type="dxa"/>
            <w:noWrap w:val="0"/>
            <w:vAlign w:val="center"/>
          </w:tcPr>
          <w:p w14:paraId="5585158E">
            <w:pPr>
              <w:spacing w:line="360" w:lineRule="auto"/>
              <w:jc w:val="center"/>
              <w:rPr>
                <w:rFonts w:hint="eastAsia" w:hAnsi="宋体" w:cs="宋体"/>
                <w:sz w:val="24"/>
                <w:szCs w:val="24"/>
              </w:rPr>
            </w:pPr>
          </w:p>
        </w:tc>
        <w:tc>
          <w:tcPr>
            <w:tcW w:w="1160" w:type="dxa"/>
            <w:noWrap w:val="0"/>
            <w:vAlign w:val="center"/>
          </w:tcPr>
          <w:p w14:paraId="28CC900F">
            <w:pPr>
              <w:spacing w:line="360" w:lineRule="auto"/>
              <w:jc w:val="center"/>
              <w:rPr>
                <w:rFonts w:hint="eastAsia" w:hAnsi="宋体" w:cs="宋体"/>
                <w:sz w:val="24"/>
                <w:szCs w:val="24"/>
              </w:rPr>
            </w:pPr>
          </w:p>
        </w:tc>
        <w:tc>
          <w:tcPr>
            <w:tcW w:w="1421" w:type="dxa"/>
            <w:gridSpan w:val="2"/>
            <w:noWrap w:val="0"/>
            <w:vAlign w:val="center"/>
          </w:tcPr>
          <w:p w14:paraId="782C5B4A">
            <w:pPr>
              <w:spacing w:line="360" w:lineRule="auto"/>
              <w:jc w:val="center"/>
              <w:rPr>
                <w:rFonts w:hint="eastAsia" w:hAnsi="宋体" w:cs="宋体"/>
                <w:sz w:val="24"/>
                <w:szCs w:val="24"/>
              </w:rPr>
            </w:pPr>
          </w:p>
        </w:tc>
        <w:tc>
          <w:tcPr>
            <w:tcW w:w="1614" w:type="dxa"/>
            <w:gridSpan w:val="2"/>
            <w:tcBorders>
              <w:right w:val="single" w:color="auto" w:sz="4" w:space="0"/>
            </w:tcBorders>
            <w:noWrap w:val="0"/>
            <w:vAlign w:val="center"/>
          </w:tcPr>
          <w:p w14:paraId="259E5FD1">
            <w:pPr>
              <w:spacing w:line="360" w:lineRule="auto"/>
              <w:jc w:val="center"/>
              <w:rPr>
                <w:rFonts w:hint="eastAsia" w:hAnsi="宋体" w:cs="宋体"/>
                <w:sz w:val="24"/>
                <w:szCs w:val="24"/>
              </w:rPr>
            </w:pPr>
          </w:p>
        </w:tc>
        <w:tc>
          <w:tcPr>
            <w:tcW w:w="1387" w:type="dxa"/>
            <w:gridSpan w:val="2"/>
            <w:tcBorders>
              <w:left w:val="single" w:color="auto" w:sz="4" w:space="0"/>
            </w:tcBorders>
            <w:noWrap w:val="0"/>
            <w:vAlign w:val="center"/>
          </w:tcPr>
          <w:p w14:paraId="293B5DF1">
            <w:pPr>
              <w:spacing w:line="360" w:lineRule="auto"/>
              <w:jc w:val="center"/>
              <w:rPr>
                <w:rFonts w:hint="eastAsia" w:hAnsi="宋体" w:cs="宋体"/>
                <w:sz w:val="24"/>
                <w:szCs w:val="24"/>
              </w:rPr>
            </w:pPr>
          </w:p>
        </w:tc>
      </w:tr>
      <w:tr w14:paraId="5B3F99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1DDC771A">
            <w:pPr>
              <w:spacing w:line="360" w:lineRule="auto"/>
              <w:jc w:val="center"/>
              <w:rPr>
                <w:rFonts w:hint="eastAsia" w:hAnsi="宋体" w:cs="宋体"/>
                <w:sz w:val="24"/>
                <w:szCs w:val="24"/>
              </w:rPr>
            </w:pPr>
          </w:p>
        </w:tc>
        <w:tc>
          <w:tcPr>
            <w:tcW w:w="1439" w:type="dxa"/>
            <w:tcBorders>
              <w:right w:val="single" w:color="auto" w:sz="4" w:space="0"/>
            </w:tcBorders>
            <w:noWrap w:val="0"/>
            <w:vAlign w:val="center"/>
          </w:tcPr>
          <w:p w14:paraId="5DB86762">
            <w:pPr>
              <w:spacing w:line="360" w:lineRule="auto"/>
              <w:jc w:val="center"/>
              <w:rPr>
                <w:rFonts w:hint="eastAsia" w:hAnsi="宋体" w:cs="宋体"/>
                <w:sz w:val="24"/>
                <w:szCs w:val="24"/>
              </w:rPr>
            </w:pPr>
          </w:p>
        </w:tc>
        <w:tc>
          <w:tcPr>
            <w:tcW w:w="1319" w:type="dxa"/>
            <w:tcBorders>
              <w:left w:val="single" w:color="auto" w:sz="4" w:space="0"/>
            </w:tcBorders>
            <w:noWrap w:val="0"/>
            <w:vAlign w:val="center"/>
          </w:tcPr>
          <w:p w14:paraId="462C161D">
            <w:pPr>
              <w:spacing w:line="360" w:lineRule="auto"/>
              <w:jc w:val="center"/>
              <w:rPr>
                <w:rFonts w:hint="eastAsia" w:hAnsi="宋体" w:cs="宋体"/>
                <w:sz w:val="24"/>
                <w:szCs w:val="24"/>
              </w:rPr>
            </w:pPr>
          </w:p>
        </w:tc>
        <w:tc>
          <w:tcPr>
            <w:tcW w:w="1160" w:type="dxa"/>
            <w:noWrap w:val="0"/>
            <w:vAlign w:val="center"/>
          </w:tcPr>
          <w:p w14:paraId="0022F017">
            <w:pPr>
              <w:spacing w:line="360" w:lineRule="auto"/>
              <w:jc w:val="center"/>
              <w:rPr>
                <w:rFonts w:hint="eastAsia" w:hAnsi="宋体" w:cs="宋体"/>
                <w:sz w:val="24"/>
                <w:szCs w:val="24"/>
              </w:rPr>
            </w:pPr>
          </w:p>
        </w:tc>
        <w:tc>
          <w:tcPr>
            <w:tcW w:w="1421" w:type="dxa"/>
            <w:gridSpan w:val="2"/>
            <w:noWrap w:val="0"/>
            <w:vAlign w:val="center"/>
          </w:tcPr>
          <w:p w14:paraId="3996AB45">
            <w:pPr>
              <w:spacing w:line="360" w:lineRule="auto"/>
              <w:jc w:val="center"/>
              <w:rPr>
                <w:rFonts w:hint="eastAsia" w:hAnsi="宋体" w:cs="宋体"/>
                <w:sz w:val="24"/>
                <w:szCs w:val="24"/>
              </w:rPr>
            </w:pPr>
          </w:p>
        </w:tc>
        <w:tc>
          <w:tcPr>
            <w:tcW w:w="1614" w:type="dxa"/>
            <w:gridSpan w:val="2"/>
            <w:tcBorders>
              <w:right w:val="single" w:color="auto" w:sz="4" w:space="0"/>
            </w:tcBorders>
            <w:noWrap w:val="0"/>
            <w:vAlign w:val="center"/>
          </w:tcPr>
          <w:p w14:paraId="539D0A9F">
            <w:pPr>
              <w:spacing w:line="360" w:lineRule="auto"/>
              <w:jc w:val="center"/>
              <w:rPr>
                <w:rFonts w:hint="eastAsia" w:hAnsi="宋体" w:cs="宋体"/>
                <w:sz w:val="24"/>
                <w:szCs w:val="24"/>
              </w:rPr>
            </w:pPr>
          </w:p>
        </w:tc>
        <w:tc>
          <w:tcPr>
            <w:tcW w:w="1387" w:type="dxa"/>
            <w:gridSpan w:val="2"/>
            <w:tcBorders>
              <w:left w:val="single" w:color="auto" w:sz="4" w:space="0"/>
            </w:tcBorders>
            <w:noWrap w:val="0"/>
            <w:vAlign w:val="center"/>
          </w:tcPr>
          <w:p w14:paraId="5572340C">
            <w:pPr>
              <w:spacing w:line="360" w:lineRule="auto"/>
              <w:jc w:val="center"/>
              <w:rPr>
                <w:rFonts w:hint="eastAsia" w:hAnsi="宋体" w:cs="宋体"/>
                <w:sz w:val="24"/>
                <w:szCs w:val="24"/>
              </w:rPr>
            </w:pPr>
          </w:p>
        </w:tc>
      </w:tr>
      <w:tr w14:paraId="0E914D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14:paraId="70135338">
            <w:pPr>
              <w:spacing w:line="360" w:lineRule="auto"/>
              <w:rPr>
                <w:rFonts w:hint="eastAsia" w:hAnsi="宋体" w:cs="宋体"/>
                <w:sz w:val="24"/>
                <w:szCs w:val="24"/>
              </w:rPr>
            </w:pPr>
          </w:p>
        </w:tc>
        <w:tc>
          <w:tcPr>
            <w:tcW w:w="1439" w:type="dxa"/>
            <w:tcBorders>
              <w:left w:val="single" w:color="auto" w:sz="4" w:space="0"/>
              <w:right w:val="single" w:color="auto" w:sz="4" w:space="0"/>
            </w:tcBorders>
            <w:noWrap w:val="0"/>
            <w:vAlign w:val="center"/>
          </w:tcPr>
          <w:p w14:paraId="58A1B3E7">
            <w:pPr>
              <w:spacing w:line="360" w:lineRule="auto"/>
              <w:rPr>
                <w:rFonts w:hint="eastAsia" w:hAnsi="宋体" w:cs="宋体"/>
                <w:sz w:val="24"/>
                <w:szCs w:val="24"/>
              </w:rPr>
            </w:pPr>
          </w:p>
        </w:tc>
        <w:tc>
          <w:tcPr>
            <w:tcW w:w="1319" w:type="dxa"/>
            <w:tcBorders>
              <w:left w:val="single" w:color="auto" w:sz="4" w:space="0"/>
              <w:right w:val="single" w:color="auto" w:sz="4" w:space="0"/>
            </w:tcBorders>
            <w:noWrap w:val="0"/>
            <w:vAlign w:val="center"/>
          </w:tcPr>
          <w:p w14:paraId="2F96D9A2">
            <w:pPr>
              <w:spacing w:line="360" w:lineRule="auto"/>
              <w:rPr>
                <w:rFonts w:hint="eastAsia" w:hAnsi="宋体" w:cs="宋体"/>
                <w:sz w:val="24"/>
                <w:szCs w:val="24"/>
              </w:rPr>
            </w:pPr>
          </w:p>
        </w:tc>
        <w:tc>
          <w:tcPr>
            <w:tcW w:w="1160" w:type="dxa"/>
            <w:tcBorders>
              <w:left w:val="single" w:color="auto" w:sz="4" w:space="0"/>
              <w:right w:val="single" w:color="auto" w:sz="4" w:space="0"/>
            </w:tcBorders>
            <w:noWrap w:val="0"/>
            <w:vAlign w:val="center"/>
          </w:tcPr>
          <w:p w14:paraId="02B188AF">
            <w:pPr>
              <w:spacing w:line="360" w:lineRule="auto"/>
              <w:rPr>
                <w:rFonts w:hint="eastAsia" w:hAnsi="宋体" w:cs="宋体"/>
                <w:sz w:val="24"/>
                <w:szCs w:val="24"/>
              </w:rPr>
            </w:pPr>
          </w:p>
        </w:tc>
        <w:tc>
          <w:tcPr>
            <w:tcW w:w="1415" w:type="dxa"/>
            <w:tcBorders>
              <w:left w:val="single" w:color="auto" w:sz="4" w:space="0"/>
              <w:right w:val="single" w:color="auto" w:sz="4" w:space="0"/>
            </w:tcBorders>
            <w:noWrap w:val="0"/>
            <w:vAlign w:val="center"/>
          </w:tcPr>
          <w:p w14:paraId="40A214EB">
            <w:pPr>
              <w:spacing w:line="360" w:lineRule="auto"/>
              <w:rPr>
                <w:rFonts w:hint="eastAsia" w:hAnsi="宋体" w:cs="宋体"/>
                <w:sz w:val="24"/>
                <w:szCs w:val="24"/>
              </w:rPr>
            </w:pPr>
          </w:p>
        </w:tc>
        <w:tc>
          <w:tcPr>
            <w:tcW w:w="1605" w:type="dxa"/>
            <w:gridSpan w:val="2"/>
            <w:tcBorders>
              <w:left w:val="single" w:color="auto" w:sz="4" w:space="0"/>
              <w:right w:val="single" w:color="auto" w:sz="4" w:space="0"/>
            </w:tcBorders>
            <w:noWrap w:val="0"/>
            <w:vAlign w:val="center"/>
          </w:tcPr>
          <w:p w14:paraId="507F27E1">
            <w:pPr>
              <w:spacing w:line="360" w:lineRule="auto"/>
              <w:rPr>
                <w:rFonts w:hint="eastAsia" w:hAnsi="宋体" w:cs="宋体"/>
                <w:sz w:val="24"/>
                <w:szCs w:val="24"/>
              </w:rPr>
            </w:pPr>
          </w:p>
        </w:tc>
        <w:tc>
          <w:tcPr>
            <w:tcW w:w="1392" w:type="dxa"/>
            <w:gridSpan w:val="2"/>
            <w:tcBorders>
              <w:left w:val="single" w:color="auto" w:sz="4" w:space="0"/>
            </w:tcBorders>
            <w:noWrap w:val="0"/>
            <w:vAlign w:val="center"/>
          </w:tcPr>
          <w:p w14:paraId="4D9356B7">
            <w:pPr>
              <w:spacing w:line="360" w:lineRule="auto"/>
              <w:rPr>
                <w:rFonts w:hint="eastAsia" w:hAnsi="宋体" w:cs="宋体"/>
                <w:sz w:val="24"/>
                <w:szCs w:val="24"/>
              </w:rPr>
            </w:pPr>
          </w:p>
        </w:tc>
      </w:tr>
      <w:tr w14:paraId="55FE58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0CF7F06E">
            <w:pPr>
              <w:spacing w:line="360" w:lineRule="auto"/>
              <w:rPr>
                <w:rFonts w:hint="eastAsia" w:hAnsi="宋体" w:cs="宋体"/>
                <w:sz w:val="24"/>
                <w:szCs w:val="24"/>
              </w:rPr>
            </w:pPr>
          </w:p>
        </w:tc>
        <w:tc>
          <w:tcPr>
            <w:tcW w:w="1439" w:type="dxa"/>
            <w:noWrap w:val="0"/>
            <w:vAlign w:val="center"/>
          </w:tcPr>
          <w:p w14:paraId="595F22FD">
            <w:pPr>
              <w:spacing w:line="360" w:lineRule="auto"/>
              <w:rPr>
                <w:rFonts w:hint="eastAsia" w:hAnsi="宋体" w:cs="宋体"/>
                <w:sz w:val="24"/>
                <w:szCs w:val="24"/>
              </w:rPr>
            </w:pPr>
          </w:p>
        </w:tc>
        <w:tc>
          <w:tcPr>
            <w:tcW w:w="1319" w:type="dxa"/>
            <w:noWrap w:val="0"/>
            <w:vAlign w:val="center"/>
          </w:tcPr>
          <w:p w14:paraId="0A15D412">
            <w:pPr>
              <w:spacing w:line="360" w:lineRule="auto"/>
              <w:rPr>
                <w:rFonts w:hint="eastAsia" w:hAnsi="宋体" w:cs="宋体"/>
                <w:sz w:val="24"/>
                <w:szCs w:val="24"/>
              </w:rPr>
            </w:pPr>
          </w:p>
        </w:tc>
        <w:tc>
          <w:tcPr>
            <w:tcW w:w="1160" w:type="dxa"/>
            <w:noWrap w:val="0"/>
            <w:vAlign w:val="center"/>
          </w:tcPr>
          <w:p w14:paraId="0BF53474">
            <w:pPr>
              <w:spacing w:line="360" w:lineRule="auto"/>
              <w:rPr>
                <w:rFonts w:hint="eastAsia" w:hAnsi="宋体" w:cs="宋体"/>
                <w:sz w:val="24"/>
                <w:szCs w:val="24"/>
              </w:rPr>
            </w:pPr>
          </w:p>
        </w:tc>
        <w:tc>
          <w:tcPr>
            <w:tcW w:w="1421" w:type="dxa"/>
            <w:gridSpan w:val="2"/>
            <w:tcBorders>
              <w:right w:val="single" w:color="auto" w:sz="4" w:space="0"/>
            </w:tcBorders>
            <w:noWrap w:val="0"/>
            <w:vAlign w:val="center"/>
          </w:tcPr>
          <w:p w14:paraId="4DD72F9F">
            <w:pPr>
              <w:spacing w:line="360" w:lineRule="auto"/>
              <w:rPr>
                <w:rFonts w:hint="eastAsia" w:hAnsi="宋体" w:cs="宋体"/>
                <w:sz w:val="24"/>
                <w:szCs w:val="24"/>
              </w:rPr>
            </w:pPr>
          </w:p>
        </w:tc>
        <w:tc>
          <w:tcPr>
            <w:tcW w:w="1614" w:type="dxa"/>
            <w:gridSpan w:val="2"/>
            <w:tcBorders>
              <w:left w:val="single" w:color="auto" w:sz="4" w:space="0"/>
              <w:right w:val="single" w:color="auto" w:sz="4" w:space="0"/>
            </w:tcBorders>
            <w:noWrap w:val="0"/>
            <w:vAlign w:val="center"/>
          </w:tcPr>
          <w:p w14:paraId="7F0B7CEA">
            <w:pPr>
              <w:spacing w:line="360" w:lineRule="auto"/>
              <w:rPr>
                <w:rFonts w:hint="eastAsia" w:hAnsi="宋体" w:cs="宋体"/>
                <w:sz w:val="24"/>
                <w:szCs w:val="24"/>
              </w:rPr>
            </w:pPr>
          </w:p>
        </w:tc>
        <w:tc>
          <w:tcPr>
            <w:tcW w:w="1387" w:type="dxa"/>
            <w:gridSpan w:val="2"/>
            <w:tcBorders>
              <w:left w:val="single" w:color="auto" w:sz="4" w:space="0"/>
            </w:tcBorders>
            <w:noWrap w:val="0"/>
            <w:vAlign w:val="center"/>
          </w:tcPr>
          <w:p w14:paraId="696E5A9C">
            <w:pPr>
              <w:spacing w:line="360" w:lineRule="auto"/>
              <w:rPr>
                <w:rFonts w:hint="eastAsia" w:hAnsi="宋体" w:cs="宋体"/>
                <w:sz w:val="24"/>
                <w:szCs w:val="24"/>
              </w:rPr>
            </w:pPr>
          </w:p>
        </w:tc>
      </w:tr>
      <w:tr w14:paraId="488E13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0EEC6F4A">
            <w:pPr>
              <w:spacing w:line="360" w:lineRule="auto"/>
              <w:jc w:val="center"/>
              <w:rPr>
                <w:rFonts w:hint="eastAsia" w:hAnsi="宋体" w:cs="宋体"/>
                <w:sz w:val="24"/>
                <w:szCs w:val="24"/>
              </w:rPr>
            </w:pPr>
          </w:p>
        </w:tc>
        <w:tc>
          <w:tcPr>
            <w:tcW w:w="1439" w:type="dxa"/>
            <w:noWrap w:val="0"/>
            <w:vAlign w:val="center"/>
          </w:tcPr>
          <w:p w14:paraId="424CF283">
            <w:pPr>
              <w:spacing w:line="360" w:lineRule="auto"/>
              <w:jc w:val="center"/>
              <w:rPr>
                <w:rFonts w:hint="eastAsia" w:hAnsi="宋体" w:cs="宋体"/>
                <w:sz w:val="24"/>
                <w:szCs w:val="24"/>
              </w:rPr>
            </w:pPr>
          </w:p>
        </w:tc>
        <w:tc>
          <w:tcPr>
            <w:tcW w:w="1319" w:type="dxa"/>
            <w:noWrap w:val="0"/>
            <w:vAlign w:val="center"/>
          </w:tcPr>
          <w:p w14:paraId="5279349F">
            <w:pPr>
              <w:spacing w:line="360" w:lineRule="auto"/>
              <w:jc w:val="center"/>
              <w:rPr>
                <w:rFonts w:hint="eastAsia" w:hAnsi="宋体" w:cs="宋体"/>
                <w:sz w:val="24"/>
                <w:szCs w:val="24"/>
              </w:rPr>
            </w:pPr>
          </w:p>
        </w:tc>
        <w:tc>
          <w:tcPr>
            <w:tcW w:w="1160" w:type="dxa"/>
            <w:noWrap w:val="0"/>
            <w:vAlign w:val="center"/>
          </w:tcPr>
          <w:p w14:paraId="72BAA16A">
            <w:pPr>
              <w:spacing w:line="360" w:lineRule="auto"/>
              <w:jc w:val="center"/>
              <w:rPr>
                <w:rFonts w:hint="eastAsia" w:hAnsi="宋体" w:cs="宋体"/>
                <w:sz w:val="24"/>
                <w:szCs w:val="24"/>
              </w:rPr>
            </w:pPr>
          </w:p>
        </w:tc>
        <w:tc>
          <w:tcPr>
            <w:tcW w:w="1421" w:type="dxa"/>
            <w:gridSpan w:val="2"/>
            <w:tcBorders>
              <w:right w:val="single" w:color="auto" w:sz="4" w:space="0"/>
            </w:tcBorders>
            <w:noWrap w:val="0"/>
            <w:vAlign w:val="center"/>
          </w:tcPr>
          <w:p w14:paraId="688347A5">
            <w:pPr>
              <w:spacing w:line="360" w:lineRule="auto"/>
              <w:jc w:val="center"/>
              <w:rPr>
                <w:rFonts w:hint="eastAsia" w:hAnsi="宋体" w:cs="宋体"/>
                <w:sz w:val="24"/>
                <w:szCs w:val="24"/>
              </w:rPr>
            </w:pPr>
          </w:p>
        </w:tc>
        <w:tc>
          <w:tcPr>
            <w:tcW w:w="1614" w:type="dxa"/>
            <w:gridSpan w:val="2"/>
            <w:tcBorders>
              <w:left w:val="single" w:color="auto" w:sz="4" w:space="0"/>
              <w:right w:val="single" w:color="auto" w:sz="4" w:space="0"/>
            </w:tcBorders>
            <w:noWrap w:val="0"/>
            <w:vAlign w:val="center"/>
          </w:tcPr>
          <w:p w14:paraId="1BB7D905">
            <w:pPr>
              <w:spacing w:line="360" w:lineRule="auto"/>
              <w:jc w:val="center"/>
              <w:rPr>
                <w:rFonts w:hint="eastAsia" w:hAnsi="宋体" w:cs="宋体"/>
                <w:sz w:val="24"/>
                <w:szCs w:val="24"/>
              </w:rPr>
            </w:pPr>
          </w:p>
        </w:tc>
        <w:tc>
          <w:tcPr>
            <w:tcW w:w="1387" w:type="dxa"/>
            <w:gridSpan w:val="2"/>
            <w:tcBorders>
              <w:left w:val="single" w:color="auto" w:sz="4" w:space="0"/>
            </w:tcBorders>
            <w:noWrap w:val="0"/>
            <w:vAlign w:val="center"/>
          </w:tcPr>
          <w:p w14:paraId="1E2A675D">
            <w:pPr>
              <w:spacing w:line="360" w:lineRule="auto"/>
              <w:jc w:val="center"/>
              <w:rPr>
                <w:rFonts w:hint="eastAsia" w:hAnsi="宋体" w:cs="宋体"/>
                <w:sz w:val="24"/>
                <w:szCs w:val="24"/>
              </w:rPr>
            </w:pPr>
          </w:p>
        </w:tc>
      </w:tr>
      <w:tr w14:paraId="1593C5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062C29CC">
            <w:pPr>
              <w:spacing w:line="360" w:lineRule="auto"/>
              <w:jc w:val="center"/>
              <w:rPr>
                <w:rFonts w:hint="eastAsia" w:hAnsi="宋体" w:cs="宋体"/>
                <w:sz w:val="24"/>
                <w:szCs w:val="24"/>
              </w:rPr>
            </w:pPr>
          </w:p>
        </w:tc>
        <w:tc>
          <w:tcPr>
            <w:tcW w:w="1439" w:type="dxa"/>
            <w:noWrap w:val="0"/>
            <w:vAlign w:val="center"/>
          </w:tcPr>
          <w:p w14:paraId="616C25AA">
            <w:pPr>
              <w:spacing w:line="360" w:lineRule="auto"/>
              <w:jc w:val="center"/>
              <w:rPr>
                <w:rFonts w:hint="eastAsia" w:hAnsi="宋体" w:cs="宋体"/>
                <w:sz w:val="24"/>
                <w:szCs w:val="24"/>
              </w:rPr>
            </w:pPr>
          </w:p>
        </w:tc>
        <w:tc>
          <w:tcPr>
            <w:tcW w:w="1319" w:type="dxa"/>
            <w:noWrap w:val="0"/>
            <w:vAlign w:val="center"/>
          </w:tcPr>
          <w:p w14:paraId="7AB81DB7">
            <w:pPr>
              <w:spacing w:line="360" w:lineRule="auto"/>
              <w:jc w:val="center"/>
              <w:rPr>
                <w:rFonts w:hint="eastAsia" w:hAnsi="宋体" w:cs="宋体"/>
                <w:sz w:val="24"/>
                <w:szCs w:val="24"/>
              </w:rPr>
            </w:pPr>
          </w:p>
        </w:tc>
        <w:tc>
          <w:tcPr>
            <w:tcW w:w="1160" w:type="dxa"/>
            <w:noWrap w:val="0"/>
            <w:vAlign w:val="center"/>
          </w:tcPr>
          <w:p w14:paraId="0046839C">
            <w:pPr>
              <w:spacing w:line="360" w:lineRule="auto"/>
              <w:jc w:val="center"/>
              <w:rPr>
                <w:rFonts w:hint="eastAsia" w:hAnsi="宋体" w:cs="宋体"/>
                <w:sz w:val="24"/>
                <w:szCs w:val="24"/>
              </w:rPr>
            </w:pPr>
          </w:p>
        </w:tc>
        <w:tc>
          <w:tcPr>
            <w:tcW w:w="1421" w:type="dxa"/>
            <w:gridSpan w:val="2"/>
            <w:tcBorders>
              <w:right w:val="single" w:color="auto" w:sz="4" w:space="0"/>
            </w:tcBorders>
            <w:noWrap w:val="0"/>
            <w:vAlign w:val="center"/>
          </w:tcPr>
          <w:p w14:paraId="1D283ACF">
            <w:pPr>
              <w:spacing w:line="360" w:lineRule="auto"/>
              <w:jc w:val="center"/>
              <w:rPr>
                <w:rFonts w:hint="eastAsia" w:hAnsi="宋体" w:cs="宋体"/>
                <w:sz w:val="24"/>
                <w:szCs w:val="24"/>
              </w:rPr>
            </w:pPr>
          </w:p>
        </w:tc>
        <w:tc>
          <w:tcPr>
            <w:tcW w:w="1614" w:type="dxa"/>
            <w:gridSpan w:val="2"/>
            <w:tcBorders>
              <w:left w:val="single" w:color="auto" w:sz="4" w:space="0"/>
              <w:right w:val="single" w:color="auto" w:sz="4" w:space="0"/>
            </w:tcBorders>
            <w:noWrap w:val="0"/>
            <w:vAlign w:val="center"/>
          </w:tcPr>
          <w:p w14:paraId="4DC6FCA4">
            <w:pPr>
              <w:spacing w:line="360" w:lineRule="auto"/>
              <w:jc w:val="center"/>
              <w:rPr>
                <w:rFonts w:hint="eastAsia" w:hAnsi="宋体" w:cs="宋体"/>
                <w:sz w:val="24"/>
                <w:szCs w:val="24"/>
              </w:rPr>
            </w:pPr>
          </w:p>
        </w:tc>
        <w:tc>
          <w:tcPr>
            <w:tcW w:w="1387" w:type="dxa"/>
            <w:gridSpan w:val="2"/>
            <w:tcBorders>
              <w:left w:val="single" w:color="auto" w:sz="4" w:space="0"/>
            </w:tcBorders>
            <w:noWrap w:val="0"/>
            <w:vAlign w:val="center"/>
          </w:tcPr>
          <w:p w14:paraId="07F569E2">
            <w:pPr>
              <w:spacing w:line="360" w:lineRule="auto"/>
              <w:jc w:val="center"/>
              <w:rPr>
                <w:rFonts w:hint="eastAsia" w:hAnsi="宋体" w:cs="宋体"/>
                <w:sz w:val="24"/>
                <w:szCs w:val="24"/>
              </w:rPr>
            </w:pPr>
          </w:p>
        </w:tc>
      </w:tr>
      <w:tr w14:paraId="342889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14:paraId="4046776D">
            <w:pPr>
              <w:spacing w:line="360" w:lineRule="auto"/>
              <w:jc w:val="center"/>
              <w:rPr>
                <w:rFonts w:hint="eastAsia" w:hAnsi="宋体" w:cs="宋体"/>
                <w:sz w:val="24"/>
                <w:szCs w:val="24"/>
              </w:rPr>
            </w:pPr>
          </w:p>
        </w:tc>
        <w:tc>
          <w:tcPr>
            <w:tcW w:w="1439" w:type="dxa"/>
            <w:tcBorders>
              <w:bottom w:val="single" w:color="auto" w:sz="4" w:space="0"/>
            </w:tcBorders>
            <w:noWrap w:val="0"/>
            <w:vAlign w:val="center"/>
          </w:tcPr>
          <w:p w14:paraId="6578CC3B">
            <w:pPr>
              <w:spacing w:line="360" w:lineRule="auto"/>
              <w:jc w:val="center"/>
              <w:rPr>
                <w:rFonts w:hint="eastAsia" w:hAnsi="宋体" w:cs="宋体"/>
                <w:sz w:val="24"/>
                <w:szCs w:val="24"/>
              </w:rPr>
            </w:pPr>
          </w:p>
        </w:tc>
        <w:tc>
          <w:tcPr>
            <w:tcW w:w="1319" w:type="dxa"/>
            <w:tcBorders>
              <w:bottom w:val="single" w:color="auto" w:sz="4" w:space="0"/>
            </w:tcBorders>
            <w:noWrap w:val="0"/>
            <w:vAlign w:val="center"/>
          </w:tcPr>
          <w:p w14:paraId="59EAD171">
            <w:pPr>
              <w:spacing w:line="360" w:lineRule="auto"/>
              <w:jc w:val="center"/>
              <w:rPr>
                <w:rFonts w:hint="eastAsia" w:hAnsi="宋体" w:cs="宋体"/>
                <w:sz w:val="24"/>
                <w:szCs w:val="24"/>
              </w:rPr>
            </w:pPr>
          </w:p>
        </w:tc>
        <w:tc>
          <w:tcPr>
            <w:tcW w:w="1160" w:type="dxa"/>
            <w:tcBorders>
              <w:bottom w:val="single" w:color="auto" w:sz="4" w:space="0"/>
            </w:tcBorders>
            <w:noWrap w:val="0"/>
            <w:vAlign w:val="center"/>
          </w:tcPr>
          <w:p w14:paraId="6DFAA0F1">
            <w:pPr>
              <w:spacing w:line="360" w:lineRule="auto"/>
              <w:jc w:val="center"/>
              <w:rPr>
                <w:rFonts w:hint="eastAsia" w:hAnsi="宋体" w:cs="宋体"/>
                <w:sz w:val="24"/>
                <w:szCs w:val="24"/>
              </w:rPr>
            </w:pPr>
          </w:p>
        </w:tc>
        <w:tc>
          <w:tcPr>
            <w:tcW w:w="1421" w:type="dxa"/>
            <w:gridSpan w:val="2"/>
            <w:tcBorders>
              <w:bottom w:val="single" w:color="auto" w:sz="4" w:space="0"/>
              <w:right w:val="single" w:color="auto" w:sz="4" w:space="0"/>
            </w:tcBorders>
            <w:noWrap w:val="0"/>
            <w:vAlign w:val="center"/>
          </w:tcPr>
          <w:p w14:paraId="2E6A3967">
            <w:pPr>
              <w:spacing w:line="360" w:lineRule="auto"/>
              <w:jc w:val="center"/>
              <w:rPr>
                <w:rFonts w:hint="eastAsia" w:hAnsi="宋体" w:cs="宋体"/>
                <w:sz w:val="24"/>
                <w:szCs w:val="24"/>
              </w:rPr>
            </w:pPr>
          </w:p>
        </w:tc>
        <w:tc>
          <w:tcPr>
            <w:tcW w:w="1614" w:type="dxa"/>
            <w:gridSpan w:val="2"/>
            <w:tcBorders>
              <w:left w:val="single" w:color="auto" w:sz="4" w:space="0"/>
              <w:bottom w:val="single" w:color="auto" w:sz="4" w:space="0"/>
              <w:right w:val="single" w:color="auto" w:sz="4" w:space="0"/>
            </w:tcBorders>
            <w:noWrap w:val="0"/>
            <w:vAlign w:val="center"/>
          </w:tcPr>
          <w:p w14:paraId="494611A8">
            <w:pPr>
              <w:spacing w:line="360" w:lineRule="auto"/>
              <w:jc w:val="center"/>
              <w:rPr>
                <w:rFonts w:hint="eastAsia" w:hAnsi="宋体" w:cs="宋体"/>
                <w:sz w:val="24"/>
                <w:szCs w:val="24"/>
              </w:rPr>
            </w:pPr>
          </w:p>
        </w:tc>
        <w:tc>
          <w:tcPr>
            <w:tcW w:w="1387" w:type="dxa"/>
            <w:gridSpan w:val="2"/>
            <w:tcBorders>
              <w:left w:val="single" w:color="auto" w:sz="4" w:space="0"/>
              <w:bottom w:val="single" w:color="auto" w:sz="4" w:space="0"/>
            </w:tcBorders>
            <w:noWrap w:val="0"/>
            <w:vAlign w:val="center"/>
          </w:tcPr>
          <w:p w14:paraId="68535D84">
            <w:pPr>
              <w:spacing w:line="360" w:lineRule="auto"/>
              <w:jc w:val="center"/>
              <w:rPr>
                <w:rFonts w:hint="eastAsia" w:hAnsi="宋体" w:cs="宋体"/>
                <w:sz w:val="24"/>
                <w:szCs w:val="24"/>
              </w:rPr>
            </w:pPr>
          </w:p>
        </w:tc>
      </w:tr>
    </w:tbl>
    <w:p w14:paraId="37C9B3AF">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hint="eastAsia" w:hAnsi="宋体" w:cs="宋体"/>
          <w:sz w:val="24"/>
        </w:rPr>
      </w:pPr>
      <w:r>
        <w:rPr>
          <w:rFonts w:hint="eastAsia" w:hAnsi="宋体" w:cs="宋体"/>
          <w:sz w:val="24"/>
        </w:rPr>
        <w:t>注：供应商（仅限于供应商自己的）以上业绩需提供有关书面证明材料。</w:t>
      </w:r>
    </w:p>
    <w:p w14:paraId="7B25013D">
      <w:pPr>
        <w:spacing w:line="360" w:lineRule="auto"/>
        <w:ind w:left="360"/>
        <w:jc w:val="center"/>
        <w:rPr>
          <w:rFonts w:hint="eastAsia" w:hAnsi="宋体" w:cs="宋体"/>
          <w:sz w:val="24"/>
        </w:rPr>
      </w:pPr>
    </w:p>
    <w:p w14:paraId="2ADA14DA">
      <w:pPr>
        <w:spacing w:line="360" w:lineRule="auto"/>
        <w:jc w:val="left"/>
        <w:rPr>
          <w:rFonts w:hint="eastAsia" w:hAnsi="宋体" w:cs="宋体"/>
        </w:rPr>
      </w:pPr>
    </w:p>
    <w:p w14:paraId="3621960A">
      <w:pPr>
        <w:spacing w:line="360" w:lineRule="auto"/>
        <w:ind w:firstLine="480" w:firstLineChars="200"/>
        <w:jc w:val="left"/>
        <w:rPr>
          <w:rFonts w:hint="eastAsia" w:hAnsi="宋体" w:cs="宋体"/>
          <w:sz w:val="24"/>
        </w:rPr>
      </w:pPr>
      <w:r>
        <w:rPr>
          <w:rFonts w:hint="eastAsia" w:hAnsi="宋体" w:cs="宋体"/>
          <w:sz w:val="24"/>
        </w:rPr>
        <w:t>供应商名称：XXXX（盖单位公章）</w:t>
      </w:r>
    </w:p>
    <w:p w14:paraId="1C2D6FD9">
      <w:pPr>
        <w:spacing w:line="360" w:lineRule="auto"/>
        <w:ind w:firstLine="480" w:firstLineChars="200"/>
        <w:jc w:val="left"/>
        <w:rPr>
          <w:rFonts w:hint="eastAsia" w:hAnsi="宋体" w:cs="宋体"/>
          <w:sz w:val="24"/>
        </w:rPr>
      </w:pPr>
      <w:r>
        <w:rPr>
          <w:rFonts w:hint="eastAsia" w:hAnsi="宋体" w:cs="宋体"/>
          <w:sz w:val="24"/>
        </w:rPr>
        <w:t>法定代表人/负责人或授权代表（签字或加盖个人名章）：XXXX</w:t>
      </w:r>
    </w:p>
    <w:p w14:paraId="4F961238">
      <w:pPr>
        <w:spacing w:line="360" w:lineRule="auto"/>
        <w:ind w:firstLine="480" w:firstLineChars="200"/>
        <w:jc w:val="left"/>
        <w:rPr>
          <w:rFonts w:hint="eastAsia" w:hAnsi="宋体" w:cs="宋体"/>
          <w:sz w:val="24"/>
        </w:rPr>
      </w:pPr>
      <w:r>
        <w:rPr>
          <w:rFonts w:hint="eastAsia" w:hAnsi="宋体" w:cs="宋体"/>
          <w:sz w:val="24"/>
        </w:rPr>
        <w:t>日期: XXXX</w:t>
      </w:r>
    </w:p>
    <w:p w14:paraId="5AE4217D">
      <w:pPr>
        <w:spacing w:line="360" w:lineRule="auto"/>
        <w:jc w:val="center"/>
        <w:outlineLvl w:val="1"/>
        <w:rPr>
          <w:rFonts w:hint="eastAsia" w:hAnsi="宋体" w:cs="宋体"/>
          <w:b/>
          <w:sz w:val="32"/>
          <w:szCs w:val="32"/>
        </w:rPr>
      </w:pPr>
    </w:p>
    <w:p w14:paraId="796A6B3A">
      <w:pPr>
        <w:spacing w:line="360" w:lineRule="auto"/>
        <w:jc w:val="center"/>
        <w:outlineLvl w:val="1"/>
        <w:rPr>
          <w:rFonts w:hint="eastAsia" w:hAnsi="宋体" w:cs="宋体"/>
          <w:b/>
          <w:sz w:val="32"/>
          <w:szCs w:val="32"/>
        </w:rPr>
      </w:pPr>
    </w:p>
    <w:p w14:paraId="3134AA7D">
      <w:pPr>
        <w:spacing w:line="360" w:lineRule="auto"/>
        <w:jc w:val="center"/>
        <w:outlineLvl w:val="1"/>
        <w:rPr>
          <w:rFonts w:hint="eastAsia" w:hAnsi="宋体" w:cs="宋体"/>
          <w:b/>
          <w:sz w:val="32"/>
          <w:szCs w:val="32"/>
        </w:rPr>
      </w:pPr>
    </w:p>
    <w:p w14:paraId="7415C590">
      <w:pPr>
        <w:spacing w:line="360" w:lineRule="auto"/>
        <w:jc w:val="center"/>
        <w:outlineLvl w:val="1"/>
        <w:rPr>
          <w:rFonts w:hint="eastAsia" w:hAnsi="宋体" w:cs="宋体"/>
          <w:b/>
          <w:sz w:val="32"/>
          <w:szCs w:val="32"/>
        </w:rPr>
      </w:pPr>
    </w:p>
    <w:p w14:paraId="1C49A27C">
      <w:pPr>
        <w:spacing w:line="360" w:lineRule="auto"/>
        <w:jc w:val="center"/>
        <w:outlineLvl w:val="1"/>
        <w:rPr>
          <w:rFonts w:hint="eastAsia" w:hAnsi="宋体" w:cs="宋体"/>
          <w:b/>
          <w:sz w:val="32"/>
          <w:szCs w:val="32"/>
        </w:rPr>
      </w:pPr>
    </w:p>
    <w:p w14:paraId="742AAEB5">
      <w:pPr>
        <w:spacing w:line="360" w:lineRule="auto"/>
        <w:jc w:val="both"/>
        <w:outlineLvl w:val="1"/>
        <w:rPr>
          <w:rFonts w:hint="eastAsia" w:hAnsi="宋体" w:cs="宋体"/>
          <w:b/>
          <w:sz w:val="32"/>
          <w:szCs w:val="32"/>
        </w:rPr>
      </w:pPr>
    </w:p>
    <w:p w14:paraId="72AE6E66">
      <w:pPr>
        <w:spacing w:line="360" w:lineRule="auto"/>
        <w:jc w:val="center"/>
        <w:outlineLvl w:val="1"/>
        <w:rPr>
          <w:rFonts w:hint="eastAsia" w:hAnsi="宋体" w:cs="宋体"/>
          <w:b/>
          <w:sz w:val="32"/>
          <w:szCs w:val="32"/>
        </w:rPr>
      </w:pPr>
      <w:r>
        <w:rPr>
          <w:rFonts w:hint="eastAsia" w:hAnsi="宋体" w:cs="宋体"/>
          <w:b/>
          <w:sz w:val="32"/>
          <w:szCs w:val="32"/>
          <w:lang w:val="en-US" w:eastAsia="zh-CN"/>
        </w:rPr>
        <w:t>七、</w:t>
      </w:r>
      <w:r>
        <w:rPr>
          <w:rFonts w:hint="eastAsia" w:hAnsi="宋体" w:cs="宋体"/>
          <w:b/>
          <w:sz w:val="32"/>
          <w:szCs w:val="32"/>
        </w:rPr>
        <w:t>供应商本项目管理、技术、服务人员情况表</w:t>
      </w:r>
    </w:p>
    <w:p w14:paraId="63254DA4">
      <w:pPr>
        <w:spacing w:line="360" w:lineRule="auto"/>
        <w:rPr>
          <w:rFonts w:hint="eastAsia" w:hAnsi="宋体" w:cs="宋体"/>
          <w:sz w:val="24"/>
        </w:rPr>
      </w:pPr>
    </w:p>
    <w:tbl>
      <w:tblPr>
        <w:tblStyle w:val="17"/>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985"/>
        <w:gridCol w:w="986"/>
        <w:gridCol w:w="985"/>
        <w:gridCol w:w="987"/>
        <w:gridCol w:w="1214"/>
        <w:gridCol w:w="757"/>
        <w:gridCol w:w="986"/>
        <w:gridCol w:w="990"/>
      </w:tblGrid>
      <w:tr w14:paraId="5472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85" w:type="dxa"/>
            <w:vMerge w:val="restart"/>
            <w:noWrap w:val="0"/>
            <w:vAlign w:val="center"/>
          </w:tcPr>
          <w:p w14:paraId="195C363B">
            <w:pPr>
              <w:spacing w:line="360" w:lineRule="auto"/>
              <w:jc w:val="center"/>
              <w:rPr>
                <w:rFonts w:hint="eastAsia" w:hAnsi="宋体" w:cs="宋体"/>
                <w:sz w:val="24"/>
              </w:rPr>
            </w:pPr>
            <w:r>
              <w:rPr>
                <w:rFonts w:hint="eastAsia" w:hAnsi="宋体" w:cs="宋体"/>
                <w:sz w:val="24"/>
              </w:rPr>
              <w:t>类别</w:t>
            </w:r>
          </w:p>
        </w:tc>
        <w:tc>
          <w:tcPr>
            <w:tcW w:w="985" w:type="dxa"/>
            <w:vMerge w:val="restart"/>
            <w:noWrap w:val="0"/>
            <w:vAlign w:val="center"/>
          </w:tcPr>
          <w:p w14:paraId="0CA8B5DD">
            <w:pPr>
              <w:spacing w:line="360" w:lineRule="auto"/>
              <w:jc w:val="center"/>
              <w:rPr>
                <w:rFonts w:hint="eastAsia" w:hAnsi="宋体" w:cs="宋体"/>
                <w:sz w:val="24"/>
              </w:rPr>
            </w:pPr>
            <w:r>
              <w:rPr>
                <w:rFonts w:hint="eastAsia" w:hAnsi="宋体" w:cs="宋体"/>
                <w:sz w:val="24"/>
              </w:rPr>
              <w:t>职务</w:t>
            </w:r>
          </w:p>
        </w:tc>
        <w:tc>
          <w:tcPr>
            <w:tcW w:w="986" w:type="dxa"/>
            <w:vMerge w:val="restart"/>
            <w:noWrap w:val="0"/>
            <w:vAlign w:val="center"/>
          </w:tcPr>
          <w:p w14:paraId="401882AB">
            <w:pPr>
              <w:spacing w:line="360" w:lineRule="auto"/>
              <w:jc w:val="center"/>
              <w:rPr>
                <w:rFonts w:hint="eastAsia" w:hAnsi="宋体" w:cs="宋体"/>
                <w:sz w:val="24"/>
              </w:rPr>
            </w:pPr>
            <w:r>
              <w:rPr>
                <w:rFonts w:hint="eastAsia" w:hAnsi="宋体" w:cs="宋体"/>
                <w:sz w:val="24"/>
              </w:rPr>
              <w:t>姓名</w:t>
            </w:r>
          </w:p>
        </w:tc>
        <w:tc>
          <w:tcPr>
            <w:tcW w:w="985" w:type="dxa"/>
            <w:vMerge w:val="restart"/>
            <w:noWrap w:val="0"/>
            <w:vAlign w:val="center"/>
          </w:tcPr>
          <w:p w14:paraId="1A0EDA21">
            <w:pPr>
              <w:spacing w:line="360" w:lineRule="auto"/>
              <w:jc w:val="center"/>
              <w:rPr>
                <w:rFonts w:hint="eastAsia" w:hAnsi="宋体" w:cs="宋体"/>
                <w:sz w:val="24"/>
              </w:rPr>
            </w:pPr>
            <w:r>
              <w:rPr>
                <w:rFonts w:hint="eastAsia" w:hAnsi="宋体" w:cs="宋体"/>
                <w:sz w:val="24"/>
              </w:rPr>
              <w:t>职称</w:t>
            </w:r>
          </w:p>
        </w:tc>
        <w:tc>
          <w:tcPr>
            <w:tcW w:w="987" w:type="dxa"/>
            <w:vMerge w:val="restart"/>
            <w:noWrap w:val="0"/>
            <w:vAlign w:val="center"/>
          </w:tcPr>
          <w:p w14:paraId="17D997FA">
            <w:pPr>
              <w:spacing w:line="360" w:lineRule="auto"/>
              <w:jc w:val="center"/>
              <w:rPr>
                <w:rFonts w:hint="eastAsia" w:hAnsi="宋体" w:cs="宋体"/>
                <w:sz w:val="24"/>
              </w:rPr>
            </w:pPr>
            <w:r>
              <w:rPr>
                <w:rFonts w:hint="eastAsia" w:hAnsi="宋体" w:cs="宋体"/>
                <w:sz w:val="24"/>
              </w:rPr>
              <w:t>常住地</w:t>
            </w:r>
          </w:p>
        </w:tc>
        <w:tc>
          <w:tcPr>
            <w:tcW w:w="3947" w:type="dxa"/>
            <w:gridSpan w:val="4"/>
            <w:noWrap w:val="0"/>
            <w:vAlign w:val="center"/>
          </w:tcPr>
          <w:p w14:paraId="07339D6A">
            <w:pPr>
              <w:spacing w:line="360" w:lineRule="auto"/>
              <w:jc w:val="center"/>
              <w:rPr>
                <w:rFonts w:hint="eastAsia" w:hAnsi="宋体" w:cs="宋体"/>
                <w:sz w:val="24"/>
              </w:rPr>
            </w:pPr>
            <w:r>
              <w:rPr>
                <w:rFonts w:hint="eastAsia" w:hAnsi="宋体" w:cs="宋体"/>
                <w:sz w:val="24"/>
              </w:rPr>
              <w:t>资格证明（附复印件）</w:t>
            </w:r>
          </w:p>
        </w:tc>
      </w:tr>
      <w:tr w14:paraId="6088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85" w:type="dxa"/>
            <w:vMerge w:val="continue"/>
            <w:noWrap w:val="0"/>
            <w:vAlign w:val="center"/>
          </w:tcPr>
          <w:p w14:paraId="62D17CD2">
            <w:pPr>
              <w:spacing w:line="360" w:lineRule="auto"/>
              <w:jc w:val="center"/>
              <w:rPr>
                <w:rFonts w:hint="eastAsia" w:hAnsi="宋体" w:cs="宋体"/>
                <w:sz w:val="24"/>
              </w:rPr>
            </w:pPr>
          </w:p>
        </w:tc>
        <w:tc>
          <w:tcPr>
            <w:tcW w:w="985" w:type="dxa"/>
            <w:vMerge w:val="continue"/>
            <w:noWrap w:val="0"/>
            <w:vAlign w:val="center"/>
          </w:tcPr>
          <w:p w14:paraId="74DB4D7B">
            <w:pPr>
              <w:spacing w:line="360" w:lineRule="auto"/>
              <w:jc w:val="center"/>
              <w:rPr>
                <w:rFonts w:hint="eastAsia" w:hAnsi="宋体" w:cs="宋体"/>
                <w:sz w:val="24"/>
              </w:rPr>
            </w:pPr>
          </w:p>
        </w:tc>
        <w:tc>
          <w:tcPr>
            <w:tcW w:w="986" w:type="dxa"/>
            <w:vMerge w:val="continue"/>
            <w:noWrap w:val="0"/>
            <w:vAlign w:val="center"/>
          </w:tcPr>
          <w:p w14:paraId="78552D1D">
            <w:pPr>
              <w:spacing w:line="360" w:lineRule="auto"/>
              <w:jc w:val="center"/>
              <w:rPr>
                <w:rFonts w:hint="eastAsia" w:hAnsi="宋体" w:cs="宋体"/>
                <w:sz w:val="24"/>
              </w:rPr>
            </w:pPr>
          </w:p>
        </w:tc>
        <w:tc>
          <w:tcPr>
            <w:tcW w:w="985" w:type="dxa"/>
            <w:vMerge w:val="continue"/>
            <w:noWrap w:val="0"/>
            <w:vAlign w:val="center"/>
          </w:tcPr>
          <w:p w14:paraId="0C5B9F9A">
            <w:pPr>
              <w:spacing w:line="360" w:lineRule="auto"/>
              <w:jc w:val="center"/>
              <w:rPr>
                <w:rFonts w:hint="eastAsia" w:hAnsi="宋体" w:cs="宋体"/>
                <w:sz w:val="24"/>
              </w:rPr>
            </w:pPr>
          </w:p>
        </w:tc>
        <w:tc>
          <w:tcPr>
            <w:tcW w:w="987" w:type="dxa"/>
            <w:vMerge w:val="continue"/>
            <w:noWrap w:val="0"/>
            <w:vAlign w:val="center"/>
          </w:tcPr>
          <w:p w14:paraId="37B0B65B">
            <w:pPr>
              <w:spacing w:line="360" w:lineRule="auto"/>
              <w:jc w:val="center"/>
              <w:rPr>
                <w:rFonts w:hint="eastAsia" w:hAnsi="宋体" w:cs="宋体"/>
                <w:sz w:val="24"/>
              </w:rPr>
            </w:pPr>
          </w:p>
        </w:tc>
        <w:tc>
          <w:tcPr>
            <w:tcW w:w="1214" w:type="dxa"/>
            <w:noWrap w:val="0"/>
            <w:vAlign w:val="center"/>
          </w:tcPr>
          <w:p w14:paraId="6858F331">
            <w:pPr>
              <w:spacing w:line="360" w:lineRule="auto"/>
              <w:jc w:val="center"/>
              <w:rPr>
                <w:rFonts w:hint="eastAsia" w:hAnsi="宋体" w:cs="宋体"/>
                <w:sz w:val="24"/>
              </w:rPr>
            </w:pPr>
            <w:r>
              <w:rPr>
                <w:rFonts w:hint="eastAsia" w:hAnsi="宋体" w:cs="宋体"/>
                <w:sz w:val="24"/>
              </w:rPr>
              <w:t>证书名称</w:t>
            </w:r>
          </w:p>
        </w:tc>
        <w:tc>
          <w:tcPr>
            <w:tcW w:w="757" w:type="dxa"/>
            <w:noWrap w:val="0"/>
            <w:vAlign w:val="center"/>
          </w:tcPr>
          <w:p w14:paraId="33982FF2">
            <w:pPr>
              <w:spacing w:line="360" w:lineRule="auto"/>
              <w:jc w:val="center"/>
              <w:rPr>
                <w:rFonts w:hint="eastAsia" w:hAnsi="宋体" w:cs="宋体"/>
                <w:sz w:val="24"/>
              </w:rPr>
            </w:pPr>
            <w:r>
              <w:rPr>
                <w:rFonts w:hint="eastAsia" w:hAnsi="宋体" w:cs="宋体"/>
                <w:sz w:val="24"/>
              </w:rPr>
              <w:t>级别</w:t>
            </w:r>
          </w:p>
        </w:tc>
        <w:tc>
          <w:tcPr>
            <w:tcW w:w="986" w:type="dxa"/>
            <w:noWrap w:val="0"/>
            <w:vAlign w:val="center"/>
          </w:tcPr>
          <w:p w14:paraId="43D82AEC">
            <w:pPr>
              <w:spacing w:line="360" w:lineRule="auto"/>
              <w:jc w:val="center"/>
              <w:rPr>
                <w:rFonts w:hint="eastAsia" w:hAnsi="宋体" w:cs="宋体"/>
                <w:sz w:val="24"/>
              </w:rPr>
            </w:pPr>
            <w:r>
              <w:rPr>
                <w:rFonts w:hint="eastAsia" w:hAnsi="宋体" w:cs="宋体"/>
                <w:sz w:val="24"/>
              </w:rPr>
              <w:t>证号</w:t>
            </w:r>
          </w:p>
        </w:tc>
        <w:tc>
          <w:tcPr>
            <w:tcW w:w="990" w:type="dxa"/>
            <w:noWrap w:val="0"/>
            <w:vAlign w:val="center"/>
          </w:tcPr>
          <w:p w14:paraId="10910B41">
            <w:pPr>
              <w:spacing w:line="360" w:lineRule="auto"/>
              <w:jc w:val="center"/>
              <w:rPr>
                <w:rFonts w:hint="eastAsia" w:hAnsi="宋体" w:cs="宋体"/>
                <w:sz w:val="24"/>
              </w:rPr>
            </w:pPr>
            <w:r>
              <w:rPr>
                <w:rFonts w:hint="eastAsia" w:hAnsi="宋体" w:cs="宋体"/>
                <w:sz w:val="24"/>
              </w:rPr>
              <w:t>专业</w:t>
            </w:r>
          </w:p>
        </w:tc>
      </w:tr>
      <w:tr w14:paraId="6362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85" w:type="dxa"/>
            <w:vMerge w:val="restart"/>
            <w:noWrap w:val="0"/>
            <w:vAlign w:val="center"/>
          </w:tcPr>
          <w:p w14:paraId="63E453C8">
            <w:pPr>
              <w:spacing w:line="360" w:lineRule="auto"/>
              <w:jc w:val="center"/>
              <w:rPr>
                <w:rFonts w:hint="eastAsia" w:hAnsi="宋体" w:cs="宋体"/>
                <w:sz w:val="24"/>
              </w:rPr>
            </w:pPr>
            <w:r>
              <w:rPr>
                <w:rFonts w:hint="eastAsia" w:hAnsi="宋体" w:cs="宋体"/>
                <w:sz w:val="24"/>
                <w:szCs w:val="24"/>
              </w:rPr>
              <w:t>项目管理人员</w:t>
            </w:r>
          </w:p>
        </w:tc>
        <w:tc>
          <w:tcPr>
            <w:tcW w:w="985" w:type="dxa"/>
            <w:noWrap w:val="0"/>
            <w:vAlign w:val="top"/>
          </w:tcPr>
          <w:p w14:paraId="6BDC8B25">
            <w:pPr>
              <w:spacing w:line="360" w:lineRule="auto"/>
              <w:rPr>
                <w:rFonts w:hint="eastAsia" w:hAnsi="宋体" w:cs="宋体"/>
                <w:sz w:val="24"/>
              </w:rPr>
            </w:pPr>
          </w:p>
        </w:tc>
        <w:tc>
          <w:tcPr>
            <w:tcW w:w="986" w:type="dxa"/>
            <w:noWrap w:val="0"/>
            <w:vAlign w:val="top"/>
          </w:tcPr>
          <w:p w14:paraId="478657A0">
            <w:pPr>
              <w:spacing w:line="360" w:lineRule="auto"/>
              <w:rPr>
                <w:rFonts w:hint="eastAsia" w:hAnsi="宋体" w:cs="宋体"/>
                <w:sz w:val="24"/>
              </w:rPr>
            </w:pPr>
          </w:p>
        </w:tc>
        <w:tc>
          <w:tcPr>
            <w:tcW w:w="985" w:type="dxa"/>
            <w:noWrap w:val="0"/>
            <w:vAlign w:val="top"/>
          </w:tcPr>
          <w:p w14:paraId="394BFEAB">
            <w:pPr>
              <w:spacing w:line="360" w:lineRule="auto"/>
              <w:rPr>
                <w:rFonts w:hint="eastAsia" w:hAnsi="宋体" w:cs="宋体"/>
                <w:sz w:val="24"/>
              </w:rPr>
            </w:pPr>
          </w:p>
        </w:tc>
        <w:tc>
          <w:tcPr>
            <w:tcW w:w="987" w:type="dxa"/>
            <w:noWrap w:val="0"/>
            <w:vAlign w:val="top"/>
          </w:tcPr>
          <w:p w14:paraId="61F6C09B">
            <w:pPr>
              <w:spacing w:line="360" w:lineRule="auto"/>
              <w:rPr>
                <w:rFonts w:hint="eastAsia" w:hAnsi="宋体" w:cs="宋体"/>
                <w:sz w:val="24"/>
              </w:rPr>
            </w:pPr>
          </w:p>
        </w:tc>
        <w:tc>
          <w:tcPr>
            <w:tcW w:w="1214" w:type="dxa"/>
            <w:noWrap w:val="0"/>
            <w:vAlign w:val="top"/>
          </w:tcPr>
          <w:p w14:paraId="412F2563">
            <w:pPr>
              <w:spacing w:line="360" w:lineRule="auto"/>
              <w:rPr>
                <w:rFonts w:hint="eastAsia" w:hAnsi="宋体" w:cs="宋体"/>
                <w:sz w:val="24"/>
              </w:rPr>
            </w:pPr>
          </w:p>
        </w:tc>
        <w:tc>
          <w:tcPr>
            <w:tcW w:w="757" w:type="dxa"/>
            <w:noWrap w:val="0"/>
            <w:vAlign w:val="top"/>
          </w:tcPr>
          <w:p w14:paraId="7F9059C8">
            <w:pPr>
              <w:spacing w:line="360" w:lineRule="auto"/>
              <w:rPr>
                <w:rFonts w:hint="eastAsia" w:hAnsi="宋体" w:cs="宋体"/>
                <w:sz w:val="24"/>
              </w:rPr>
            </w:pPr>
          </w:p>
        </w:tc>
        <w:tc>
          <w:tcPr>
            <w:tcW w:w="986" w:type="dxa"/>
            <w:noWrap w:val="0"/>
            <w:vAlign w:val="top"/>
          </w:tcPr>
          <w:p w14:paraId="3588DBF8">
            <w:pPr>
              <w:spacing w:line="360" w:lineRule="auto"/>
              <w:rPr>
                <w:rFonts w:hint="eastAsia" w:hAnsi="宋体" w:cs="宋体"/>
                <w:sz w:val="24"/>
              </w:rPr>
            </w:pPr>
          </w:p>
        </w:tc>
        <w:tc>
          <w:tcPr>
            <w:tcW w:w="990" w:type="dxa"/>
            <w:noWrap w:val="0"/>
            <w:vAlign w:val="top"/>
          </w:tcPr>
          <w:p w14:paraId="4461754C">
            <w:pPr>
              <w:spacing w:line="360" w:lineRule="auto"/>
              <w:rPr>
                <w:rFonts w:hint="eastAsia" w:hAnsi="宋体" w:cs="宋体"/>
                <w:sz w:val="24"/>
              </w:rPr>
            </w:pPr>
          </w:p>
        </w:tc>
      </w:tr>
      <w:tr w14:paraId="66EC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85" w:type="dxa"/>
            <w:vMerge w:val="continue"/>
            <w:noWrap w:val="0"/>
            <w:vAlign w:val="center"/>
          </w:tcPr>
          <w:p w14:paraId="438817B7">
            <w:pPr>
              <w:spacing w:line="360" w:lineRule="auto"/>
              <w:jc w:val="center"/>
              <w:rPr>
                <w:rFonts w:hint="eastAsia" w:hAnsi="宋体" w:cs="宋体"/>
                <w:sz w:val="24"/>
              </w:rPr>
            </w:pPr>
          </w:p>
        </w:tc>
        <w:tc>
          <w:tcPr>
            <w:tcW w:w="985" w:type="dxa"/>
            <w:noWrap w:val="0"/>
            <w:vAlign w:val="top"/>
          </w:tcPr>
          <w:p w14:paraId="399BBAF8">
            <w:pPr>
              <w:spacing w:line="360" w:lineRule="auto"/>
              <w:rPr>
                <w:rFonts w:hint="eastAsia" w:hAnsi="宋体" w:cs="宋体"/>
                <w:sz w:val="24"/>
              </w:rPr>
            </w:pPr>
          </w:p>
        </w:tc>
        <w:tc>
          <w:tcPr>
            <w:tcW w:w="986" w:type="dxa"/>
            <w:noWrap w:val="0"/>
            <w:vAlign w:val="top"/>
          </w:tcPr>
          <w:p w14:paraId="785669CA">
            <w:pPr>
              <w:spacing w:line="360" w:lineRule="auto"/>
              <w:rPr>
                <w:rFonts w:hint="eastAsia" w:hAnsi="宋体" w:cs="宋体"/>
                <w:sz w:val="24"/>
              </w:rPr>
            </w:pPr>
          </w:p>
        </w:tc>
        <w:tc>
          <w:tcPr>
            <w:tcW w:w="985" w:type="dxa"/>
            <w:noWrap w:val="0"/>
            <w:vAlign w:val="top"/>
          </w:tcPr>
          <w:p w14:paraId="07DC74B0">
            <w:pPr>
              <w:spacing w:line="360" w:lineRule="auto"/>
              <w:rPr>
                <w:rFonts w:hint="eastAsia" w:hAnsi="宋体" w:cs="宋体"/>
                <w:sz w:val="24"/>
              </w:rPr>
            </w:pPr>
          </w:p>
        </w:tc>
        <w:tc>
          <w:tcPr>
            <w:tcW w:w="987" w:type="dxa"/>
            <w:noWrap w:val="0"/>
            <w:vAlign w:val="top"/>
          </w:tcPr>
          <w:p w14:paraId="46752968">
            <w:pPr>
              <w:spacing w:line="360" w:lineRule="auto"/>
              <w:rPr>
                <w:rFonts w:hint="eastAsia" w:hAnsi="宋体" w:cs="宋体"/>
                <w:sz w:val="24"/>
              </w:rPr>
            </w:pPr>
          </w:p>
        </w:tc>
        <w:tc>
          <w:tcPr>
            <w:tcW w:w="1214" w:type="dxa"/>
            <w:noWrap w:val="0"/>
            <w:vAlign w:val="top"/>
          </w:tcPr>
          <w:p w14:paraId="7C111A10">
            <w:pPr>
              <w:spacing w:line="360" w:lineRule="auto"/>
              <w:rPr>
                <w:rFonts w:hint="eastAsia" w:hAnsi="宋体" w:cs="宋体"/>
                <w:sz w:val="24"/>
              </w:rPr>
            </w:pPr>
          </w:p>
        </w:tc>
        <w:tc>
          <w:tcPr>
            <w:tcW w:w="757" w:type="dxa"/>
            <w:noWrap w:val="0"/>
            <w:vAlign w:val="top"/>
          </w:tcPr>
          <w:p w14:paraId="08780F41">
            <w:pPr>
              <w:spacing w:line="360" w:lineRule="auto"/>
              <w:rPr>
                <w:rFonts w:hint="eastAsia" w:hAnsi="宋体" w:cs="宋体"/>
                <w:sz w:val="24"/>
              </w:rPr>
            </w:pPr>
          </w:p>
        </w:tc>
        <w:tc>
          <w:tcPr>
            <w:tcW w:w="986" w:type="dxa"/>
            <w:noWrap w:val="0"/>
            <w:vAlign w:val="top"/>
          </w:tcPr>
          <w:p w14:paraId="008C591F">
            <w:pPr>
              <w:spacing w:line="360" w:lineRule="auto"/>
              <w:rPr>
                <w:rFonts w:hint="eastAsia" w:hAnsi="宋体" w:cs="宋体"/>
                <w:sz w:val="24"/>
              </w:rPr>
            </w:pPr>
          </w:p>
        </w:tc>
        <w:tc>
          <w:tcPr>
            <w:tcW w:w="990" w:type="dxa"/>
            <w:noWrap w:val="0"/>
            <w:vAlign w:val="top"/>
          </w:tcPr>
          <w:p w14:paraId="58B8C7FB">
            <w:pPr>
              <w:spacing w:line="360" w:lineRule="auto"/>
              <w:rPr>
                <w:rFonts w:hint="eastAsia" w:hAnsi="宋体" w:cs="宋体"/>
                <w:sz w:val="24"/>
              </w:rPr>
            </w:pPr>
          </w:p>
        </w:tc>
      </w:tr>
      <w:tr w14:paraId="00E3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85" w:type="dxa"/>
            <w:vMerge w:val="continue"/>
            <w:noWrap w:val="0"/>
            <w:vAlign w:val="center"/>
          </w:tcPr>
          <w:p w14:paraId="1D405377">
            <w:pPr>
              <w:spacing w:line="360" w:lineRule="auto"/>
              <w:jc w:val="center"/>
              <w:rPr>
                <w:rFonts w:hint="eastAsia" w:hAnsi="宋体" w:cs="宋体"/>
                <w:sz w:val="24"/>
              </w:rPr>
            </w:pPr>
          </w:p>
        </w:tc>
        <w:tc>
          <w:tcPr>
            <w:tcW w:w="985" w:type="dxa"/>
            <w:noWrap w:val="0"/>
            <w:vAlign w:val="top"/>
          </w:tcPr>
          <w:p w14:paraId="0ED52D36">
            <w:pPr>
              <w:spacing w:line="360" w:lineRule="auto"/>
              <w:rPr>
                <w:rFonts w:hint="eastAsia" w:hAnsi="宋体" w:cs="宋体"/>
                <w:sz w:val="24"/>
              </w:rPr>
            </w:pPr>
          </w:p>
        </w:tc>
        <w:tc>
          <w:tcPr>
            <w:tcW w:w="986" w:type="dxa"/>
            <w:noWrap w:val="0"/>
            <w:vAlign w:val="top"/>
          </w:tcPr>
          <w:p w14:paraId="67A7B2B2">
            <w:pPr>
              <w:spacing w:line="360" w:lineRule="auto"/>
              <w:rPr>
                <w:rFonts w:hint="eastAsia" w:hAnsi="宋体" w:cs="宋体"/>
                <w:sz w:val="24"/>
              </w:rPr>
            </w:pPr>
          </w:p>
        </w:tc>
        <w:tc>
          <w:tcPr>
            <w:tcW w:w="985" w:type="dxa"/>
            <w:noWrap w:val="0"/>
            <w:vAlign w:val="top"/>
          </w:tcPr>
          <w:p w14:paraId="48418B8F">
            <w:pPr>
              <w:spacing w:line="360" w:lineRule="auto"/>
              <w:rPr>
                <w:rFonts w:hint="eastAsia" w:hAnsi="宋体" w:cs="宋体"/>
                <w:sz w:val="24"/>
              </w:rPr>
            </w:pPr>
          </w:p>
        </w:tc>
        <w:tc>
          <w:tcPr>
            <w:tcW w:w="987" w:type="dxa"/>
            <w:noWrap w:val="0"/>
            <w:vAlign w:val="top"/>
          </w:tcPr>
          <w:p w14:paraId="2487CA24">
            <w:pPr>
              <w:spacing w:line="360" w:lineRule="auto"/>
              <w:rPr>
                <w:rFonts w:hint="eastAsia" w:hAnsi="宋体" w:cs="宋体"/>
                <w:sz w:val="24"/>
              </w:rPr>
            </w:pPr>
          </w:p>
        </w:tc>
        <w:tc>
          <w:tcPr>
            <w:tcW w:w="1214" w:type="dxa"/>
            <w:noWrap w:val="0"/>
            <w:vAlign w:val="top"/>
          </w:tcPr>
          <w:p w14:paraId="738D0F74">
            <w:pPr>
              <w:spacing w:line="360" w:lineRule="auto"/>
              <w:rPr>
                <w:rFonts w:hint="eastAsia" w:hAnsi="宋体" w:cs="宋体"/>
                <w:sz w:val="24"/>
              </w:rPr>
            </w:pPr>
          </w:p>
        </w:tc>
        <w:tc>
          <w:tcPr>
            <w:tcW w:w="757" w:type="dxa"/>
            <w:noWrap w:val="0"/>
            <w:vAlign w:val="top"/>
          </w:tcPr>
          <w:p w14:paraId="21397C06">
            <w:pPr>
              <w:spacing w:line="360" w:lineRule="auto"/>
              <w:rPr>
                <w:rFonts w:hint="eastAsia" w:hAnsi="宋体" w:cs="宋体"/>
                <w:sz w:val="24"/>
              </w:rPr>
            </w:pPr>
          </w:p>
        </w:tc>
        <w:tc>
          <w:tcPr>
            <w:tcW w:w="986" w:type="dxa"/>
            <w:noWrap w:val="0"/>
            <w:vAlign w:val="top"/>
          </w:tcPr>
          <w:p w14:paraId="3BE4B854">
            <w:pPr>
              <w:spacing w:line="360" w:lineRule="auto"/>
              <w:rPr>
                <w:rFonts w:hint="eastAsia" w:hAnsi="宋体" w:cs="宋体"/>
                <w:sz w:val="24"/>
              </w:rPr>
            </w:pPr>
          </w:p>
        </w:tc>
        <w:tc>
          <w:tcPr>
            <w:tcW w:w="990" w:type="dxa"/>
            <w:noWrap w:val="0"/>
            <w:vAlign w:val="top"/>
          </w:tcPr>
          <w:p w14:paraId="796E4B25">
            <w:pPr>
              <w:spacing w:line="360" w:lineRule="auto"/>
              <w:rPr>
                <w:rFonts w:hint="eastAsia" w:hAnsi="宋体" w:cs="宋体"/>
                <w:sz w:val="24"/>
              </w:rPr>
            </w:pPr>
          </w:p>
        </w:tc>
      </w:tr>
      <w:tr w14:paraId="1A84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85" w:type="dxa"/>
            <w:vMerge w:val="restart"/>
            <w:noWrap w:val="0"/>
            <w:vAlign w:val="center"/>
          </w:tcPr>
          <w:p w14:paraId="4E8BE1BE">
            <w:pPr>
              <w:spacing w:line="360" w:lineRule="auto"/>
              <w:jc w:val="center"/>
              <w:rPr>
                <w:rFonts w:hint="eastAsia" w:hAnsi="宋体" w:cs="宋体"/>
                <w:sz w:val="24"/>
              </w:rPr>
            </w:pPr>
            <w:r>
              <w:rPr>
                <w:rFonts w:hint="eastAsia" w:hAnsi="宋体" w:cs="宋体"/>
                <w:sz w:val="24"/>
                <w:szCs w:val="24"/>
              </w:rPr>
              <w:t>项目技术人员</w:t>
            </w:r>
          </w:p>
        </w:tc>
        <w:tc>
          <w:tcPr>
            <w:tcW w:w="985" w:type="dxa"/>
            <w:noWrap w:val="0"/>
            <w:vAlign w:val="top"/>
          </w:tcPr>
          <w:p w14:paraId="1A9869E5">
            <w:pPr>
              <w:spacing w:line="360" w:lineRule="auto"/>
              <w:rPr>
                <w:rFonts w:hint="eastAsia" w:hAnsi="宋体" w:cs="宋体"/>
                <w:sz w:val="24"/>
              </w:rPr>
            </w:pPr>
          </w:p>
        </w:tc>
        <w:tc>
          <w:tcPr>
            <w:tcW w:w="986" w:type="dxa"/>
            <w:noWrap w:val="0"/>
            <w:vAlign w:val="top"/>
          </w:tcPr>
          <w:p w14:paraId="652E0E93">
            <w:pPr>
              <w:spacing w:line="360" w:lineRule="auto"/>
              <w:rPr>
                <w:rFonts w:hint="eastAsia" w:hAnsi="宋体" w:cs="宋体"/>
                <w:sz w:val="24"/>
              </w:rPr>
            </w:pPr>
          </w:p>
        </w:tc>
        <w:tc>
          <w:tcPr>
            <w:tcW w:w="985" w:type="dxa"/>
            <w:noWrap w:val="0"/>
            <w:vAlign w:val="top"/>
          </w:tcPr>
          <w:p w14:paraId="23A008F2">
            <w:pPr>
              <w:spacing w:line="360" w:lineRule="auto"/>
              <w:rPr>
                <w:rFonts w:hint="eastAsia" w:hAnsi="宋体" w:cs="宋体"/>
                <w:sz w:val="24"/>
              </w:rPr>
            </w:pPr>
          </w:p>
        </w:tc>
        <w:tc>
          <w:tcPr>
            <w:tcW w:w="987" w:type="dxa"/>
            <w:noWrap w:val="0"/>
            <w:vAlign w:val="top"/>
          </w:tcPr>
          <w:p w14:paraId="51A4EE35">
            <w:pPr>
              <w:spacing w:line="360" w:lineRule="auto"/>
              <w:rPr>
                <w:rFonts w:hint="eastAsia" w:hAnsi="宋体" w:cs="宋体"/>
                <w:sz w:val="24"/>
              </w:rPr>
            </w:pPr>
          </w:p>
        </w:tc>
        <w:tc>
          <w:tcPr>
            <w:tcW w:w="1214" w:type="dxa"/>
            <w:noWrap w:val="0"/>
            <w:vAlign w:val="top"/>
          </w:tcPr>
          <w:p w14:paraId="788301C3">
            <w:pPr>
              <w:spacing w:line="360" w:lineRule="auto"/>
              <w:rPr>
                <w:rFonts w:hint="eastAsia" w:hAnsi="宋体" w:cs="宋体"/>
                <w:sz w:val="24"/>
              </w:rPr>
            </w:pPr>
          </w:p>
        </w:tc>
        <w:tc>
          <w:tcPr>
            <w:tcW w:w="757" w:type="dxa"/>
            <w:noWrap w:val="0"/>
            <w:vAlign w:val="top"/>
          </w:tcPr>
          <w:p w14:paraId="5BB086A7">
            <w:pPr>
              <w:spacing w:line="360" w:lineRule="auto"/>
              <w:rPr>
                <w:rFonts w:hint="eastAsia" w:hAnsi="宋体" w:cs="宋体"/>
                <w:sz w:val="24"/>
              </w:rPr>
            </w:pPr>
          </w:p>
        </w:tc>
        <w:tc>
          <w:tcPr>
            <w:tcW w:w="986" w:type="dxa"/>
            <w:noWrap w:val="0"/>
            <w:vAlign w:val="top"/>
          </w:tcPr>
          <w:p w14:paraId="4E985C3C">
            <w:pPr>
              <w:spacing w:line="360" w:lineRule="auto"/>
              <w:rPr>
                <w:rFonts w:hint="eastAsia" w:hAnsi="宋体" w:cs="宋体"/>
                <w:sz w:val="24"/>
              </w:rPr>
            </w:pPr>
          </w:p>
        </w:tc>
        <w:tc>
          <w:tcPr>
            <w:tcW w:w="990" w:type="dxa"/>
            <w:noWrap w:val="0"/>
            <w:vAlign w:val="top"/>
          </w:tcPr>
          <w:p w14:paraId="13C69808">
            <w:pPr>
              <w:spacing w:line="360" w:lineRule="auto"/>
              <w:rPr>
                <w:rFonts w:hint="eastAsia" w:hAnsi="宋体" w:cs="宋体"/>
                <w:sz w:val="24"/>
              </w:rPr>
            </w:pPr>
          </w:p>
        </w:tc>
      </w:tr>
      <w:tr w14:paraId="75E7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85" w:type="dxa"/>
            <w:vMerge w:val="continue"/>
            <w:noWrap w:val="0"/>
            <w:vAlign w:val="center"/>
          </w:tcPr>
          <w:p w14:paraId="776B2F24">
            <w:pPr>
              <w:spacing w:line="360" w:lineRule="auto"/>
              <w:jc w:val="center"/>
              <w:rPr>
                <w:rFonts w:hint="eastAsia" w:hAnsi="宋体" w:cs="宋体"/>
                <w:sz w:val="24"/>
              </w:rPr>
            </w:pPr>
          </w:p>
        </w:tc>
        <w:tc>
          <w:tcPr>
            <w:tcW w:w="985" w:type="dxa"/>
            <w:noWrap w:val="0"/>
            <w:vAlign w:val="top"/>
          </w:tcPr>
          <w:p w14:paraId="3F67C1CD">
            <w:pPr>
              <w:spacing w:line="360" w:lineRule="auto"/>
              <w:rPr>
                <w:rFonts w:hint="eastAsia" w:hAnsi="宋体" w:cs="宋体"/>
                <w:sz w:val="24"/>
              </w:rPr>
            </w:pPr>
          </w:p>
        </w:tc>
        <w:tc>
          <w:tcPr>
            <w:tcW w:w="986" w:type="dxa"/>
            <w:noWrap w:val="0"/>
            <w:vAlign w:val="top"/>
          </w:tcPr>
          <w:p w14:paraId="43C17FF0">
            <w:pPr>
              <w:spacing w:line="360" w:lineRule="auto"/>
              <w:rPr>
                <w:rFonts w:hint="eastAsia" w:hAnsi="宋体" w:cs="宋体"/>
                <w:sz w:val="24"/>
              </w:rPr>
            </w:pPr>
          </w:p>
        </w:tc>
        <w:tc>
          <w:tcPr>
            <w:tcW w:w="985" w:type="dxa"/>
            <w:noWrap w:val="0"/>
            <w:vAlign w:val="top"/>
          </w:tcPr>
          <w:p w14:paraId="69584823">
            <w:pPr>
              <w:spacing w:line="360" w:lineRule="auto"/>
              <w:rPr>
                <w:rFonts w:hint="eastAsia" w:hAnsi="宋体" w:cs="宋体"/>
                <w:sz w:val="24"/>
              </w:rPr>
            </w:pPr>
          </w:p>
        </w:tc>
        <w:tc>
          <w:tcPr>
            <w:tcW w:w="987" w:type="dxa"/>
            <w:noWrap w:val="0"/>
            <w:vAlign w:val="top"/>
          </w:tcPr>
          <w:p w14:paraId="238A42B6">
            <w:pPr>
              <w:spacing w:line="360" w:lineRule="auto"/>
              <w:rPr>
                <w:rFonts w:hint="eastAsia" w:hAnsi="宋体" w:cs="宋体"/>
                <w:sz w:val="24"/>
              </w:rPr>
            </w:pPr>
          </w:p>
        </w:tc>
        <w:tc>
          <w:tcPr>
            <w:tcW w:w="1214" w:type="dxa"/>
            <w:noWrap w:val="0"/>
            <w:vAlign w:val="top"/>
          </w:tcPr>
          <w:p w14:paraId="17226C92">
            <w:pPr>
              <w:spacing w:line="360" w:lineRule="auto"/>
              <w:rPr>
                <w:rFonts w:hint="eastAsia" w:hAnsi="宋体" w:cs="宋体"/>
                <w:sz w:val="24"/>
              </w:rPr>
            </w:pPr>
          </w:p>
        </w:tc>
        <w:tc>
          <w:tcPr>
            <w:tcW w:w="757" w:type="dxa"/>
            <w:noWrap w:val="0"/>
            <w:vAlign w:val="top"/>
          </w:tcPr>
          <w:p w14:paraId="1367CB6D">
            <w:pPr>
              <w:spacing w:line="360" w:lineRule="auto"/>
              <w:rPr>
                <w:rFonts w:hint="eastAsia" w:hAnsi="宋体" w:cs="宋体"/>
                <w:sz w:val="24"/>
              </w:rPr>
            </w:pPr>
          </w:p>
        </w:tc>
        <w:tc>
          <w:tcPr>
            <w:tcW w:w="986" w:type="dxa"/>
            <w:noWrap w:val="0"/>
            <w:vAlign w:val="top"/>
          </w:tcPr>
          <w:p w14:paraId="318BE39C">
            <w:pPr>
              <w:spacing w:line="360" w:lineRule="auto"/>
              <w:rPr>
                <w:rFonts w:hint="eastAsia" w:hAnsi="宋体" w:cs="宋体"/>
                <w:sz w:val="24"/>
              </w:rPr>
            </w:pPr>
          </w:p>
        </w:tc>
        <w:tc>
          <w:tcPr>
            <w:tcW w:w="990" w:type="dxa"/>
            <w:noWrap w:val="0"/>
            <w:vAlign w:val="top"/>
          </w:tcPr>
          <w:p w14:paraId="1EBF35AD">
            <w:pPr>
              <w:spacing w:line="360" w:lineRule="auto"/>
              <w:rPr>
                <w:rFonts w:hint="eastAsia" w:hAnsi="宋体" w:cs="宋体"/>
                <w:sz w:val="24"/>
              </w:rPr>
            </w:pPr>
          </w:p>
        </w:tc>
      </w:tr>
      <w:tr w14:paraId="4FE4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85" w:type="dxa"/>
            <w:vMerge w:val="continue"/>
            <w:noWrap w:val="0"/>
            <w:vAlign w:val="center"/>
          </w:tcPr>
          <w:p w14:paraId="551ED145">
            <w:pPr>
              <w:spacing w:line="360" w:lineRule="auto"/>
              <w:jc w:val="center"/>
              <w:rPr>
                <w:rFonts w:hint="eastAsia" w:hAnsi="宋体" w:cs="宋体"/>
                <w:sz w:val="24"/>
              </w:rPr>
            </w:pPr>
          </w:p>
        </w:tc>
        <w:tc>
          <w:tcPr>
            <w:tcW w:w="985" w:type="dxa"/>
            <w:noWrap w:val="0"/>
            <w:vAlign w:val="top"/>
          </w:tcPr>
          <w:p w14:paraId="2AE86943">
            <w:pPr>
              <w:spacing w:line="360" w:lineRule="auto"/>
              <w:rPr>
                <w:rFonts w:hint="eastAsia" w:hAnsi="宋体" w:cs="宋体"/>
                <w:sz w:val="24"/>
              </w:rPr>
            </w:pPr>
          </w:p>
        </w:tc>
        <w:tc>
          <w:tcPr>
            <w:tcW w:w="986" w:type="dxa"/>
            <w:noWrap w:val="0"/>
            <w:vAlign w:val="top"/>
          </w:tcPr>
          <w:p w14:paraId="16DA888E">
            <w:pPr>
              <w:spacing w:line="360" w:lineRule="auto"/>
              <w:rPr>
                <w:rFonts w:hint="eastAsia" w:hAnsi="宋体" w:cs="宋体"/>
                <w:sz w:val="24"/>
              </w:rPr>
            </w:pPr>
          </w:p>
        </w:tc>
        <w:tc>
          <w:tcPr>
            <w:tcW w:w="985" w:type="dxa"/>
            <w:noWrap w:val="0"/>
            <w:vAlign w:val="top"/>
          </w:tcPr>
          <w:p w14:paraId="2F292C52">
            <w:pPr>
              <w:spacing w:line="360" w:lineRule="auto"/>
              <w:rPr>
                <w:rFonts w:hint="eastAsia" w:hAnsi="宋体" w:cs="宋体"/>
                <w:sz w:val="24"/>
              </w:rPr>
            </w:pPr>
          </w:p>
        </w:tc>
        <w:tc>
          <w:tcPr>
            <w:tcW w:w="987" w:type="dxa"/>
            <w:noWrap w:val="0"/>
            <w:vAlign w:val="top"/>
          </w:tcPr>
          <w:p w14:paraId="018D440D">
            <w:pPr>
              <w:spacing w:line="360" w:lineRule="auto"/>
              <w:rPr>
                <w:rFonts w:hint="eastAsia" w:hAnsi="宋体" w:cs="宋体"/>
                <w:sz w:val="24"/>
              </w:rPr>
            </w:pPr>
          </w:p>
        </w:tc>
        <w:tc>
          <w:tcPr>
            <w:tcW w:w="1214" w:type="dxa"/>
            <w:noWrap w:val="0"/>
            <w:vAlign w:val="top"/>
          </w:tcPr>
          <w:p w14:paraId="54C3F5FE">
            <w:pPr>
              <w:spacing w:line="360" w:lineRule="auto"/>
              <w:rPr>
                <w:rFonts w:hint="eastAsia" w:hAnsi="宋体" w:cs="宋体"/>
                <w:sz w:val="24"/>
              </w:rPr>
            </w:pPr>
          </w:p>
        </w:tc>
        <w:tc>
          <w:tcPr>
            <w:tcW w:w="757" w:type="dxa"/>
            <w:noWrap w:val="0"/>
            <w:vAlign w:val="top"/>
          </w:tcPr>
          <w:p w14:paraId="52C84052">
            <w:pPr>
              <w:spacing w:line="360" w:lineRule="auto"/>
              <w:rPr>
                <w:rFonts w:hint="eastAsia" w:hAnsi="宋体" w:cs="宋体"/>
                <w:sz w:val="24"/>
              </w:rPr>
            </w:pPr>
          </w:p>
        </w:tc>
        <w:tc>
          <w:tcPr>
            <w:tcW w:w="986" w:type="dxa"/>
            <w:noWrap w:val="0"/>
            <w:vAlign w:val="top"/>
          </w:tcPr>
          <w:p w14:paraId="6E5C29CC">
            <w:pPr>
              <w:spacing w:line="360" w:lineRule="auto"/>
              <w:rPr>
                <w:rFonts w:hint="eastAsia" w:hAnsi="宋体" w:cs="宋体"/>
                <w:sz w:val="24"/>
              </w:rPr>
            </w:pPr>
          </w:p>
        </w:tc>
        <w:tc>
          <w:tcPr>
            <w:tcW w:w="990" w:type="dxa"/>
            <w:noWrap w:val="0"/>
            <w:vAlign w:val="top"/>
          </w:tcPr>
          <w:p w14:paraId="45B6DB51">
            <w:pPr>
              <w:spacing w:line="360" w:lineRule="auto"/>
              <w:rPr>
                <w:rFonts w:hint="eastAsia" w:hAnsi="宋体" w:cs="宋体"/>
                <w:sz w:val="24"/>
              </w:rPr>
            </w:pPr>
          </w:p>
        </w:tc>
      </w:tr>
      <w:tr w14:paraId="7224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85" w:type="dxa"/>
            <w:vMerge w:val="restart"/>
            <w:noWrap w:val="0"/>
            <w:vAlign w:val="center"/>
          </w:tcPr>
          <w:p w14:paraId="7AF52848">
            <w:pPr>
              <w:spacing w:line="360" w:lineRule="auto"/>
              <w:jc w:val="center"/>
              <w:rPr>
                <w:rFonts w:hint="eastAsia" w:hAnsi="宋体" w:cs="宋体"/>
                <w:sz w:val="24"/>
              </w:rPr>
            </w:pPr>
            <w:r>
              <w:rPr>
                <w:rFonts w:hint="eastAsia" w:hAnsi="宋体" w:cs="宋体"/>
                <w:sz w:val="24"/>
                <w:szCs w:val="24"/>
              </w:rPr>
              <w:t>项目服务人员</w:t>
            </w:r>
          </w:p>
        </w:tc>
        <w:tc>
          <w:tcPr>
            <w:tcW w:w="985" w:type="dxa"/>
            <w:noWrap w:val="0"/>
            <w:vAlign w:val="top"/>
          </w:tcPr>
          <w:p w14:paraId="271C1CE1">
            <w:pPr>
              <w:spacing w:line="360" w:lineRule="auto"/>
              <w:rPr>
                <w:rFonts w:hint="eastAsia" w:hAnsi="宋体" w:cs="宋体"/>
                <w:sz w:val="24"/>
              </w:rPr>
            </w:pPr>
          </w:p>
        </w:tc>
        <w:tc>
          <w:tcPr>
            <w:tcW w:w="986" w:type="dxa"/>
            <w:noWrap w:val="0"/>
            <w:vAlign w:val="top"/>
          </w:tcPr>
          <w:p w14:paraId="653AE1E0">
            <w:pPr>
              <w:spacing w:line="360" w:lineRule="auto"/>
              <w:rPr>
                <w:rFonts w:hint="eastAsia" w:hAnsi="宋体" w:cs="宋体"/>
                <w:sz w:val="24"/>
              </w:rPr>
            </w:pPr>
          </w:p>
        </w:tc>
        <w:tc>
          <w:tcPr>
            <w:tcW w:w="985" w:type="dxa"/>
            <w:noWrap w:val="0"/>
            <w:vAlign w:val="top"/>
          </w:tcPr>
          <w:p w14:paraId="37BFAA18">
            <w:pPr>
              <w:spacing w:line="360" w:lineRule="auto"/>
              <w:rPr>
                <w:rFonts w:hint="eastAsia" w:hAnsi="宋体" w:cs="宋体"/>
                <w:sz w:val="24"/>
              </w:rPr>
            </w:pPr>
          </w:p>
        </w:tc>
        <w:tc>
          <w:tcPr>
            <w:tcW w:w="987" w:type="dxa"/>
            <w:noWrap w:val="0"/>
            <w:vAlign w:val="top"/>
          </w:tcPr>
          <w:p w14:paraId="55AB899B">
            <w:pPr>
              <w:spacing w:line="360" w:lineRule="auto"/>
              <w:rPr>
                <w:rFonts w:hint="eastAsia" w:hAnsi="宋体" w:cs="宋体"/>
                <w:sz w:val="24"/>
              </w:rPr>
            </w:pPr>
          </w:p>
        </w:tc>
        <w:tc>
          <w:tcPr>
            <w:tcW w:w="1214" w:type="dxa"/>
            <w:noWrap w:val="0"/>
            <w:vAlign w:val="top"/>
          </w:tcPr>
          <w:p w14:paraId="396B7830">
            <w:pPr>
              <w:spacing w:line="360" w:lineRule="auto"/>
              <w:rPr>
                <w:rFonts w:hint="eastAsia" w:hAnsi="宋体" w:cs="宋体"/>
                <w:sz w:val="24"/>
              </w:rPr>
            </w:pPr>
          </w:p>
        </w:tc>
        <w:tc>
          <w:tcPr>
            <w:tcW w:w="757" w:type="dxa"/>
            <w:noWrap w:val="0"/>
            <w:vAlign w:val="top"/>
          </w:tcPr>
          <w:p w14:paraId="273A3436">
            <w:pPr>
              <w:spacing w:line="360" w:lineRule="auto"/>
              <w:rPr>
                <w:rFonts w:hint="eastAsia" w:hAnsi="宋体" w:cs="宋体"/>
                <w:sz w:val="24"/>
              </w:rPr>
            </w:pPr>
          </w:p>
        </w:tc>
        <w:tc>
          <w:tcPr>
            <w:tcW w:w="986" w:type="dxa"/>
            <w:noWrap w:val="0"/>
            <w:vAlign w:val="top"/>
          </w:tcPr>
          <w:p w14:paraId="1CA5DF6F">
            <w:pPr>
              <w:spacing w:line="360" w:lineRule="auto"/>
              <w:rPr>
                <w:rFonts w:hint="eastAsia" w:hAnsi="宋体" w:cs="宋体"/>
                <w:sz w:val="24"/>
              </w:rPr>
            </w:pPr>
          </w:p>
        </w:tc>
        <w:tc>
          <w:tcPr>
            <w:tcW w:w="990" w:type="dxa"/>
            <w:noWrap w:val="0"/>
            <w:vAlign w:val="top"/>
          </w:tcPr>
          <w:p w14:paraId="3A08CEC7">
            <w:pPr>
              <w:spacing w:line="360" w:lineRule="auto"/>
              <w:rPr>
                <w:rFonts w:hint="eastAsia" w:hAnsi="宋体" w:cs="宋体"/>
                <w:sz w:val="24"/>
              </w:rPr>
            </w:pPr>
          </w:p>
        </w:tc>
      </w:tr>
      <w:tr w14:paraId="33ED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85" w:type="dxa"/>
            <w:vMerge w:val="continue"/>
            <w:noWrap w:val="0"/>
            <w:vAlign w:val="top"/>
          </w:tcPr>
          <w:p w14:paraId="074AD85C">
            <w:pPr>
              <w:spacing w:line="360" w:lineRule="auto"/>
              <w:rPr>
                <w:rFonts w:hint="eastAsia" w:hAnsi="宋体" w:cs="宋体"/>
                <w:sz w:val="24"/>
              </w:rPr>
            </w:pPr>
          </w:p>
        </w:tc>
        <w:tc>
          <w:tcPr>
            <w:tcW w:w="985" w:type="dxa"/>
            <w:noWrap w:val="0"/>
            <w:vAlign w:val="top"/>
          </w:tcPr>
          <w:p w14:paraId="4BA8FC2F">
            <w:pPr>
              <w:spacing w:line="360" w:lineRule="auto"/>
              <w:rPr>
                <w:rFonts w:hint="eastAsia" w:hAnsi="宋体" w:cs="宋体"/>
                <w:sz w:val="24"/>
              </w:rPr>
            </w:pPr>
          </w:p>
        </w:tc>
        <w:tc>
          <w:tcPr>
            <w:tcW w:w="986" w:type="dxa"/>
            <w:noWrap w:val="0"/>
            <w:vAlign w:val="top"/>
          </w:tcPr>
          <w:p w14:paraId="550EC8EA">
            <w:pPr>
              <w:spacing w:line="360" w:lineRule="auto"/>
              <w:rPr>
                <w:rFonts w:hint="eastAsia" w:hAnsi="宋体" w:cs="宋体"/>
                <w:sz w:val="24"/>
              </w:rPr>
            </w:pPr>
          </w:p>
        </w:tc>
        <w:tc>
          <w:tcPr>
            <w:tcW w:w="985" w:type="dxa"/>
            <w:noWrap w:val="0"/>
            <w:vAlign w:val="top"/>
          </w:tcPr>
          <w:p w14:paraId="5B1AB481">
            <w:pPr>
              <w:spacing w:line="360" w:lineRule="auto"/>
              <w:rPr>
                <w:rFonts w:hint="eastAsia" w:hAnsi="宋体" w:cs="宋体"/>
                <w:sz w:val="24"/>
              </w:rPr>
            </w:pPr>
          </w:p>
        </w:tc>
        <w:tc>
          <w:tcPr>
            <w:tcW w:w="987" w:type="dxa"/>
            <w:noWrap w:val="0"/>
            <w:vAlign w:val="top"/>
          </w:tcPr>
          <w:p w14:paraId="40FEDA25">
            <w:pPr>
              <w:spacing w:line="360" w:lineRule="auto"/>
              <w:rPr>
                <w:rFonts w:hint="eastAsia" w:hAnsi="宋体" w:cs="宋体"/>
                <w:sz w:val="24"/>
              </w:rPr>
            </w:pPr>
          </w:p>
        </w:tc>
        <w:tc>
          <w:tcPr>
            <w:tcW w:w="1214" w:type="dxa"/>
            <w:noWrap w:val="0"/>
            <w:vAlign w:val="top"/>
          </w:tcPr>
          <w:p w14:paraId="69650570">
            <w:pPr>
              <w:spacing w:line="360" w:lineRule="auto"/>
              <w:rPr>
                <w:rFonts w:hint="eastAsia" w:hAnsi="宋体" w:cs="宋体"/>
                <w:sz w:val="24"/>
              </w:rPr>
            </w:pPr>
          </w:p>
        </w:tc>
        <w:tc>
          <w:tcPr>
            <w:tcW w:w="757" w:type="dxa"/>
            <w:noWrap w:val="0"/>
            <w:vAlign w:val="top"/>
          </w:tcPr>
          <w:p w14:paraId="56C9AC7B">
            <w:pPr>
              <w:spacing w:line="360" w:lineRule="auto"/>
              <w:rPr>
                <w:rFonts w:hint="eastAsia" w:hAnsi="宋体" w:cs="宋体"/>
                <w:sz w:val="24"/>
              </w:rPr>
            </w:pPr>
          </w:p>
        </w:tc>
        <w:tc>
          <w:tcPr>
            <w:tcW w:w="986" w:type="dxa"/>
            <w:noWrap w:val="0"/>
            <w:vAlign w:val="top"/>
          </w:tcPr>
          <w:p w14:paraId="7706A661">
            <w:pPr>
              <w:spacing w:line="360" w:lineRule="auto"/>
              <w:rPr>
                <w:rFonts w:hint="eastAsia" w:hAnsi="宋体" w:cs="宋体"/>
                <w:sz w:val="24"/>
              </w:rPr>
            </w:pPr>
          </w:p>
        </w:tc>
        <w:tc>
          <w:tcPr>
            <w:tcW w:w="990" w:type="dxa"/>
            <w:noWrap w:val="0"/>
            <w:vAlign w:val="top"/>
          </w:tcPr>
          <w:p w14:paraId="2813BF3D">
            <w:pPr>
              <w:spacing w:line="360" w:lineRule="auto"/>
              <w:rPr>
                <w:rFonts w:hint="eastAsia" w:hAnsi="宋体" w:cs="宋体"/>
                <w:sz w:val="24"/>
              </w:rPr>
            </w:pPr>
          </w:p>
        </w:tc>
      </w:tr>
      <w:tr w14:paraId="249E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85" w:type="dxa"/>
            <w:vMerge w:val="continue"/>
            <w:noWrap w:val="0"/>
            <w:vAlign w:val="top"/>
          </w:tcPr>
          <w:p w14:paraId="65A44FBD">
            <w:pPr>
              <w:spacing w:line="360" w:lineRule="auto"/>
              <w:rPr>
                <w:rFonts w:hint="eastAsia" w:hAnsi="宋体" w:cs="宋体"/>
                <w:sz w:val="24"/>
              </w:rPr>
            </w:pPr>
          </w:p>
        </w:tc>
        <w:tc>
          <w:tcPr>
            <w:tcW w:w="985" w:type="dxa"/>
            <w:noWrap w:val="0"/>
            <w:vAlign w:val="top"/>
          </w:tcPr>
          <w:p w14:paraId="4E388E4D">
            <w:pPr>
              <w:spacing w:line="360" w:lineRule="auto"/>
              <w:rPr>
                <w:rFonts w:hint="eastAsia" w:hAnsi="宋体" w:cs="宋体"/>
                <w:sz w:val="24"/>
              </w:rPr>
            </w:pPr>
          </w:p>
        </w:tc>
        <w:tc>
          <w:tcPr>
            <w:tcW w:w="986" w:type="dxa"/>
            <w:noWrap w:val="0"/>
            <w:vAlign w:val="top"/>
          </w:tcPr>
          <w:p w14:paraId="0D833135">
            <w:pPr>
              <w:spacing w:line="360" w:lineRule="auto"/>
              <w:rPr>
                <w:rFonts w:hint="eastAsia" w:hAnsi="宋体" w:cs="宋体"/>
                <w:sz w:val="24"/>
              </w:rPr>
            </w:pPr>
          </w:p>
        </w:tc>
        <w:tc>
          <w:tcPr>
            <w:tcW w:w="985" w:type="dxa"/>
            <w:noWrap w:val="0"/>
            <w:vAlign w:val="top"/>
          </w:tcPr>
          <w:p w14:paraId="45E82478">
            <w:pPr>
              <w:spacing w:line="360" w:lineRule="auto"/>
              <w:rPr>
                <w:rFonts w:hint="eastAsia" w:hAnsi="宋体" w:cs="宋体"/>
                <w:sz w:val="24"/>
              </w:rPr>
            </w:pPr>
          </w:p>
        </w:tc>
        <w:tc>
          <w:tcPr>
            <w:tcW w:w="987" w:type="dxa"/>
            <w:noWrap w:val="0"/>
            <w:vAlign w:val="top"/>
          </w:tcPr>
          <w:p w14:paraId="0E162FF9">
            <w:pPr>
              <w:spacing w:line="360" w:lineRule="auto"/>
              <w:rPr>
                <w:rFonts w:hint="eastAsia" w:hAnsi="宋体" w:cs="宋体"/>
                <w:sz w:val="24"/>
              </w:rPr>
            </w:pPr>
          </w:p>
        </w:tc>
        <w:tc>
          <w:tcPr>
            <w:tcW w:w="1214" w:type="dxa"/>
            <w:noWrap w:val="0"/>
            <w:vAlign w:val="top"/>
          </w:tcPr>
          <w:p w14:paraId="4A7C4CA7">
            <w:pPr>
              <w:spacing w:line="360" w:lineRule="auto"/>
              <w:rPr>
                <w:rFonts w:hint="eastAsia" w:hAnsi="宋体" w:cs="宋体"/>
                <w:sz w:val="24"/>
              </w:rPr>
            </w:pPr>
          </w:p>
        </w:tc>
        <w:tc>
          <w:tcPr>
            <w:tcW w:w="757" w:type="dxa"/>
            <w:noWrap w:val="0"/>
            <w:vAlign w:val="top"/>
          </w:tcPr>
          <w:p w14:paraId="61CF39A5">
            <w:pPr>
              <w:spacing w:line="360" w:lineRule="auto"/>
              <w:rPr>
                <w:rFonts w:hint="eastAsia" w:hAnsi="宋体" w:cs="宋体"/>
                <w:sz w:val="24"/>
              </w:rPr>
            </w:pPr>
          </w:p>
        </w:tc>
        <w:tc>
          <w:tcPr>
            <w:tcW w:w="986" w:type="dxa"/>
            <w:noWrap w:val="0"/>
            <w:vAlign w:val="top"/>
          </w:tcPr>
          <w:p w14:paraId="52DF9489">
            <w:pPr>
              <w:spacing w:line="360" w:lineRule="auto"/>
              <w:rPr>
                <w:rFonts w:hint="eastAsia" w:hAnsi="宋体" w:cs="宋体"/>
                <w:sz w:val="24"/>
              </w:rPr>
            </w:pPr>
          </w:p>
        </w:tc>
        <w:tc>
          <w:tcPr>
            <w:tcW w:w="990" w:type="dxa"/>
            <w:noWrap w:val="0"/>
            <w:vAlign w:val="top"/>
          </w:tcPr>
          <w:p w14:paraId="66FE729B">
            <w:pPr>
              <w:spacing w:line="360" w:lineRule="auto"/>
              <w:rPr>
                <w:rFonts w:hint="eastAsia" w:hAnsi="宋体" w:cs="宋体"/>
                <w:sz w:val="24"/>
              </w:rPr>
            </w:pPr>
          </w:p>
        </w:tc>
      </w:tr>
    </w:tbl>
    <w:p w14:paraId="20794740">
      <w:pPr>
        <w:spacing w:line="360" w:lineRule="auto"/>
        <w:rPr>
          <w:rFonts w:hint="eastAsia" w:hAnsi="宋体" w:cs="宋体"/>
          <w:sz w:val="24"/>
        </w:rPr>
      </w:pPr>
      <w:r>
        <w:rPr>
          <w:rFonts w:hint="eastAsia" w:hAnsi="宋体" w:cs="宋体"/>
          <w:sz w:val="24"/>
        </w:rPr>
        <w:t>供应商名称：XXX（盖单位公章）</w:t>
      </w:r>
    </w:p>
    <w:p w14:paraId="0FED2E3F">
      <w:pPr>
        <w:spacing w:line="360" w:lineRule="auto"/>
        <w:rPr>
          <w:rFonts w:hint="eastAsia" w:hAnsi="宋体" w:cs="宋体"/>
          <w:sz w:val="24"/>
        </w:rPr>
      </w:pPr>
      <w:r>
        <w:rPr>
          <w:rFonts w:hint="eastAsia" w:hAnsi="宋体" w:cs="宋体"/>
          <w:sz w:val="24"/>
        </w:rPr>
        <w:t>法定代表人/负责人或授权代表（签字或加盖个人名章）：XXX</w:t>
      </w:r>
    </w:p>
    <w:p w14:paraId="11F653B5">
      <w:pPr>
        <w:spacing w:line="360" w:lineRule="auto"/>
        <w:rPr>
          <w:rFonts w:hint="eastAsia" w:hAnsi="宋体" w:cs="宋体"/>
          <w:sz w:val="24"/>
        </w:rPr>
      </w:pPr>
      <w:r>
        <w:rPr>
          <w:rFonts w:hint="eastAsia" w:hAnsi="宋体" w:cs="宋体"/>
          <w:sz w:val="24"/>
        </w:rPr>
        <w:t>日      期：XXX</w:t>
      </w:r>
    </w:p>
    <w:p w14:paraId="3A7153BA">
      <w:pPr>
        <w:pStyle w:val="4"/>
        <w:keepNext w:val="0"/>
        <w:keepLines w:val="0"/>
        <w:spacing w:before="0" w:after="0" w:line="360" w:lineRule="auto"/>
        <w:rPr>
          <w:rFonts w:hint="eastAsia" w:hAnsi="宋体" w:cs="宋体"/>
          <w:bCs w:val="0"/>
        </w:rPr>
        <w:sectPr>
          <w:footerReference r:id="rId5" w:type="default"/>
          <w:pgSz w:w="11849" w:h="16781"/>
          <w:pgMar w:top="1587" w:right="1587" w:bottom="1440" w:left="1701" w:header="851" w:footer="992" w:gutter="0"/>
          <w:cols w:space="720" w:num="1"/>
          <w:docGrid w:type="lines" w:linePitch="312" w:charSpace="0"/>
        </w:sectPr>
      </w:pPr>
    </w:p>
    <w:p w14:paraId="01410939">
      <w:pPr>
        <w:spacing w:line="360" w:lineRule="auto"/>
        <w:jc w:val="left"/>
        <w:rPr>
          <w:rFonts w:hint="eastAsia" w:hAnsi="宋体" w:cs="宋体"/>
          <w:sz w:val="24"/>
        </w:rPr>
      </w:pPr>
    </w:p>
    <w:p w14:paraId="04DA8CEF">
      <w:pPr>
        <w:jc w:val="center"/>
        <w:rPr>
          <w:rFonts w:hint="eastAsia" w:hAnsi="宋体" w:cs="宋体"/>
          <w:b/>
          <w:sz w:val="32"/>
          <w:szCs w:val="32"/>
        </w:rPr>
      </w:pPr>
      <w:r>
        <w:rPr>
          <w:rFonts w:hint="eastAsia" w:hAnsi="宋体" w:cs="宋体"/>
          <w:b/>
          <w:sz w:val="32"/>
          <w:szCs w:val="32"/>
          <w:lang w:val="en-US" w:eastAsia="zh-CN"/>
        </w:rPr>
        <w:t>八</w:t>
      </w:r>
      <w:r>
        <w:rPr>
          <w:rFonts w:hint="eastAsia" w:hAnsi="宋体" w:cs="宋体"/>
          <w:b/>
          <w:sz w:val="32"/>
          <w:szCs w:val="32"/>
        </w:rPr>
        <w:t>、</w:t>
      </w:r>
      <w:r>
        <w:rPr>
          <w:rFonts w:hint="eastAsia"/>
          <w:b/>
          <w:color w:val="000000"/>
          <w:sz w:val="32"/>
          <w:szCs w:val="32"/>
        </w:rPr>
        <w:t>供应商最终报价表</w:t>
      </w:r>
    </w:p>
    <w:p w14:paraId="167605E0">
      <w:pPr>
        <w:pStyle w:val="2"/>
        <w:rPr>
          <w:sz w:val="24"/>
        </w:rPr>
      </w:pPr>
      <w:r>
        <w:rPr>
          <w:sz w:val="24"/>
        </w:rPr>
        <w:t xml:space="preserve">                   </w:t>
      </w:r>
    </w:p>
    <w:p w14:paraId="25EDBB50">
      <w:pPr>
        <w:pStyle w:val="2"/>
        <w:rPr>
          <w:sz w:val="24"/>
        </w:rPr>
      </w:pPr>
    </w:p>
    <w:p w14:paraId="65AEED82">
      <w:pPr>
        <w:pStyle w:val="2"/>
        <w:rPr>
          <w:sz w:val="24"/>
        </w:rPr>
      </w:pPr>
    </w:p>
    <w:p w14:paraId="73258962">
      <w:pPr>
        <w:pStyle w:val="14"/>
        <w:pBdr>
          <w:bottom w:val="none" w:color="auto" w:sz="0" w:space="0"/>
        </w:pBdr>
        <w:tabs>
          <w:tab w:val="clear" w:pos="4153"/>
          <w:tab w:val="clear" w:pos="8306"/>
        </w:tabs>
        <w:snapToGrid/>
        <w:jc w:val="both"/>
      </w:pPr>
      <w:r>
        <w:rPr>
          <w:sz w:val="24"/>
        </w:rPr>
        <w:t xml:space="preserve">                            </w:t>
      </w:r>
      <w: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087"/>
      </w:tblGrid>
      <w:tr w14:paraId="08CD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center"/>
          </w:tcPr>
          <w:p w14:paraId="1E966028">
            <w:pPr>
              <w:pStyle w:val="2"/>
              <w:jc w:val="center"/>
              <w:rPr>
                <w:rFonts w:hint="eastAsia" w:ascii="宋体" w:hAnsi="宋体" w:cs="宋体"/>
                <w:sz w:val="24"/>
                <w:lang w:val="en-US" w:eastAsia="zh-CN"/>
              </w:rPr>
            </w:pPr>
            <w:r>
              <w:rPr>
                <w:rFonts w:hint="eastAsia" w:ascii="宋体" w:hAnsi="宋体" w:cs="宋体"/>
                <w:sz w:val="24"/>
                <w:lang w:val="en-US" w:eastAsia="zh-CN"/>
              </w:rPr>
              <w:t>报价单位名称</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01FEF0BF">
            <w:pPr>
              <w:pStyle w:val="2"/>
              <w:jc w:val="center"/>
              <w:rPr>
                <w:rFonts w:hint="eastAsia" w:ascii="宋体" w:hAnsi="宋体" w:cs="宋体"/>
                <w:sz w:val="24"/>
                <w:lang w:val="en-US" w:eastAsia="zh-CN"/>
              </w:rPr>
            </w:pPr>
          </w:p>
        </w:tc>
      </w:tr>
      <w:tr w14:paraId="49FD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center"/>
          </w:tcPr>
          <w:p w14:paraId="28E66CF6">
            <w:pPr>
              <w:pStyle w:val="2"/>
              <w:jc w:val="center"/>
              <w:rPr>
                <w:rFonts w:hint="eastAsia" w:ascii="宋体" w:hAnsi="宋体" w:cs="宋体"/>
                <w:sz w:val="24"/>
                <w:lang w:val="en-US" w:eastAsia="zh-CN"/>
              </w:rPr>
            </w:pPr>
            <w:r>
              <w:rPr>
                <w:rFonts w:hint="eastAsia" w:ascii="宋体" w:hAnsi="宋体" w:cs="宋体"/>
                <w:sz w:val="24"/>
                <w:lang w:val="en-US" w:eastAsia="zh-CN"/>
              </w:rPr>
              <w:t>报价总价（万元）</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039D324">
            <w:pPr>
              <w:pStyle w:val="2"/>
              <w:jc w:val="left"/>
              <w:rPr>
                <w:rFonts w:hint="eastAsia" w:ascii="宋体" w:hAnsi="宋体" w:cs="宋体"/>
                <w:sz w:val="24"/>
                <w:lang w:val="en-US" w:eastAsia="zh-CN"/>
              </w:rPr>
            </w:pPr>
            <w:r>
              <w:rPr>
                <w:rFonts w:hint="eastAsia" w:ascii="宋体" w:hAnsi="宋体" w:cs="宋体"/>
                <w:sz w:val="24"/>
                <w:lang w:val="en-US" w:eastAsia="zh-CN"/>
              </w:rPr>
              <w:t>小写：￥</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万元 大写：</w:t>
            </w:r>
          </w:p>
        </w:tc>
      </w:tr>
      <w:tr w14:paraId="6FF5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center"/>
          </w:tcPr>
          <w:p w14:paraId="26374023">
            <w:pPr>
              <w:pStyle w:val="2"/>
              <w:jc w:val="center"/>
              <w:rPr>
                <w:rFonts w:hint="eastAsia" w:ascii="宋体" w:hAnsi="宋体" w:cs="宋体"/>
                <w:sz w:val="24"/>
                <w:lang w:val="en-US" w:eastAsia="zh-CN"/>
              </w:rPr>
            </w:pPr>
            <w:r>
              <w:rPr>
                <w:rFonts w:hint="eastAsia" w:ascii="宋体" w:hAnsi="宋体" w:cs="宋体"/>
                <w:sz w:val="24"/>
                <w:lang w:val="en-US" w:eastAsia="zh-CN"/>
              </w:rPr>
              <w:t>备注</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04CBD95">
            <w:pPr>
              <w:pStyle w:val="2"/>
              <w:jc w:val="center"/>
              <w:rPr>
                <w:rFonts w:hint="eastAsia" w:ascii="宋体" w:hAnsi="宋体" w:cs="宋体"/>
                <w:sz w:val="24"/>
                <w:lang w:val="en-US" w:eastAsia="zh-CN"/>
              </w:rPr>
            </w:pPr>
          </w:p>
        </w:tc>
      </w:tr>
    </w:tbl>
    <w:p w14:paraId="7C24CE37">
      <w:pPr>
        <w:adjustRightInd w:val="0"/>
        <w:spacing w:line="400" w:lineRule="exact"/>
        <w:jc w:val="left"/>
        <w:rPr>
          <w:rFonts w:ascii="宋体" w:hAnsi="宋体"/>
          <w:color w:val="000000"/>
          <w:sz w:val="24"/>
        </w:rPr>
      </w:pPr>
      <w:r>
        <w:rPr>
          <w:rFonts w:hint="eastAsia" w:ascii="宋体" w:hAnsi="宋体"/>
          <w:color w:val="000000"/>
          <w:sz w:val="24"/>
        </w:rPr>
        <w:t>备注：</w:t>
      </w:r>
      <w:r>
        <w:rPr>
          <w:rFonts w:ascii="宋体" w:hAnsi="宋体"/>
          <w:color w:val="000000"/>
          <w:sz w:val="24"/>
        </w:rPr>
        <w:t>1</w:t>
      </w:r>
      <w:r>
        <w:rPr>
          <w:rFonts w:hint="eastAsia" w:ascii="宋体" w:hAnsi="宋体"/>
          <w:color w:val="000000"/>
          <w:sz w:val="24"/>
        </w:rPr>
        <w:t>、本表为各位潜在供应商的最终报价，故不能装订在</w:t>
      </w:r>
      <w:r>
        <w:rPr>
          <w:rFonts w:hint="eastAsia" w:ascii="宋体" w:hAnsi="宋体"/>
          <w:color w:val="000000"/>
          <w:sz w:val="24"/>
          <w:lang w:val="en-US" w:eastAsia="zh-CN"/>
        </w:rPr>
        <w:t>响应</w:t>
      </w:r>
      <w:r>
        <w:rPr>
          <w:rFonts w:hint="eastAsia" w:ascii="宋体" w:hAnsi="宋体"/>
          <w:color w:val="000000"/>
          <w:sz w:val="24"/>
        </w:rPr>
        <w:t>文件中。需资格性和符合性通过之后单独提交。</w:t>
      </w:r>
    </w:p>
    <w:p w14:paraId="57CD76A3">
      <w:pPr>
        <w:adjustRightInd w:val="0"/>
        <w:spacing w:line="400" w:lineRule="exact"/>
        <w:ind w:firstLine="600" w:firstLineChars="250"/>
        <w:jc w:val="left"/>
        <w:rPr>
          <w:rFonts w:ascii="宋体" w:hAnsi="宋体"/>
          <w:color w:val="000000"/>
          <w:sz w:val="24"/>
        </w:rPr>
      </w:pPr>
      <w:r>
        <w:rPr>
          <w:rFonts w:ascii="宋体" w:hAnsi="宋体"/>
          <w:color w:val="000000"/>
          <w:sz w:val="24"/>
        </w:rPr>
        <w:t>2</w:t>
      </w:r>
      <w:r>
        <w:rPr>
          <w:rFonts w:hint="eastAsia" w:ascii="宋体" w:hAnsi="宋体"/>
          <w:color w:val="000000"/>
          <w:sz w:val="24"/>
        </w:rPr>
        <w:t>、报价应是最终用户验收合格后的总价，包括设备运输、保险、代理、安装调试、培训、税费、系统集成费用和</w:t>
      </w:r>
      <w:r>
        <w:rPr>
          <w:rFonts w:hint="eastAsia" w:ascii="宋体" w:hAnsi="宋体"/>
          <w:color w:val="000000"/>
          <w:sz w:val="24"/>
          <w:lang w:val="en-US" w:eastAsia="zh-CN"/>
        </w:rPr>
        <w:t>磋商</w:t>
      </w:r>
      <w:r>
        <w:rPr>
          <w:rFonts w:hint="eastAsia" w:ascii="宋体" w:hAnsi="宋体"/>
          <w:color w:val="000000"/>
          <w:sz w:val="24"/>
        </w:rPr>
        <w:t>文件规定的其他费用。</w:t>
      </w:r>
    </w:p>
    <w:p w14:paraId="74939A19">
      <w:pPr>
        <w:adjustRightInd w:val="0"/>
        <w:spacing w:line="400" w:lineRule="exact"/>
        <w:ind w:firstLine="600" w:firstLineChars="250"/>
        <w:jc w:val="left"/>
        <w:rPr>
          <w:rFonts w:hint="eastAsia" w:ascii="宋体" w:hAnsi="宋体"/>
          <w:color w:val="000000"/>
          <w:sz w:val="24"/>
        </w:rPr>
      </w:pPr>
    </w:p>
    <w:p w14:paraId="56431085">
      <w:pPr>
        <w:adjustRightInd w:val="0"/>
        <w:spacing w:line="400" w:lineRule="exact"/>
        <w:ind w:firstLine="600" w:firstLineChars="250"/>
        <w:jc w:val="left"/>
        <w:rPr>
          <w:rFonts w:ascii="宋体" w:hAnsi="宋体"/>
          <w:color w:val="000000"/>
          <w:sz w:val="24"/>
        </w:rPr>
      </w:pPr>
      <w:r>
        <w:rPr>
          <w:rFonts w:hint="eastAsia" w:ascii="宋体" w:hAnsi="宋体"/>
          <w:color w:val="000000"/>
          <w:sz w:val="24"/>
        </w:rPr>
        <w:t>报价供应商签章：</w:t>
      </w:r>
    </w:p>
    <w:p w14:paraId="03522E1A">
      <w:pPr>
        <w:adjustRightInd w:val="0"/>
        <w:spacing w:line="400" w:lineRule="exact"/>
        <w:ind w:firstLine="600" w:firstLineChars="250"/>
        <w:jc w:val="left"/>
        <w:rPr>
          <w:rFonts w:ascii="宋体" w:hAnsi="宋体"/>
          <w:color w:val="000000"/>
          <w:sz w:val="24"/>
        </w:rPr>
      </w:pPr>
      <w:r>
        <w:rPr>
          <w:rFonts w:hint="eastAsia" w:ascii="宋体" w:hAnsi="宋体"/>
          <w:color w:val="000000"/>
          <w:sz w:val="24"/>
        </w:rPr>
        <w:t>法定代表人或授权人代表（签字）：</w:t>
      </w:r>
    </w:p>
    <w:p w14:paraId="01F94CB6">
      <w:pPr>
        <w:adjustRightInd w:val="0"/>
        <w:spacing w:line="400" w:lineRule="exact"/>
        <w:ind w:firstLine="600" w:firstLineChars="250"/>
        <w:jc w:val="left"/>
        <w:rPr>
          <w:rFonts w:ascii="宋体" w:hAnsi="宋体"/>
          <w:color w:val="000000"/>
          <w:sz w:val="24"/>
        </w:rPr>
      </w:pPr>
      <w:r>
        <w:rPr>
          <w:rFonts w:hint="eastAsia" w:ascii="宋体" w:hAnsi="宋体"/>
          <w:color w:val="000000"/>
          <w:sz w:val="24"/>
        </w:rPr>
        <w:t>报价日期：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14:paraId="014C4E8D">
      <w:pPr>
        <w:spacing w:before="120" w:beforeLines="50" w:after="120" w:afterLines="50" w:line="360" w:lineRule="auto"/>
        <w:ind w:firstLine="480" w:firstLineChars="200"/>
        <w:rPr>
          <w:rFonts w:ascii="仿宋" w:hAnsi="仿宋" w:eastAsia="仿宋"/>
          <w:sz w:val="24"/>
        </w:rPr>
      </w:pPr>
    </w:p>
    <w:p w14:paraId="10E8C56C">
      <w:pPr>
        <w:spacing w:line="360" w:lineRule="auto"/>
        <w:jc w:val="center"/>
        <w:outlineLvl w:val="1"/>
        <w:rPr>
          <w:rFonts w:hint="eastAsia" w:hAnsi="宋体" w:cs="宋体"/>
          <w:b/>
          <w:bCs/>
          <w:sz w:val="32"/>
          <w:szCs w:val="32"/>
        </w:rPr>
      </w:pPr>
    </w:p>
    <w:p w14:paraId="22CC0E6C">
      <w:pPr>
        <w:spacing w:line="360" w:lineRule="auto"/>
        <w:jc w:val="center"/>
        <w:outlineLvl w:val="1"/>
        <w:rPr>
          <w:rFonts w:hint="eastAsia" w:hAnsi="宋体" w:cs="宋体"/>
          <w:b/>
          <w:bCs/>
          <w:sz w:val="32"/>
          <w:szCs w:val="32"/>
        </w:rPr>
      </w:pPr>
    </w:p>
    <w:p w14:paraId="60996B41">
      <w:pPr>
        <w:spacing w:line="360" w:lineRule="auto"/>
        <w:jc w:val="center"/>
        <w:outlineLvl w:val="1"/>
        <w:rPr>
          <w:rFonts w:hint="eastAsia" w:hAnsi="宋体" w:cs="宋体"/>
          <w:b/>
          <w:bCs/>
          <w:sz w:val="32"/>
          <w:szCs w:val="32"/>
        </w:rPr>
      </w:pPr>
    </w:p>
    <w:p w14:paraId="6FC3BCDE">
      <w:pPr>
        <w:spacing w:line="360" w:lineRule="auto"/>
        <w:jc w:val="center"/>
        <w:outlineLvl w:val="1"/>
        <w:rPr>
          <w:rFonts w:hint="eastAsia" w:hAnsi="宋体" w:cs="宋体"/>
          <w:b/>
          <w:bCs/>
          <w:sz w:val="32"/>
          <w:szCs w:val="32"/>
        </w:rPr>
      </w:pPr>
    </w:p>
    <w:p w14:paraId="442C8FD0">
      <w:pPr>
        <w:spacing w:line="360" w:lineRule="auto"/>
        <w:jc w:val="center"/>
        <w:outlineLvl w:val="1"/>
        <w:rPr>
          <w:rFonts w:hint="eastAsia" w:hAnsi="宋体" w:cs="宋体"/>
          <w:b/>
          <w:bCs/>
          <w:sz w:val="32"/>
          <w:szCs w:val="32"/>
        </w:rPr>
      </w:pPr>
    </w:p>
    <w:p w14:paraId="6D6C17F8">
      <w:pPr>
        <w:spacing w:line="360" w:lineRule="auto"/>
        <w:jc w:val="center"/>
        <w:outlineLvl w:val="1"/>
        <w:rPr>
          <w:rFonts w:hint="eastAsia" w:hAnsi="宋体" w:cs="宋体"/>
          <w:b/>
          <w:bCs/>
          <w:sz w:val="32"/>
          <w:szCs w:val="32"/>
        </w:rPr>
      </w:pPr>
    </w:p>
    <w:p w14:paraId="16C2C370">
      <w:pPr>
        <w:pStyle w:val="2"/>
        <w:rPr>
          <w:rFonts w:hint="eastAsia" w:hAnsi="宋体"/>
          <w:sz w:val="36"/>
          <w:szCs w:val="36"/>
        </w:rPr>
      </w:pPr>
    </w:p>
    <w:p w14:paraId="49E2AC90">
      <w:pPr>
        <w:jc w:val="center"/>
        <w:rPr>
          <w:rFonts w:hint="eastAsia"/>
          <w:b/>
          <w:bCs/>
          <w:sz w:val="32"/>
          <w:szCs w:val="32"/>
        </w:rPr>
      </w:pPr>
      <w:r>
        <w:rPr>
          <w:rFonts w:hint="eastAsia"/>
          <w:b/>
          <w:bCs/>
          <w:sz w:val="32"/>
          <w:szCs w:val="32"/>
        </w:rPr>
        <w:t>报名信息登记表</w:t>
      </w:r>
    </w:p>
    <w:p w14:paraId="77B1384D">
      <w:pPr>
        <w:pStyle w:val="2"/>
        <w:rPr>
          <w:rFonts w:hint="eastAsia"/>
        </w:rPr>
      </w:pPr>
    </w:p>
    <w:p w14:paraId="020AE201">
      <w:pPr>
        <w:spacing w:line="440" w:lineRule="exact"/>
        <w:ind w:firstLine="482" w:firstLineChars="200"/>
        <w:rPr>
          <w:rFonts w:hint="eastAsia" w:ascii="楷体" w:hAnsi="楷体" w:eastAsia="楷体" w:cs="楷体"/>
          <w:b/>
          <w:bCs/>
          <w:sz w:val="24"/>
        </w:rPr>
      </w:pPr>
      <w:r>
        <w:rPr>
          <w:rFonts w:hint="eastAsia" w:ascii="楷体" w:hAnsi="楷体" w:eastAsia="楷体" w:cs="楷体"/>
          <w:b/>
          <w:bCs/>
          <w:sz w:val="24"/>
        </w:rPr>
        <w:t xml:space="preserve">一、采购项目名称：                             </w:t>
      </w:r>
    </w:p>
    <w:p w14:paraId="6C78AE9B">
      <w:pPr>
        <w:spacing w:line="440" w:lineRule="exact"/>
        <w:ind w:firstLine="482" w:firstLineChars="200"/>
        <w:rPr>
          <w:rFonts w:hint="eastAsia" w:ascii="楷体" w:hAnsi="楷体" w:eastAsia="楷体" w:cs="楷体"/>
          <w:b/>
          <w:bCs/>
          <w:sz w:val="24"/>
        </w:rPr>
      </w:pPr>
      <w:r>
        <w:rPr>
          <w:rFonts w:hint="eastAsia" w:ascii="楷体" w:hAnsi="楷体" w:eastAsia="楷体" w:cs="楷体"/>
          <w:b/>
          <w:bCs/>
          <w:sz w:val="24"/>
          <w:lang w:val="en-US" w:eastAsia="zh-CN"/>
        </w:rPr>
        <w:t>二</w:t>
      </w:r>
      <w:r>
        <w:rPr>
          <w:rFonts w:hint="eastAsia" w:ascii="楷体" w:hAnsi="楷体" w:eastAsia="楷体" w:cs="楷体"/>
          <w:b/>
          <w:bCs/>
          <w:sz w:val="24"/>
        </w:rPr>
        <w:t>、申请人须知：</w:t>
      </w:r>
    </w:p>
    <w:p w14:paraId="02447407">
      <w:pPr>
        <w:spacing w:line="440" w:lineRule="exact"/>
        <w:ind w:right="31" w:rightChars="15" w:firstLine="480" w:firstLineChars="200"/>
        <w:rPr>
          <w:rFonts w:hint="eastAsia" w:ascii="楷体" w:hAnsi="楷体" w:eastAsia="楷体" w:cs="楷体"/>
          <w:sz w:val="24"/>
        </w:rPr>
      </w:pPr>
      <w:r>
        <w:rPr>
          <w:rFonts w:hint="eastAsia" w:ascii="楷体" w:hAnsi="楷体" w:eastAsia="楷体" w:cs="楷体"/>
          <w:sz w:val="24"/>
        </w:rPr>
        <w:t xml:space="preserve">1、申请人在获取文件前应仔细阅读采购公告及相关内容；            </w:t>
      </w:r>
    </w:p>
    <w:p w14:paraId="4FDD0878">
      <w:pPr>
        <w:spacing w:line="440" w:lineRule="exact"/>
        <w:ind w:right="985" w:rightChars="469" w:firstLine="480" w:firstLineChars="200"/>
        <w:rPr>
          <w:rFonts w:hint="eastAsia" w:ascii="楷体" w:hAnsi="楷体" w:eastAsia="楷体" w:cs="楷体"/>
          <w:sz w:val="24"/>
        </w:rPr>
      </w:pPr>
      <w:r>
        <w:rPr>
          <w:rFonts w:hint="eastAsia" w:ascii="楷体" w:hAnsi="楷体" w:eastAsia="楷体" w:cs="楷体"/>
          <w:sz w:val="24"/>
        </w:rPr>
        <w:t>2、获取申请文件后，资格不能转让；</w:t>
      </w:r>
    </w:p>
    <w:p w14:paraId="6B10C4FA">
      <w:pPr>
        <w:spacing w:line="440" w:lineRule="exact"/>
        <w:ind w:firstLine="480" w:firstLineChars="200"/>
        <w:outlineLvl w:val="0"/>
        <w:rPr>
          <w:rFonts w:hint="eastAsia" w:ascii="楷体" w:hAnsi="楷体" w:eastAsia="楷体" w:cs="楷体"/>
          <w:sz w:val="24"/>
        </w:rPr>
      </w:pPr>
      <w:r>
        <w:rPr>
          <w:rFonts w:hint="eastAsia" w:ascii="楷体" w:hAnsi="楷体" w:eastAsia="楷体" w:cs="楷体"/>
          <w:sz w:val="24"/>
        </w:rPr>
        <w:t>3、经办人应认真填写相关信息，所留邮箱默认为接收与本项目相关的信息、通知等的邮箱。申请人应及时关注相关信息，广元市朝天区</w:t>
      </w:r>
      <w:r>
        <w:rPr>
          <w:rFonts w:hint="eastAsia" w:ascii="楷体" w:hAnsi="楷体" w:eastAsia="楷体" w:cs="楷体"/>
          <w:sz w:val="24"/>
          <w:lang w:val="en-US" w:eastAsia="zh-CN"/>
        </w:rPr>
        <w:t>行政审批和数据局</w:t>
      </w:r>
      <w:r>
        <w:rPr>
          <w:rFonts w:hint="eastAsia" w:ascii="楷体" w:hAnsi="楷体" w:eastAsia="楷体" w:cs="楷体"/>
          <w:sz w:val="24"/>
        </w:rPr>
        <w:t>向该邮箱发送的所有资料均视为供应商已经接受并悉知。</w:t>
      </w:r>
    </w:p>
    <w:p w14:paraId="508D71DC">
      <w:pPr>
        <w:spacing w:line="440" w:lineRule="exact"/>
        <w:ind w:left="559" w:leftChars="266"/>
        <w:rPr>
          <w:rFonts w:hint="eastAsia" w:ascii="楷体" w:hAnsi="楷体" w:eastAsia="楷体" w:cs="楷体"/>
          <w:b/>
          <w:bCs/>
          <w:sz w:val="24"/>
        </w:rPr>
      </w:pPr>
      <w:r>
        <w:rPr>
          <w:rFonts w:hint="eastAsia" w:ascii="楷体" w:hAnsi="楷体" w:eastAsia="楷体" w:cs="楷体"/>
          <w:b/>
          <w:bCs/>
          <w:sz w:val="24"/>
          <w:lang w:val="en-US" w:eastAsia="zh-CN"/>
        </w:rPr>
        <w:t>三</w:t>
      </w:r>
      <w:r>
        <w:rPr>
          <w:rFonts w:hint="eastAsia" w:ascii="楷体" w:hAnsi="楷体" w:eastAsia="楷体" w:cs="楷体"/>
          <w:b/>
          <w:bCs/>
          <w:sz w:val="24"/>
        </w:rPr>
        <w:t>、潜在供应商信息：</w:t>
      </w:r>
    </w:p>
    <w:tbl>
      <w:tblPr>
        <w:tblStyle w:val="17"/>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076"/>
        <w:gridCol w:w="1450"/>
        <w:gridCol w:w="6752"/>
      </w:tblGrid>
      <w:tr w14:paraId="2F32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93" w:type="dxa"/>
            <w:vMerge w:val="restart"/>
            <w:noWrap w:val="0"/>
            <w:vAlign w:val="center"/>
          </w:tcPr>
          <w:p w14:paraId="450D78B9">
            <w:pPr>
              <w:pStyle w:val="11"/>
              <w:spacing w:line="420" w:lineRule="auto"/>
              <w:jc w:val="center"/>
              <w:rPr>
                <w:rFonts w:hint="eastAsia" w:ascii="楷体" w:hAnsi="楷体" w:eastAsia="楷体" w:cs="楷体"/>
                <w:kern w:val="2"/>
                <w:sz w:val="24"/>
                <w:szCs w:val="24"/>
              </w:rPr>
            </w:pPr>
            <w:r>
              <w:rPr>
                <w:rFonts w:hint="eastAsia" w:ascii="楷体" w:hAnsi="楷体" w:eastAsia="楷体" w:cs="楷体"/>
                <w:kern w:val="2"/>
                <w:sz w:val="24"/>
                <w:szCs w:val="24"/>
              </w:rPr>
              <w:t>1</w:t>
            </w:r>
          </w:p>
        </w:tc>
        <w:tc>
          <w:tcPr>
            <w:tcW w:w="1076" w:type="dxa"/>
            <w:vMerge w:val="restart"/>
            <w:noWrap w:val="0"/>
            <w:vAlign w:val="center"/>
          </w:tcPr>
          <w:p w14:paraId="6D1F5607">
            <w:pPr>
              <w:pStyle w:val="11"/>
              <w:spacing w:line="420" w:lineRule="auto"/>
              <w:jc w:val="center"/>
              <w:rPr>
                <w:rFonts w:hint="eastAsia" w:ascii="楷体" w:hAnsi="楷体" w:eastAsia="楷体" w:cs="楷体"/>
                <w:kern w:val="2"/>
                <w:sz w:val="24"/>
                <w:szCs w:val="24"/>
              </w:rPr>
            </w:pPr>
            <w:r>
              <w:rPr>
                <w:rFonts w:hint="eastAsia" w:ascii="楷体" w:hAnsi="楷体" w:eastAsia="楷体" w:cs="楷体"/>
                <w:kern w:val="2"/>
                <w:sz w:val="24"/>
                <w:szCs w:val="24"/>
              </w:rPr>
              <w:t>供应商信息</w:t>
            </w:r>
          </w:p>
        </w:tc>
        <w:tc>
          <w:tcPr>
            <w:tcW w:w="1450" w:type="dxa"/>
            <w:noWrap w:val="0"/>
            <w:vAlign w:val="center"/>
          </w:tcPr>
          <w:p w14:paraId="0780341C">
            <w:pPr>
              <w:pStyle w:val="11"/>
              <w:spacing w:line="420" w:lineRule="auto"/>
              <w:jc w:val="center"/>
              <w:rPr>
                <w:rFonts w:hint="eastAsia" w:ascii="楷体" w:hAnsi="楷体" w:eastAsia="楷体" w:cs="楷体"/>
                <w:kern w:val="2"/>
                <w:sz w:val="24"/>
                <w:szCs w:val="24"/>
              </w:rPr>
            </w:pPr>
            <w:r>
              <w:rPr>
                <w:rFonts w:hint="eastAsia" w:ascii="楷体" w:hAnsi="楷体" w:eastAsia="楷体" w:cs="楷体"/>
                <w:kern w:val="2"/>
                <w:sz w:val="24"/>
                <w:szCs w:val="24"/>
              </w:rPr>
              <w:t>供应商名称（盖章）</w:t>
            </w:r>
          </w:p>
        </w:tc>
        <w:tc>
          <w:tcPr>
            <w:tcW w:w="6752" w:type="dxa"/>
            <w:noWrap w:val="0"/>
            <w:vAlign w:val="center"/>
          </w:tcPr>
          <w:p w14:paraId="22D2AF36">
            <w:pPr>
              <w:pStyle w:val="11"/>
              <w:spacing w:line="420" w:lineRule="auto"/>
              <w:rPr>
                <w:rFonts w:hint="eastAsia" w:ascii="楷体" w:hAnsi="楷体" w:eastAsia="楷体" w:cs="楷体"/>
                <w:kern w:val="2"/>
                <w:sz w:val="24"/>
                <w:szCs w:val="24"/>
              </w:rPr>
            </w:pPr>
          </w:p>
        </w:tc>
      </w:tr>
      <w:tr w14:paraId="7386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93" w:type="dxa"/>
            <w:vMerge w:val="continue"/>
            <w:noWrap w:val="0"/>
            <w:vAlign w:val="center"/>
          </w:tcPr>
          <w:p w14:paraId="57E804E5">
            <w:pPr>
              <w:pStyle w:val="11"/>
              <w:spacing w:line="420" w:lineRule="auto"/>
              <w:jc w:val="center"/>
              <w:rPr>
                <w:rFonts w:hint="eastAsia" w:ascii="楷体" w:hAnsi="楷体" w:eastAsia="楷体" w:cs="楷体"/>
                <w:kern w:val="2"/>
                <w:sz w:val="24"/>
                <w:szCs w:val="24"/>
              </w:rPr>
            </w:pPr>
          </w:p>
        </w:tc>
        <w:tc>
          <w:tcPr>
            <w:tcW w:w="1076" w:type="dxa"/>
            <w:vMerge w:val="continue"/>
            <w:noWrap w:val="0"/>
            <w:vAlign w:val="center"/>
          </w:tcPr>
          <w:p w14:paraId="33593544">
            <w:pPr>
              <w:pStyle w:val="11"/>
              <w:spacing w:line="420" w:lineRule="auto"/>
              <w:jc w:val="center"/>
              <w:rPr>
                <w:rFonts w:hint="eastAsia" w:ascii="楷体" w:hAnsi="楷体" w:eastAsia="楷体" w:cs="楷体"/>
                <w:kern w:val="2"/>
                <w:sz w:val="24"/>
                <w:szCs w:val="24"/>
              </w:rPr>
            </w:pPr>
          </w:p>
        </w:tc>
        <w:tc>
          <w:tcPr>
            <w:tcW w:w="1450" w:type="dxa"/>
            <w:noWrap w:val="0"/>
            <w:vAlign w:val="center"/>
          </w:tcPr>
          <w:p w14:paraId="0CD3D435">
            <w:pPr>
              <w:pStyle w:val="11"/>
              <w:spacing w:line="420" w:lineRule="auto"/>
              <w:jc w:val="center"/>
              <w:rPr>
                <w:rFonts w:hint="eastAsia" w:ascii="楷体" w:hAnsi="楷体" w:eastAsia="楷体" w:cs="楷体"/>
                <w:kern w:val="2"/>
                <w:sz w:val="24"/>
                <w:szCs w:val="24"/>
              </w:rPr>
            </w:pPr>
            <w:r>
              <w:rPr>
                <w:rFonts w:hint="eastAsia" w:ascii="楷体" w:hAnsi="楷体" w:eastAsia="楷体" w:cs="楷体"/>
                <w:kern w:val="2"/>
                <w:sz w:val="24"/>
                <w:szCs w:val="24"/>
              </w:rPr>
              <w:t>供应商地址</w:t>
            </w:r>
          </w:p>
        </w:tc>
        <w:tc>
          <w:tcPr>
            <w:tcW w:w="6752" w:type="dxa"/>
            <w:noWrap w:val="0"/>
            <w:vAlign w:val="center"/>
          </w:tcPr>
          <w:p w14:paraId="7196743E">
            <w:pPr>
              <w:pStyle w:val="11"/>
              <w:spacing w:line="420" w:lineRule="auto"/>
              <w:rPr>
                <w:rFonts w:hint="eastAsia" w:ascii="楷体" w:hAnsi="楷体" w:eastAsia="楷体" w:cs="楷体"/>
                <w:kern w:val="2"/>
                <w:sz w:val="24"/>
                <w:szCs w:val="24"/>
              </w:rPr>
            </w:pPr>
          </w:p>
        </w:tc>
      </w:tr>
      <w:tr w14:paraId="46E8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3" w:type="dxa"/>
            <w:vMerge w:val="continue"/>
            <w:noWrap w:val="0"/>
            <w:vAlign w:val="center"/>
          </w:tcPr>
          <w:p w14:paraId="4B729510">
            <w:pPr>
              <w:pStyle w:val="11"/>
              <w:spacing w:line="420" w:lineRule="auto"/>
              <w:jc w:val="center"/>
              <w:rPr>
                <w:rFonts w:hint="eastAsia" w:ascii="楷体" w:hAnsi="楷体" w:eastAsia="楷体" w:cs="楷体"/>
                <w:kern w:val="2"/>
                <w:sz w:val="24"/>
                <w:szCs w:val="24"/>
              </w:rPr>
            </w:pPr>
          </w:p>
        </w:tc>
        <w:tc>
          <w:tcPr>
            <w:tcW w:w="1076" w:type="dxa"/>
            <w:vMerge w:val="continue"/>
            <w:noWrap w:val="0"/>
            <w:vAlign w:val="center"/>
          </w:tcPr>
          <w:p w14:paraId="345F96D5">
            <w:pPr>
              <w:pStyle w:val="11"/>
              <w:spacing w:line="420" w:lineRule="auto"/>
              <w:jc w:val="center"/>
              <w:rPr>
                <w:rFonts w:hint="eastAsia" w:ascii="楷体" w:hAnsi="楷体" w:eastAsia="楷体" w:cs="楷体"/>
                <w:kern w:val="2"/>
                <w:sz w:val="24"/>
                <w:szCs w:val="24"/>
              </w:rPr>
            </w:pPr>
          </w:p>
        </w:tc>
        <w:tc>
          <w:tcPr>
            <w:tcW w:w="1450" w:type="dxa"/>
            <w:noWrap w:val="0"/>
            <w:vAlign w:val="center"/>
          </w:tcPr>
          <w:p w14:paraId="386C50CE">
            <w:pPr>
              <w:pStyle w:val="11"/>
              <w:spacing w:line="420" w:lineRule="auto"/>
              <w:jc w:val="center"/>
              <w:rPr>
                <w:rFonts w:ascii="楷体" w:hAnsi="楷体" w:eastAsia="楷体" w:cs="楷体"/>
                <w:kern w:val="2"/>
                <w:sz w:val="24"/>
                <w:szCs w:val="24"/>
              </w:rPr>
            </w:pPr>
            <w:r>
              <w:rPr>
                <w:rFonts w:hint="eastAsia" w:ascii="楷体" w:hAnsi="楷体" w:eastAsia="楷体" w:cs="楷体"/>
                <w:kern w:val="2"/>
                <w:sz w:val="24"/>
                <w:szCs w:val="24"/>
              </w:rPr>
              <w:t>电话</w:t>
            </w:r>
          </w:p>
        </w:tc>
        <w:tc>
          <w:tcPr>
            <w:tcW w:w="6752" w:type="dxa"/>
            <w:noWrap w:val="0"/>
            <w:vAlign w:val="center"/>
          </w:tcPr>
          <w:p w14:paraId="0B488966">
            <w:pPr>
              <w:pStyle w:val="11"/>
              <w:spacing w:line="420" w:lineRule="auto"/>
              <w:rPr>
                <w:rFonts w:hint="eastAsia" w:ascii="楷体" w:hAnsi="楷体" w:eastAsia="楷体" w:cs="楷体"/>
                <w:kern w:val="2"/>
                <w:sz w:val="24"/>
                <w:szCs w:val="24"/>
              </w:rPr>
            </w:pPr>
          </w:p>
        </w:tc>
      </w:tr>
      <w:tr w14:paraId="14B2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93" w:type="dxa"/>
            <w:noWrap w:val="0"/>
            <w:vAlign w:val="center"/>
          </w:tcPr>
          <w:p w14:paraId="27708EE7">
            <w:pPr>
              <w:pStyle w:val="11"/>
              <w:spacing w:line="420" w:lineRule="auto"/>
              <w:jc w:val="center"/>
              <w:rPr>
                <w:rFonts w:hint="eastAsia" w:ascii="楷体" w:hAnsi="楷体" w:eastAsia="楷体" w:cs="楷体"/>
                <w:kern w:val="2"/>
                <w:sz w:val="24"/>
                <w:szCs w:val="24"/>
              </w:rPr>
            </w:pPr>
            <w:r>
              <w:rPr>
                <w:rFonts w:hint="eastAsia" w:ascii="楷体" w:hAnsi="楷体" w:eastAsia="楷体" w:cs="楷体"/>
                <w:kern w:val="2"/>
                <w:sz w:val="24"/>
                <w:szCs w:val="24"/>
              </w:rPr>
              <w:t>2</w:t>
            </w:r>
          </w:p>
        </w:tc>
        <w:tc>
          <w:tcPr>
            <w:tcW w:w="2526" w:type="dxa"/>
            <w:gridSpan w:val="2"/>
            <w:noWrap w:val="0"/>
            <w:vAlign w:val="center"/>
          </w:tcPr>
          <w:p w14:paraId="633654DE">
            <w:pPr>
              <w:pStyle w:val="11"/>
              <w:spacing w:line="420" w:lineRule="auto"/>
              <w:jc w:val="center"/>
              <w:rPr>
                <w:rFonts w:hint="eastAsia" w:ascii="楷体" w:hAnsi="楷体" w:eastAsia="楷体" w:cs="楷体"/>
                <w:kern w:val="2"/>
                <w:sz w:val="24"/>
                <w:szCs w:val="24"/>
              </w:rPr>
            </w:pPr>
            <w:r>
              <w:rPr>
                <w:rFonts w:hint="eastAsia" w:ascii="楷体" w:hAnsi="楷体" w:eastAsia="楷体" w:cs="楷体"/>
                <w:kern w:val="2"/>
                <w:sz w:val="24"/>
                <w:szCs w:val="24"/>
              </w:rPr>
              <w:t>报名时间</w:t>
            </w:r>
          </w:p>
        </w:tc>
        <w:tc>
          <w:tcPr>
            <w:tcW w:w="6752" w:type="dxa"/>
            <w:noWrap w:val="0"/>
            <w:vAlign w:val="center"/>
          </w:tcPr>
          <w:p w14:paraId="43227549">
            <w:pPr>
              <w:pStyle w:val="11"/>
              <w:spacing w:line="420" w:lineRule="auto"/>
              <w:ind w:firstLine="2160" w:firstLineChars="900"/>
              <w:rPr>
                <w:rFonts w:hint="eastAsia" w:ascii="楷体" w:hAnsi="楷体" w:eastAsia="楷体" w:cs="楷体"/>
                <w:kern w:val="2"/>
                <w:sz w:val="24"/>
                <w:szCs w:val="24"/>
              </w:rPr>
            </w:pPr>
            <w:r>
              <w:rPr>
                <w:rFonts w:hint="eastAsia" w:ascii="楷体" w:hAnsi="楷体" w:eastAsia="楷体" w:cs="楷体"/>
                <w:kern w:val="2"/>
                <w:sz w:val="24"/>
                <w:szCs w:val="24"/>
              </w:rPr>
              <w:t>202</w:t>
            </w:r>
            <w:r>
              <w:rPr>
                <w:rFonts w:hint="eastAsia" w:ascii="楷体" w:hAnsi="楷体" w:eastAsia="楷体" w:cs="楷体"/>
                <w:kern w:val="2"/>
                <w:sz w:val="24"/>
                <w:szCs w:val="24"/>
                <w:lang w:val="en-US" w:eastAsia="zh-CN"/>
              </w:rPr>
              <w:t>4</w:t>
            </w:r>
            <w:r>
              <w:rPr>
                <w:rFonts w:hint="eastAsia" w:ascii="楷体" w:hAnsi="楷体" w:eastAsia="楷体" w:cs="楷体"/>
                <w:kern w:val="2"/>
                <w:sz w:val="24"/>
                <w:szCs w:val="24"/>
              </w:rPr>
              <w:t xml:space="preserve">年   </w:t>
            </w:r>
            <w:r>
              <w:rPr>
                <w:rFonts w:ascii="楷体" w:hAnsi="楷体" w:eastAsia="楷体" w:cs="楷体"/>
                <w:kern w:val="2"/>
                <w:sz w:val="24"/>
                <w:szCs w:val="24"/>
              </w:rPr>
              <w:t xml:space="preserve">  </w:t>
            </w:r>
            <w:r>
              <w:rPr>
                <w:rFonts w:hint="eastAsia" w:ascii="楷体" w:hAnsi="楷体" w:eastAsia="楷体" w:cs="楷体"/>
                <w:kern w:val="2"/>
                <w:sz w:val="24"/>
                <w:szCs w:val="24"/>
              </w:rPr>
              <w:t xml:space="preserve">月   </w:t>
            </w:r>
            <w:r>
              <w:rPr>
                <w:rFonts w:ascii="楷体" w:hAnsi="楷体" w:eastAsia="楷体" w:cs="楷体"/>
                <w:kern w:val="2"/>
                <w:sz w:val="24"/>
                <w:szCs w:val="24"/>
              </w:rPr>
              <w:t xml:space="preserve">  </w:t>
            </w:r>
            <w:r>
              <w:rPr>
                <w:rFonts w:hint="eastAsia" w:ascii="楷体" w:hAnsi="楷体" w:eastAsia="楷体" w:cs="楷体"/>
                <w:kern w:val="2"/>
                <w:sz w:val="24"/>
                <w:szCs w:val="24"/>
              </w:rPr>
              <w:t>日</w:t>
            </w:r>
          </w:p>
        </w:tc>
      </w:tr>
      <w:tr w14:paraId="10B7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93" w:type="dxa"/>
            <w:vMerge w:val="restart"/>
            <w:noWrap w:val="0"/>
            <w:vAlign w:val="center"/>
          </w:tcPr>
          <w:p w14:paraId="024F8350">
            <w:pPr>
              <w:pStyle w:val="11"/>
              <w:spacing w:line="420" w:lineRule="auto"/>
              <w:jc w:val="center"/>
              <w:rPr>
                <w:rFonts w:hint="eastAsia" w:ascii="楷体" w:hAnsi="楷体" w:eastAsia="楷体" w:cs="楷体"/>
                <w:kern w:val="2"/>
                <w:sz w:val="24"/>
                <w:szCs w:val="24"/>
              </w:rPr>
            </w:pPr>
            <w:r>
              <w:rPr>
                <w:rFonts w:hint="eastAsia" w:ascii="楷体" w:hAnsi="楷体" w:eastAsia="楷体" w:cs="楷体"/>
                <w:kern w:val="2"/>
                <w:sz w:val="24"/>
                <w:szCs w:val="24"/>
              </w:rPr>
              <w:t>3</w:t>
            </w:r>
          </w:p>
        </w:tc>
        <w:tc>
          <w:tcPr>
            <w:tcW w:w="1076" w:type="dxa"/>
            <w:vMerge w:val="restart"/>
            <w:noWrap w:val="0"/>
            <w:vAlign w:val="center"/>
          </w:tcPr>
          <w:p w14:paraId="5636B704">
            <w:pPr>
              <w:pStyle w:val="11"/>
              <w:spacing w:line="420" w:lineRule="auto"/>
              <w:jc w:val="center"/>
              <w:rPr>
                <w:rFonts w:hint="eastAsia" w:ascii="楷体" w:hAnsi="楷体" w:eastAsia="楷体" w:cs="楷体"/>
                <w:kern w:val="2"/>
                <w:sz w:val="24"/>
                <w:szCs w:val="24"/>
              </w:rPr>
            </w:pPr>
            <w:r>
              <w:rPr>
                <w:rFonts w:hint="eastAsia" w:ascii="楷体" w:hAnsi="楷体" w:eastAsia="楷体" w:cs="楷体"/>
                <w:kern w:val="2"/>
                <w:sz w:val="24"/>
                <w:szCs w:val="24"/>
              </w:rPr>
              <w:t>经办人信息</w:t>
            </w:r>
          </w:p>
        </w:tc>
        <w:tc>
          <w:tcPr>
            <w:tcW w:w="1450" w:type="dxa"/>
            <w:noWrap w:val="0"/>
            <w:vAlign w:val="center"/>
          </w:tcPr>
          <w:p w14:paraId="165131D3">
            <w:pPr>
              <w:pStyle w:val="11"/>
              <w:spacing w:line="420" w:lineRule="auto"/>
              <w:jc w:val="center"/>
              <w:rPr>
                <w:rFonts w:ascii="楷体" w:hAnsi="楷体" w:eastAsia="楷体" w:cs="楷体"/>
                <w:kern w:val="2"/>
                <w:sz w:val="24"/>
                <w:szCs w:val="24"/>
              </w:rPr>
            </w:pPr>
            <w:r>
              <w:rPr>
                <w:rFonts w:hint="eastAsia" w:ascii="楷体" w:hAnsi="楷体" w:eastAsia="楷体" w:cs="楷体"/>
                <w:kern w:val="2"/>
                <w:sz w:val="24"/>
                <w:szCs w:val="24"/>
              </w:rPr>
              <w:t>姓名</w:t>
            </w:r>
          </w:p>
        </w:tc>
        <w:tc>
          <w:tcPr>
            <w:tcW w:w="6752" w:type="dxa"/>
            <w:noWrap w:val="0"/>
            <w:vAlign w:val="center"/>
          </w:tcPr>
          <w:p w14:paraId="5FE8DDF0">
            <w:pPr>
              <w:pStyle w:val="11"/>
              <w:spacing w:line="420" w:lineRule="auto"/>
              <w:rPr>
                <w:rFonts w:hint="eastAsia" w:ascii="楷体" w:hAnsi="楷体" w:eastAsia="楷体" w:cs="楷体"/>
                <w:kern w:val="2"/>
                <w:sz w:val="24"/>
                <w:szCs w:val="24"/>
              </w:rPr>
            </w:pPr>
          </w:p>
        </w:tc>
      </w:tr>
      <w:tr w14:paraId="39B5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93" w:type="dxa"/>
            <w:vMerge w:val="continue"/>
            <w:noWrap w:val="0"/>
            <w:vAlign w:val="center"/>
          </w:tcPr>
          <w:p w14:paraId="2DE1BB39">
            <w:pPr>
              <w:pStyle w:val="11"/>
              <w:spacing w:line="420" w:lineRule="auto"/>
              <w:jc w:val="center"/>
              <w:rPr>
                <w:rFonts w:hint="eastAsia" w:ascii="楷体" w:hAnsi="楷体" w:eastAsia="楷体" w:cs="楷体"/>
                <w:kern w:val="2"/>
                <w:sz w:val="24"/>
                <w:szCs w:val="24"/>
              </w:rPr>
            </w:pPr>
          </w:p>
        </w:tc>
        <w:tc>
          <w:tcPr>
            <w:tcW w:w="1076" w:type="dxa"/>
            <w:vMerge w:val="continue"/>
            <w:noWrap w:val="0"/>
            <w:vAlign w:val="center"/>
          </w:tcPr>
          <w:p w14:paraId="2EFC621B">
            <w:pPr>
              <w:pStyle w:val="11"/>
              <w:spacing w:line="420" w:lineRule="auto"/>
              <w:jc w:val="center"/>
              <w:rPr>
                <w:rFonts w:hint="eastAsia" w:ascii="楷体" w:hAnsi="楷体" w:eastAsia="楷体" w:cs="楷体"/>
                <w:kern w:val="2"/>
                <w:sz w:val="24"/>
                <w:szCs w:val="24"/>
              </w:rPr>
            </w:pPr>
          </w:p>
        </w:tc>
        <w:tc>
          <w:tcPr>
            <w:tcW w:w="1450" w:type="dxa"/>
            <w:noWrap w:val="0"/>
            <w:vAlign w:val="top"/>
          </w:tcPr>
          <w:p w14:paraId="5B1841D4">
            <w:pPr>
              <w:pStyle w:val="11"/>
              <w:spacing w:line="420" w:lineRule="auto"/>
              <w:jc w:val="center"/>
              <w:rPr>
                <w:rFonts w:ascii="楷体" w:hAnsi="楷体" w:eastAsia="楷体" w:cs="楷体"/>
                <w:kern w:val="2"/>
                <w:sz w:val="24"/>
                <w:szCs w:val="24"/>
              </w:rPr>
            </w:pPr>
            <w:r>
              <w:rPr>
                <w:rFonts w:hint="eastAsia" w:ascii="楷体" w:hAnsi="楷体" w:eastAsia="楷体" w:cs="楷体"/>
                <w:kern w:val="2"/>
                <w:sz w:val="24"/>
                <w:szCs w:val="24"/>
              </w:rPr>
              <w:t>联系电话（手机）</w:t>
            </w:r>
          </w:p>
        </w:tc>
        <w:tc>
          <w:tcPr>
            <w:tcW w:w="6752" w:type="dxa"/>
            <w:noWrap w:val="0"/>
            <w:vAlign w:val="center"/>
          </w:tcPr>
          <w:p w14:paraId="0C99CF88">
            <w:pPr>
              <w:pStyle w:val="11"/>
              <w:spacing w:line="420" w:lineRule="auto"/>
              <w:rPr>
                <w:rFonts w:hint="eastAsia" w:ascii="楷体" w:hAnsi="楷体" w:eastAsia="楷体" w:cs="楷体"/>
                <w:kern w:val="2"/>
                <w:sz w:val="24"/>
                <w:szCs w:val="24"/>
              </w:rPr>
            </w:pPr>
          </w:p>
        </w:tc>
      </w:tr>
      <w:tr w14:paraId="015C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93" w:type="dxa"/>
            <w:vMerge w:val="continue"/>
            <w:noWrap w:val="0"/>
            <w:vAlign w:val="center"/>
          </w:tcPr>
          <w:p w14:paraId="06D989C4">
            <w:pPr>
              <w:pStyle w:val="11"/>
              <w:spacing w:line="420" w:lineRule="auto"/>
              <w:jc w:val="center"/>
              <w:rPr>
                <w:rFonts w:hint="eastAsia" w:ascii="楷体" w:hAnsi="楷体" w:eastAsia="楷体" w:cs="楷体"/>
                <w:kern w:val="2"/>
                <w:sz w:val="24"/>
                <w:szCs w:val="24"/>
              </w:rPr>
            </w:pPr>
          </w:p>
        </w:tc>
        <w:tc>
          <w:tcPr>
            <w:tcW w:w="1076" w:type="dxa"/>
            <w:vMerge w:val="continue"/>
            <w:noWrap w:val="0"/>
            <w:vAlign w:val="center"/>
          </w:tcPr>
          <w:p w14:paraId="07433AA1">
            <w:pPr>
              <w:pStyle w:val="11"/>
              <w:spacing w:line="420" w:lineRule="auto"/>
              <w:jc w:val="center"/>
              <w:rPr>
                <w:rFonts w:hint="eastAsia" w:ascii="楷体" w:hAnsi="楷体" w:eastAsia="楷体" w:cs="楷体"/>
                <w:kern w:val="2"/>
                <w:sz w:val="24"/>
                <w:szCs w:val="24"/>
              </w:rPr>
            </w:pPr>
          </w:p>
        </w:tc>
        <w:tc>
          <w:tcPr>
            <w:tcW w:w="1450" w:type="dxa"/>
            <w:noWrap w:val="0"/>
            <w:vAlign w:val="center"/>
          </w:tcPr>
          <w:p w14:paraId="3CA65E26">
            <w:pPr>
              <w:pStyle w:val="11"/>
              <w:spacing w:line="420" w:lineRule="auto"/>
              <w:jc w:val="center"/>
              <w:rPr>
                <w:rFonts w:ascii="楷体" w:hAnsi="楷体" w:eastAsia="楷体" w:cs="楷体"/>
                <w:kern w:val="2"/>
                <w:sz w:val="24"/>
                <w:szCs w:val="24"/>
              </w:rPr>
            </w:pPr>
            <w:r>
              <w:rPr>
                <w:rFonts w:hint="eastAsia" w:ascii="楷体" w:hAnsi="楷体" w:eastAsia="楷体" w:cs="楷体"/>
                <w:kern w:val="2"/>
                <w:sz w:val="24"/>
                <w:szCs w:val="24"/>
              </w:rPr>
              <w:t>身份证号码</w:t>
            </w:r>
          </w:p>
        </w:tc>
        <w:tc>
          <w:tcPr>
            <w:tcW w:w="6752" w:type="dxa"/>
            <w:noWrap w:val="0"/>
            <w:vAlign w:val="center"/>
          </w:tcPr>
          <w:p w14:paraId="63185FF0">
            <w:pPr>
              <w:pStyle w:val="11"/>
              <w:spacing w:line="420" w:lineRule="auto"/>
              <w:rPr>
                <w:rFonts w:hint="eastAsia" w:ascii="楷体" w:hAnsi="楷体" w:eastAsia="楷体" w:cs="楷体"/>
                <w:kern w:val="2"/>
                <w:sz w:val="24"/>
                <w:szCs w:val="24"/>
              </w:rPr>
            </w:pPr>
          </w:p>
        </w:tc>
      </w:tr>
      <w:tr w14:paraId="4D69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93" w:type="dxa"/>
            <w:vMerge w:val="continue"/>
            <w:noWrap w:val="0"/>
            <w:vAlign w:val="center"/>
          </w:tcPr>
          <w:p w14:paraId="2D321602">
            <w:pPr>
              <w:pStyle w:val="11"/>
              <w:spacing w:line="420" w:lineRule="auto"/>
              <w:jc w:val="center"/>
              <w:rPr>
                <w:rFonts w:hint="eastAsia" w:ascii="楷体" w:hAnsi="楷体" w:eastAsia="楷体" w:cs="楷体"/>
                <w:kern w:val="2"/>
                <w:sz w:val="24"/>
                <w:szCs w:val="24"/>
              </w:rPr>
            </w:pPr>
          </w:p>
        </w:tc>
        <w:tc>
          <w:tcPr>
            <w:tcW w:w="1076" w:type="dxa"/>
            <w:vMerge w:val="continue"/>
            <w:noWrap w:val="0"/>
            <w:vAlign w:val="center"/>
          </w:tcPr>
          <w:p w14:paraId="260600D7">
            <w:pPr>
              <w:pStyle w:val="11"/>
              <w:spacing w:line="420" w:lineRule="auto"/>
              <w:jc w:val="center"/>
              <w:rPr>
                <w:rFonts w:hint="eastAsia" w:ascii="楷体" w:hAnsi="楷体" w:eastAsia="楷体" w:cs="楷体"/>
                <w:kern w:val="2"/>
                <w:sz w:val="24"/>
                <w:szCs w:val="24"/>
              </w:rPr>
            </w:pPr>
          </w:p>
        </w:tc>
        <w:tc>
          <w:tcPr>
            <w:tcW w:w="1450" w:type="dxa"/>
            <w:noWrap w:val="0"/>
            <w:vAlign w:val="center"/>
          </w:tcPr>
          <w:p w14:paraId="73BE9CEA">
            <w:pPr>
              <w:pStyle w:val="11"/>
              <w:spacing w:line="420" w:lineRule="auto"/>
              <w:jc w:val="center"/>
              <w:rPr>
                <w:rFonts w:ascii="楷体" w:hAnsi="楷体" w:eastAsia="楷体" w:cs="楷体"/>
                <w:kern w:val="2"/>
                <w:sz w:val="24"/>
                <w:szCs w:val="24"/>
              </w:rPr>
            </w:pPr>
            <w:r>
              <w:rPr>
                <w:rFonts w:hint="eastAsia" w:ascii="楷体" w:hAnsi="楷体" w:eastAsia="楷体" w:cs="楷体"/>
                <w:kern w:val="2"/>
                <w:sz w:val="24"/>
                <w:szCs w:val="24"/>
              </w:rPr>
              <w:t>电子邮箱</w:t>
            </w:r>
          </w:p>
        </w:tc>
        <w:tc>
          <w:tcPr>
            <w:tcW w:w="6752" w:type="dxa"/>
            <w:noWrap w:val="0"/>
            <w:vAlign w:val="center"/>
          </w:tcPr>
          <w:p w14:paraId="5FBC33FE">
            <w:pPr>
              <w:pStyle w:val="11"/>
              <w:spacing w:line="420" w:lineRule="auto"/>
              <w:rPr>
                <w:rFonts w:hint="eastAsia" w:ascii="楷体" w:hAnsi="楷体" w:eastAsia="楷体" w:cs="楷体"/>
                <w:kern w:val="2"/>
                <w:sz w:val="24"/>
                <w:szCs w:val="24"/>
              </w:rPr>
            </w:pPr>
          </w:p>
        </w:tc>
      </w:tr>
      <w:tr w14:paraId="0F7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93" w:type="dxa"/>
            <w:noWrap w:val="0"/>
            <w:vAlign w:val="center"/>
          </w:tcPr>
          <w:p w14:paraId="0893335B">
            <w:pPr>
              <w:pStyle w:val="11"/>
              <w:spacing w:line="420" w:lineRule="auto"/>
              <w:jc w:val="center"/>
              <w:rPr>
                <w:rFonts w:hint="eastAsia" w:ascii="楷体" w:hAnsi="楷体" w:eastAsia="楷体" w:cs="楷体"/>
                <w:kern w:val="2"/>
                <w:sz w:val="24"/>
                <w:szCs w:val="24"/>
              </w:rPr>
            </w:pPr>
            <w:r>
              <w:rPr>
                <w:rFonts w:hint="eastAsia" w:ascii="楷体" w:hAnsi="楷体" w:eastAsia="楷体" w:cs="楷体"/>
                <w:kern w:val="2"/>
                <w:sz w:val="24"/>
                <w:szCs w:val="24"/>
              </w:rPr>
              <w:t>4</w:t>
            </w:r>
          </w:p>
        </w:tc>
        <w:tc>
          <w:tcPr>
            <w:tcW w:w="2526" w:type="dxa"/>
            <w:gridSpan w:val="2"/>
            <w:noWrap w:val="0"/>
            <w:vAlign w:val="center"/>
          </w:tcPr>
          <w:p w14:paraId="5D66DFF4">
            <w:pPr>
              <w:pStyle w:val="11"/>
              <w:spacing w:line="420" w:lineRule="auto"/>
              <w:jc w:val="center"/>
              <w:rPr>
                <w:rFonts w:hint="eastAsia" w:ascii="楷体" w:hAnsi="楷体" w:eastAsia="楷体" w:cs="楷体"/>
                <w:kern w:val="2"/>
                <w:sz w:val="24"/>
                <w:szCs w:val="24"/>
              </w:rPr>
            </w:pPr>
            <w:r>
              <w:rPr>
                <w:rFonts w:hint="eastAsia" w:ascii="楷体" w:hAnsi="楷体" w:eastAsia="楷体" w:cs="楷体"/>
                <w:kern w:val="2"/>
                <w:sz w:val="24"/>
                <w:szCs w:val="24"/>
              </w:rPr>
              <w:t>备注</w:t>
            </w:r>
          </w:p>
        </w:tc>
        <w:tc>
          <w:tcPr>
            <w:tcW w:w="6752" w:type="dxa"/>
            <w:noWrap w:val="0"/>
            <w:vAlign w:val="center"/>
          </w:tcPr>
          <w:p w14:paraId="08A0EA33">
            <w:pPr>
              <w:pStyle w:val="11"/>
              <w:spacing w:line="420" w:lineRule="auto"/>
              <w:rPr>
                <w:rFonts w:hint="eastAsia" w:ascii="楷体" w:hAnsi="楷体" w:eastAsia="楷体" w:cs="楷体"/>
                <w:kern w:val="2"/>
                <w:sz w:val="24"/>
                <w:szCs w:val="24"/>
              </w:rPr>
            </w:pPr>
          </w:p>
        </w:tc>
      </w:tr>
    </w:tbl>
    <w:p w14:paraId="2E42DC82">
      <w:pPr>
        <w:ind w:firstLine="480" w:firstLineChars="200"/>
        <w:outlineLvl w:val="0"/>
        <w:rPr>
          <w:rFonts w:hint="eastAsia" w:ascii="楷体" w:hAnsi="楷体" w:eastAsia="楷体" w:cs="楷体"/>
          <w:sz w:val="24"/>
        </w:rPr>
      </w:pPr>
    </w:p>
    <w:p w14:paraId="1E1A485D">
      <w:pPr>
        <w:spacing w:line="440" w:lineRule="exact"/>
        <w:ind w:right="31" w:rightChars="15" w:firstLine="482" w:firstLineChars="200"/>
        <w:rPr>
          <w:rFonts w:hint="eastAsia"/>
        </w:rPr>
      </w:pPr>
      <w:r>
        <w:rPr>
          <w:rFonts w:hint="eastAsia" w:ascii="楷体" w:hAnsi="楷体" w:eastAsia="楷体" w:cs="楷体"/>
          <w:b/>
          <w:bCs/>
          <w:sz w:val="24"/>
          <w:lang w:val="en-US" w:eastAsia="zh-CN"/>
        </w:rPr>
        <w:t>四</w:t>
      </w:r>
      <w:r>
        <w:rPr>
          <w:rFonts w:hint="eastAsia" w:ascii="楷体" w:hAnsi="楷体" w:eastAsia="楷体" w:cs="楷体"/>
          <w:b/>
          <w:bCs/>
          <w:sz w:val="24"/>
        </w:rPr>
        <w:t>、郑重承诺：</w:t>
      </w:r>
      <w:r>
        <w:rPr>
          <w:rFonts w:hint="eastAsia" w:ascii="楷体" w:hAnsi="楷体" w:eastAsia="楷体" w:cs="楷体"/>
          <w:sz w:val="24"/>
        </w:rPr>
        <w:t>我公司/单位提供的证件和资料是真实的，自愿获取申请文件及相关资料。如有虚假，愿承担由此产生的一切法律后果。</w:t>
      </w:r>
    </w:p>
    <w:p w14:paraId="057F98D6">
      <w:pPr>
        <w:rPr>
          <w:color w:val="auto"/>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8F2A">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7FA08D">
                          <w:pPr>
                            <w:snapToGrid w:val="0"/>
                            <w:rPr>
                              <w:rFonts w:hint="eastAsia"/>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A7FA08D">
                    <w:pPr>
                      <w:snapToGrid w:val="0"/>
                      <w:rPr>
                        <w:rFonts w:hint="eastAsia"/>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D9480">
    <w:pPr>
      <w:pStyle w:val="13"/>
      <w:jc w:val="center"/>
      <w:rPr>
        <w:rFonts w:hAnsi="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A7A2DF">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67</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8A7A2DF">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67</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429EB">
    <w:pPr>
      <w:pStyle w:val="13"/>
      <w:jc w:val="center"/>
      <w:rPr>
        <w:rFonts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850CD6">
                          <w:pPr>
                            <w:pStyle w:val="13"/>
                            <w:jc w:val="center"/>
                            <w:rPr>
                              <w:sz w:val="21"/>
                              <w:szCs w:val="21"/>
                            </w:rPr>
                          </w:pPr>
                          <w:r>
                            <w:rPr>
                              <w:rFonts w:hAnsi="宋体"/>
                              <w:sz w:val="21"/>
                              <w:szCs w:val="21"/>
                            </w:rPr>
                            <w:fldChar w:fldCharType="begin"/>
                          </w:r>
                          <w:r>
                            <w:rPr>
                              <w:rFonts w:hAnsi="宋体"/>
                              <w:sz w:val="21"/>
                              <w:szCs w:val="21"/>
                            </w:rPr>
                            <w:instrText xml:space="preserve"> PAGE   \* MERGEFORMAT </w:instrText>
                          </w:r>
                          <w:r>
                            <w:rPr>
                              <w:rFonts w:hAnsi="宋体"/>
                              <w:sz w:val="21"/>
                              <w:szCs w:val="21"/>
                            </w:rPr>
                            <w:fldChar w:fldCharType="separate"/>
                          </w:r>
                          <w:r>
                            <w:rPr>
                              <w:rFonts w:hAnsi="宋体"/>
                              <w:sz w:val="21"/>
                              <w:szCs w:val="21"/>
                              <w:lang w:val="zh-CN"/>
                            </w:rPr>
                            <w:t>87</w:t>
                          </w:r>
                          <w:r>
                            <w:rPr>
                              <w:rFonts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8850CD6">
                    <w:pPr>
                      <w:pStyle w:val="13"/>
                      <w:jc w:val="center"/>
                      <w:rPr>
                        <w:sz w:val="21"/>
                        <w:szCs w:val="21"/>
                      </w:rPr>
                    </w:pPr>
                    <w:r>
                      <w:rPr>
                        <w:rFonts w:hAnsi="宋体"/>
                        <w:sz w:val="21"/>
                        <w:szCs w:val="21"/>
                      </w:rPr>
                      <w:fldChar w:fldCharType="begin"/>
                    </w:r>
                    <w:r>
                      <w:rPr>
                        <w:rFonts w:hAnsi="宋体"/>
                        <w:sz w:val="21"/>
                        <w:szCs w:val="21"/>
                      </w:rPr>
                      <w:instrText xml:space="preserve"> PAGE   \* MERGEFORMAT </w:instrText>
                    </w:r>
                    <w:r>
                      <w:rPr>
                        <w:rFonts w:hAnsi="宋体"/>
                        <w:sz w:val="21"/>
                        <w:szCs w:val="21"/>
                      </w:rPr>
                      <w:fldChar w:fldCharType="separate"/>
                    </w:r>
                    <w:r>
                      <w:rPr>
                        <w:rFonts w:hAnsi="宋体"/>
                        <w:sz w:val="21"/>
                        <w:szCs w:val="21"/>
                        <w:lang w:val="zh-CN"/>
                      </w:rPr>
                      <w:t>87</w:t>
                    </w:r>
                    <w:r>
                      <w:rPr>
                        <w:rFonts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FD90">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E2BAC">
                          <w:pPr>
                            <w:pStyle w:val="13"/>
                            <w:jc w:val="center"/>
                            <w:rPr>
                              <w:rFonts w:hAnsi="宋体"/>
                              <w:sz w:val="32"/>
                              <w:szCs w:val="32"/>
                            </w:rPr>
                          </w:pPr>
                        </w:p>
                        <w:p w14:paraId="3BEE9934">
                          <w:pPr>
                            <w:pStyle w:val="1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CE2BAC">
                    <w:pPr>
                      <w:pStyle w:val="13"/>
                      <w:jc w:val="center"/>
                      <w:rPr>
                        <w:rFonts w:hAnsi="宋体"/>
                        <w:sz w:val="32"/>
                        <w:szCs w:val="32"/>
                      </w:rPr>
                    </w:pPr>
                  </w:p>
                  <w:p w14:paraId="3BEE9934">
                    <w:pPr>
                      <w:pStyle w:val="1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NmYwNjcyNDA5NzVjNmIyZjNlMGM5ZjM3MTM0OWYifQ=="/>
  </w:docVars>
  <w:rsids>
    <w:rsidRoot w:val="2BFB16D4"/>
    <w:rsid w:val="001D4206"/>
    <w:rsid w:val="005B7E2F"/>
    <w:rsid w:val="007200AE"/>
    <w:rsid w:val="00757B9E"/>
    <w:rsid w:val="00847DE1"/>
    <w:rsid w:val="00B52690"/>
    <w:rsid w:val="010F1DA1"/>
    <w:rsid w:val="011375A8"/>
    <w:rsid w:val="01317F69"/>
    <w:rsid w:val="014A2DD9"/>
    <w:rsid w:val="016A347B"/>
    <w:rsid w:val="01814321"/>
    <w:rsid w:val="018302E9"/>
    <w:rsid w:val="02092C94"/>
    <w:rsid w:val="024E4B4B"/>
    <w:rsid w:val="02532161"/>
    <w:rsid w:val="02533F0F"/>
    <w:rsid w:val="025F0B06"/>
    <w:rsid w:val="0297204E"/>
    <w:rsid w:val="02B7449E"/>
    <w:rsid w:val="02D212D8"/>
    <w:rsid w:val="02E828A9"/>
    <w:rsid w:val="02F72AEC"/>
    <w:rsid w:val="03174F3D"/>
    <w:rsid w:val="031C69F7"/>
    <w:rsid w:val="03253AFD"/>
    <w:rsid w:val="0331105F"/>
    <w:rsid w:val="034A5312"/>
    <w:rsid w:val="035E700F"/>
    <w:rsid w:val="03726617"/>
    <w:rsid w:val="03914CEF"/>
    <w:rsid w:val="039E11BA"/>
    <w:rsid w:val="03AD58A1"/>
    <w:rsid w:val="03B24C65"/>
    <w:rsid w:val="03EC0177"/>
    <w:rsid w:val="03F11C32"/>
    <w:rsid w:val="04051239"/>
    <w:rsid w:val="04117BDE"/>
    <w:rsid w:val="042B5143"/>
    <w:rsid w:val="0433224A"/>
    <w:rsid w:val="04441D61"/>
    <w:rsid w:val="044B1342"/>
    <w:rsid w:val="046E6DDE"/>
    <w:rsid w:val="047C774D"/>
    <w:rsid w:val="04932617"/>
    <w:rsid w:val="04B60D3D"/>
    <w:rsid w:val="04DA4474"/>
    <w:rsid w:val="04DE2019"/>
    <w:rsid w:val="04E6106A"/>
    <w:rsid w:val="04EE0B72"/>
    <w:rsid w:val="053C6EDC"/>
    <w:rsid w:val="054162A1"/>
    <w:rsid w:val="056A57F8"/>
    <w:rsid w:val="05A50F26"/>
    <w:rsid w:val="05AA02EA"/>
    <w:rsid w:val="05B20F4D"/>
    <w:rsid w:val="05C25634"/>
    <w:rsid w:val="05CE2604"/>
    <w:rsid w:val="05EC26B0"/>
    <w:rsid w:val="060A0D89"/>
    <w:rsid w:val="06303B98"/>
    <w:rsid w:val="0639166E"/>
    <w:rsid w:val="06776655"/>
    <w:rsid w:val="0680748F"/>
    <w:rsid w:val="068B1EC9"/>
    <w:rsid w:val="06B07B82"/>
    <w:rsid w:val="06B51BE0"/>
    <w:rsid w:val="06CC35FE"/>
    <w:rsid w:val="06E447B4"/>
    <w:rsid w:val="0730481F"/>
    <w:rsid w:val="0773500B"/>
    <w:rsid w:val="07750484"/>
    <w:rsid w:val="077C5CB6"/>
    <w:rsid w:val="07A73C2E"/>
    <w:rsid w:val="07B45450"/>
    <w:rsid w:val="07B92A66"/>
    <w:rsid w:val="07C1191B"/>
    <w:rsid w:val="0808754A"/>
    <w:rsid w:val="080F08D8"/>
    <w:rsid w:val="081E4FBF"/>
    <w:rsid w:val="08297BEC"/>
    <w:rsid w:val="0836352A"/>
    <w:rsid w:val="0837398B"/>
    <w:rsid w:val="083B347B"/>
    <w:rsid w:val="08687FE8"/>
    <w:rsid w:val="087022F8"/>
    <w:rsid w:val="08852948"/>
    <w:rsid w:val="089808CE"/>
    <w:rsid w:val="089F7EAE"/>
    <w:rsid w:val="08F05A13"/>
    <w:rsid w:val="09293C1C"/>
    <w:rsid w:val="095A2027"/>
    <w:rsid w:val="095C7B4D"/>
    <w:rsid w:val="09931095"/>
    <w:rsid w:val="09E3201C"/>
    <w:rsid w:val="09E35B78"/>
    <w:rsid w:val="0A121772"/>
    <w:rsid w:val="0A214968"/>
    <w:rsid w:val="0A2F5262"/>
    <w:rsid w:val="0A5151D8"/>
    <w:rsid w:val="0A595E3B"/>
    <w:rsid w:val="0A7964DD"/>
    <w:rsid w:val="0A93759F"/>
    <w:rsid w:val="0AAF0CDE"/>
    <w:rsid w:val="0AB44F2F"/>
    <w:rsid w:val="0AD1237A"/>
    <w:rsid w:val="0AD44B7E"/>
    <w:rsid w:val="0AD656DD"/>
    <w:rsid w:val="0ADB6B87"/>
    <w:rsid w:val="0AFB3757"/>
    <w:rsid w:val="0B057D70"/>
    <w:rsid w:val="0B136931"/>
    <w:rsid w:val="0B1A381C"/>
    <w:rsid w:val="0B3B3792"/>
    <w:rsid w:val="0B5E289E"/>
    <w:rsid w:val="0B772A1C"/>
    <w:rsid w:val="0B811AED"/>
    <w:rsid w:val="0B8D0492"/>
    <w:rsid w:val="0B974C93"/>
    <w:rsid w:val="0BB53545"/>
    <w:rsid w:val="0BDC6D23"/>
    <w:rsid w:val="0BE5207C"/>
    <w:rsid w:val="0BEC7923"/>
    <w:rsid w:val="0C0544CC"/>
    <w:rsid w:val="0C3E178C"/>
    <w:rsid w:val="0C4072B2"/>
    <w:rsid w:val="0C656D19"/>
    <w:rsid w:val="0C721436"/>
    <w:rsid w:val="0C8E2713"/>
    <w:rsid w:val="0CA75583"/>
    <w:rsid w:val="0CD21ED4"/>
    <w:rsid w:val="0CDD0FA5"/>
    <w:rsid w:val="0CEF0CD8"/>
    <w:rsid w:val="0D4728C2"/>
    <w:rsid w:val="0D570D57"/>
    <w:rsid w:val="0D5F7C0C"/>
    <w:rsid w:val="0D63594E"/>
    <w:rsid w:val="0D696CDD"/>
    <w:rsid w:val="0D6D057B"/>
    <w:rsid w:val="0D8B27AF"/>
    <w:rsid w:val="0D8E04F1"/>
    <w:rsid w:val="0D9F26FE"/>
    <w:rsid w:val="0DAE2941"/>
    <w:rsid w:val="0DAE46EF"/>
    <w:rsid w:val="0DB8556E"/>
    <w:rsid w:val="0DCB704F"/>
    <w:rsid w:val="0DCD2DC7"/>
    <w:rsid w:val="0DD85480"/>
    <w:rsid w:val="0DF91E0E"/>
    <w:rsid w:val="0E100F06"/>
    <w:rsid w:val="0E1E7AC7"/>
    <w:rsid w:val="0E461615"/>
    <w:rsid w:val="0EB9159E"/>
    <w:rsid w:val="0EC95C85"/>
    <w:rsid w:val="0EDD528C"/>
    <w:rsid w:val="0F072309"/>
    <w:rsid w:val="0F0767B3"/>
    <w:rsid w:val="0F274759"/>
    <w:rsid w:val="0F4672D5"/>
    <w:rsid w:val="0F474DFC"/>
    <w:rsid w:val="0F8B2F3A"/>
    <w:rsid w:val="0FB71F81"/>
    <w:rsid w:val="0FC1695C"/>
    <w:rsid w:val="100622CD"/>
    <w:rsid w:val="10240C99"/>
    <w:rsid w:val="10563548"/>
    <w:rsid w:val="105E1AA1"/>
    <w:rsid w:val="106F63B8"/>
    <w:rsid w:val="10833C11"/>
    <w:rsid w:val="10945E1E"/>
    <w:rsid w:val="10BB784F"/>
    <w:rsid w:val="10C83D1A"/>
    <w:rsid w:val="10D80401"/>
    <w:rsid w:val="10DE353E"/>
    <w:rsid w:val="10F1501F"/>
    <w:rsid w:val="10FD7E68"/>
    <w:rsid w:val="116752E1"/>
    <w:rsid w:val="117D4B05"/>
    <w:rsid w:val="11883AEB"/>
    <w:rsid w:val="119D0D03"/>
    <w:rsid w:val="11C10E95"/>
    <w:rsid w:val="11C664AC"/>
    <w:rsid w:val="11E626AA"/>
    <w:rsid w:val="11F03528"/>
    <w:rsid w:val="11FE2AA3"/>
    <w:rsid w:val="12062D4C"/>
    <w:rsid w:val="12282CC2"/>
    <w:rsid w:val="122D2087"/>
    <w:rsid w:val="12374CB3"/>
    <w:rsid w:val="123A47A4"/>
    <w:rsid w:val="123E4294"/>
    <w:rsid w:val="126A32DB"/>
    <w:rsid w:val="127759F8"/>
    <w:rsid w:val="128123D2"/>
    <w:rsid w:val="129C0FBA"/>
    <w:rsid w:val="12E56E05"/>
    <w:rsid w:val="13255454"/>
    <w:rsid w:val="132B3D68"/>
    <w:rsid w:val="1351449B"/>
    <w:rsid w:val="13E56991"/>
    <w:rsid w:val="13ED41C3"/>
    <w:rsid w:val="13EE5846"/>
    <w:rsid w:val="14011A1D"/>
    <w:rsid w:val="141379A2"/>
    <w:rsid w:val="143771ED"/>
    <w:rsid w:val="144A51A0"/>
    <w:rsid w:val="145F2091"/>
    <w:rsid w:val="14A30D26"/>
    <w:rsid w:val="14D7277E"/>
    <w:rsid w:val="14E82BDD"/>
    <w:rsid w:val="15003A82"/>
    <w:rsid w:val="15170DCC"/>
    <w:rsid w:val="153674A4"/>
    <w:rsid w:val="15455939"/>
    <w:rsid w:val="159643E7"/>
    <w:rsid w:val="16486A32"/>
    <w:rsid w:val="1651030E"/>
    <w:rsid w:val="167209B0"/>
    <w:rsid w:val="168D7598"/>
    <w:rsid w:val="169F376F"/>
    <w:rsid w:val="169F551D"/>
    <w:rsid w:val="16C32FBA"/>
    <w:rsid w:val="16C805D0"/>
    <w:rsid w:val="16E80C72"/>
    <w:rsid w:val="16FE3FF2"/>
    <w:rsid w:val="17143815"/>
    <w:rsid w:val="17214655"/>
    <w:rsid w:val="172237D1"/>
    <w:rsid w:val="17463BEB"/>
    <w:rsid w:val="174A36DB"/>
    <w:rsid w:val="174A5489"/>
    <w:rsid w:val="17AF353E"/>
    <w:rsid w:val="17C074F9"/>
    <w:rsid w:val="17CE7E68"/>
    <w:rsid w:val="17CF1E32"/>
    <w:rsid w:val="183D1EF5"/>
    <w:rsid w:val="18757159"/>
    <w:rsid w:val="18A8690B"/>
    <w:rsid w:val="18AE7C99"/>
    <w:rsid w:val="18BA4890"/>
    <w:rsid w:val="18BC4164"/>
    <w:rsid w:val="18EE62E8"/>
    <w:rsid w:val="18F41B50"/>
    <w:rsid w:val="18FC27B3"/>
    <w:rsid w:val="19145D4E"/>
    <w:rsid w:val="198809D6"/>
    <w:rsid w:val="19B117EF"/>
    <w:rsid w:val="19B60BB4"/>
    <w:rsid w:val="19F142E2"/>
    <w:rsid w:val="1A0C2EC9"/>
    <w:rsid w:val="1A200723"/>
    <w:rsid w:val="1A6920CA"/>
    <w:rsid w:val="1A89451A"/>
    <w:rsid w:val="1A9E092D"/>
    <w:rsid w:val="1AA17AB6"/>
    <w:rsid w:val="1ABD5F72"/>
    <w:rsid w:val="1B19589E"/>
    <w:rsid w:val="1B1A7868"/>
    <w:rsid w:val="1B4F12C0"/>
    <w:rsid w:val="1B570174"/>
    <w:rsid w:val="1B754A9E"/>
    <w:rsid w:val="1B920E39"/>
    <w:rsid w:val="1B9C202B"/>
    <w:rsid w:val="1BA57132"/>
    <w:rsid w:val="1BAC6712"/>
    <w:rsid w:val="1BBD0238"/>
    <w:rsid w:val="1BBE1FA1"/>
    <w:rsid w:val="1BD143CB"/>
    <w:rsid w:val="1BEE6D2B"/>
    <w:rsid w:val="1C0F4EF3"/>
    <w:rsid w:val="1C2C7853"/>
    <w:rsid w:val="1C49566C"/>
    <w:rsid w:val="1C5E5533"/>
    <w:rsid w:val="1C821221"/>
    <w:rsid w:val="1C8651B5"/>
    <w:rsid w:val="1C8E406A"/>
    <w:rsid w:val="1C99656B"/>
    <w:rsid w:val="1CB6711D"/>
    <w:rsid w:val="1CE7377A"/>
    <w:rsid w:val="1D1D0F4A"/>
    <w:rsid w:val="1D2B00D0"/>
    <w:rsid w:val="1D2F75FB"/>
    <w:rsid w:val="1D3A5A9A"/>
    <w:rsid w:val="1D4D182F"/>
    <w:rsid w:val="1D882867"/>
    <w:rsid w:val="1D9A259A"/>
    <w:rsid w:val="1DD12460"/>
    <w:rsid w:val="1DE71AF4"/>
    <w:rsid w:val="1E087E4C"/>
    <w:rsid w:val="1E220F0E"/>
    <w:rsid w:val="1E2A7DC2"/>
    <w:rsid w:val="1E3E73CA"/>
    <w:rsid w:val="1E454BFC"/>
    <w:rsid w:val="1E470974"/>
    <w:rsid w:val="1E5135A1"/>
    <w:rsid w:val="1E65704C"/>
    <w:rsid w:val="1E763007"/>
    <w:rsid w:val="1EA2204E"/>
    <w:rsid w:val="1EBB1510"/>
    <w:rsid w:val="1EE44415"/>
    <w:rsid w:val="1EFA1543"/>
    <w:rsid w:val="1F2111C5"/>
    <w:rsid w:val="1F3C5FFF"/>
    <w:rsid w:val="1FAA740D"/>
    <w:rsid w:val="1FB45B95"/>
    <w:rsid w:val="1FFC578E"/>
    <w:rsid w:val="200447C5"/>
    <w:rsid w:val="201A79C2"/>
    <w:rsid w:val="204C78C3"/>
    <w:rsid w:val="20523600"/>
    <w:rsid w:val="205E01F7"/>
    <w:rsid w:val="206C6470"/>
    <w:rsid w:val="20765541"/>
    <w:rsid w:val="209E05F3"/>
    <w:rsid w:val="20E06E5E"/>
    <w:rsid w:val="210448FA"/>
    <w:rsid w:val="21311468"/>
    <w:rsid w:val="215238B8"/>
    <w:rsid w:val="2168529F"/>
    <w:rsid w:val="21701F90"/>
    <w:rsid w:val="2190618E"/>
    <w:rsid w:val="21C67E02"/>
    <w:rsid w:val="21F506E7"/>
    <w:rsid w:val="221E19EC"/>
    <w:rsid w:val="22340741"/>
    <w:rsid w:val="223631D9"/>
    <w:rsid w:val="22460F43"/>
    <w:rsid w:val="226C09A9"/>
    <w:rsid w:val="226D3FFD"/>
    <w:rsid w:val="22804455"/>
    <w:rsid w:val="22A77C33"/>
    <w:rsid w:val="22EF423F"/>
    <w:rsid w:val="23243032"/>
    <w:rsid w:val="23447230"/>
    <w:rsid w:val="234477B5"/>
    <w:rsid w:val="23616034"/>
    <w:rsid w:val="23A93537"/>
    <w:rsid w:val="23C94BC5"/>
    <w:rsid w:val="23E34C9B"/>
    <w:rsid w:val="24030E99"/>
    <w:rsid w:val="2403533D"/>
    <w:rsid w:val="24134E54"/>
    <w:rsid w:val="24155071"/>
    <w:rsid w:val="241E2A55"/>
    <w:rsid w:val="24245273"/>
    <w:rsid w:val="243E6375"/>
    <w:rsid w:val="244F6432"/>
    <w:rsid w:val="24594F5D"/>
    <w:rsid w:val="24704055"/>
    <w:rsid w:val="24747FE9"/>
    <w:rsid w:val="24855D52"/>
    <w:rsid w:val="249917FE"/>
    <w:rsid w:val="24AC1531"/>
    <w:rsid w:val="24CC3981"/>
    <w:rsid w:val="24CD76F9"/>
    <w:rsid w:val="250D5433"/>
    <w:rsid w:val="252C3CA0"/>
    <w:rsid w:val="25407ECB"/>
    <w:rsid w:val="257B7155"/>
    <w:rsid w:val="25861D82"/>
    <w:rsid w:val="25936FEA"/>
    <w:rsid w:val="25A466AC"/>
    <w:rsid w:val="25CB4E65"/>
    <w:rsid w:val="25D16D75"/>
    <w:rsid w:val="25DA20CE"/>
    <w:rsid w:val="25E545DD"/>
    <w:rsid w:val="25FC0808"/>
    <w:rsid w:val="25FE400E"/>
    <w:rsid w:val="26127ABA"/>
    <w:rsid w:val="265359DC"/>
    <w:rsid w:val="26751DF6"/>
    <w:rsid w:val="26E31456"/>
    <w:rsid w:val="26F40F6D"/>
    <w:rsid w:val="270D0281"/>
    <w:rsid w:val="27321A96"/>
    <w:rsid w:val="2740697A"/>
    <w:rsid w:val="27772290"/>
    <w:rsid w:val="27A961FC"/>
    <w:rsid w:val="27AC6324"/>
    <w:rsid w:val="27EE00B2"/>
    <w:rsid w:val="28177609"/>
    <w:rsid w:val="286D5C21"/>
    <w:rsid w:val="289C7B0E"/>
    <w:rsid w:val="28B07116"/>
    <w:rsid w:val="28DE3C83"/>
    <w:rsid w:val="28F11C08"/>
    <w:rsid w:val="28F811E9"/>
    <w:rsid w:val="29044F3B"/>
    <w:rsid w:val="290D6683"/>
    <w:rsid w:val="29324D89"/>
    <w:rsid w:val="299D769A"/>
    <w:rsid w:val="29B64C00"/>
    <w:rsid w:val="29D15596"/>
    <w:rsid w:val="29DA269C"/>
    <w:rsid w:val="29DD3F3B"/>
    <w:rsid w:val="29DF4157"/>
    <w:rsid w:val="29E057D9"/>
    <w:rsid w:val="29E452C9"/>
    <w:rsid w:val="29EC6874"/>
    <w:rsid w:val="29F64FB2"/>
    <w:rsid w:val="2A0E2346"/>
    <w:rsid w:val="2A257690"/>
    <w:rsid w:val="2A426494"/>
    <w:rsid w:val="2A685EFA"/>
    <w:rsid w:val="2A750617"/>
    <w:rsid w:val="2A7A3E7F"/>
    <w:rsid w:val="2A7A3E90"/>
    <w:rsid w:val="2A7E3970"/>
    <w:rsid w:val="2AA1140C"/>
    <w:rsid w:val="2ABE3D6C"/>
    <w:rsid w:val="2AC0259F"/>
    <w:rsid w:val="2AD32AF9"/>
    <w:rsid w:val="2B30453E"/>
    <w:rsid w:val="2B342280"/>
    <w:rsid w:val="2B836D64"/>
    <w:rsid w:val="2B8E1990"/>
    <w:rsid w:val="2B940F71"/>
    <w:rsid w:val="2BA32F62"/>
    <w:rsid w:val="2BAA0E41"/>
    <w:rsid w:val="2BAE3DE1"/>
    <w:rsid w:val="2BBD4024"/>
    <w:rsid w:val="2BC52ED8"/>
    <w:rsid w:val="2BD23552"/>
    <w:rsid w:val="2BFB16D4"/>
    <w:rsid w:val="2C106849"/>
    <w:rsid w:val="2C183950"/>
    <w:rsid w:val="2C1856FE"/>
    <w:rsid w:val="2C2B5431"/>
    <w:rsid w:val="2C844B41"/>
    <w:rsid w:val="2C9C1E8B"/>
    <w:rsid w:val="2C9F3729"/>
    <w:rsid w:val="2CA156F3"/>
    <w:rsid w:val="2CDF2843"/>
    <w:rsid w:val="2CF74AE5"/>
    <w:rsid w:val="2CF972DD"/>
    <w:rsid w:val="2CFA3055"/>
    <w:rsid w:val="2D0619FA"/>
    <w:rsid w:val="2D0F4D53"/>
    <w:rsid w:val="2D145EC5"/>
    <w:rsid w:val="2D1E4F96"/>
    <w:rsid w:val="2D2B1461"/>
    <w:rsid w:val="2D2B320F"/>
    <w:rsid w:val="2D404F0C"/>
    <w:rsid w:val="2D60735C"/>
    <w:rsid w:val="2D74105A"/>
    <w:rsid w:val="2D8868B3"/>
    <w:rsid w:val="2D9B0395"/>
    <w:rsid w:val="2DA336ED"/>
    <w:rsid w:val="2DA37249"/>
    <w:rsid w:val="2DA671B5"/>
    <w:rsid w:val="2DAA4A7C"/>
    <w:rsid w:val="2DB01173"/>
    <w:rsid w:val="2DBF0527"/>
    <w:rsid w:val="2E254102"/>
    <w:rsid w:val="2E2760CC"/>
    <w:rsid w:val="2E333F9A"/>
    <w:rsid w:val="2E4E36F2"/>
    <w:rsid w:val="2E666BF4"/>
    <w:rsid w:val="2EA74B17"/>
    <w:rsid w:val="2EB112F2"/>
    <w:rsid w:val="2EE5675B"/>
    <w:rsid w:val="2EE61AE3"/>
    <w:rsid w:val="2EEF6BEA"/>
    <w:rsid w:val="2EFA733D"/>
    <w:rsid w:val="2F032695"/>
    <w:rsid w:val="2F154177"/>
    <w:rsid w:val="2F212B1B"/>
    <w:rsid w:val="2F2820FC"/>
    <w:rsid w:val="2F2C3782"/>
    <w:rsid w:val="2F4F1437"/>
    <w:rsid w:val="2FC33BD3"/>
    <w:rsid w:val="2FE14059"/>
    <w:rsid w:val="2FE53B49"/>
    <w:rsid w:val="2FEF2C1A"/>
    <w:rsid w:val="2FF124EE"/>
    <w:rsid w:val="3014442E"/>
    <w:rsid w:val="3029612C"/>
    <w:rsid w:val="303348B4"/>
    <w:rsid w:val="307C74C8"/>
    <w:rsid w:val="30874C00"/>
    <w:rsid w:val="309A2B85"/>
    <w:rsid w:val="30B654E5"/>
    <w:rsid w:val="30CB0F91"/>
    <w:rsid w:val="30D00355"/>
    <w:rsid w:val="30DD6F16"/>
    <w:rsid w:val="30E402A4"/>
    <w:rsid w:val="30E949CD"/>
    <w:rsid w:val="310E70CF"/>
    <w:rsid w:val="31336B36"/>
    <w:rsid w:val="3135465C"/>
    <w:rsid w:val="313D63DB"/>
    <w:rsid w:val="315E1E05"/>
    <w:rsid w:val="31903F88"/>
    <w:rsid w:val="31943A79"/>
    <w:rsid w:val="31973569"/>
    <w:rsid w:val="319E48F7"/>
    <w:rsid w:val="31BD45C7"/>
    <w:rsid w:val="32026C34"/>
    <w:rsid w:val="323668DE"/>
    <w:rsid w:val="326351F9"/>
    <w:rsid w:val="3296737C"/>
    <w:rsid w:val="32A777DC"/>
    <w:rsid w:val="32A93554"/>
    <w:rsid w:val="32ED7A0C"/>
    <w:rsid w:val="331309CD"/>
    <w:rsid w:val="3317670F"/>
    <w:rsid w:val="3333106F"/>
    <w:rsid w:val="3344502A"/>
    <w:rsid w:val="335477EE"/>
    <w:rsid w:val="336851BD"/>
    <w:rsid w:val="33743B62"/>
    <w:rsid w:val="33BE19E9"/>
    <w:rsid w:val="33DE722D"/>
    <w:rsid w:val="33E365F1"/>
    <w:rsid w:val="34727975"/>
    <w:rsid w:val="34C77CC1"/>
    <w:rsid w:val="34E42621"/>
    <w:rsid w:val="34E46AC5"/>
    <w:rsid w:val="34F14D3E"/>
    <w:rsid w:val="35352E7D"/>
    <w:rsid w:val="35364CAA"/>
    <w:rsid w:val="356332B1"/>
    <w:rsid w:val="357339A5"/>
    <w:rsid w:val="358362DE"/>
    <w:rsid w:val="35D24B6F"/>
    <w:rsid w:val="35D97CAC"/>
    <w:rsid w:val="35F9034E"/>
    <w:rsid w:val="36017203"/>
    <w:rsid w:val="36592B9B"/>
    <w:rsid w:val="366A2FFA"/>
    <w:rsid w:val="368A369C"/>
    <w:rsid w:val="368F2A60"/>
    <w:rsid w:val="369462C9"/>
    <w:rsid w:val="36BD75CE"/>
    <w:rsid w:val="36C2678F"/>
    <w:rsid w:val="370276D6"/>
    <w:rsid w:val="3710594F"/>
    <w:rsid w:val="371767F3"/>
    <w:rsid w:val="37182A56"/>
    <w:rsid w:val="37492C0F"/>
    <w:rsid w:val="375D66BB"/>
    <w:rsid w:val="376932B2"/>
    <w:rsid w:val="376B527C"/>
    <w:rsid w:val="37A367C3"/>
    <w:rsid w:val="37B207B5"/>
    <w:rsid w:val="37B81B43"/>
    <w:rsid w:val="37E8067A"/>
    <w:rsid w:val="381E409C"/>
    <w:rsid w:val="38237904"/>
    <w:rsid w:val="382F2E63"/>
    <w:rsid w:val="38397128"/>
    <w:rsid w:val="384F4255"/>
    <w:rsid w:val="38763ED8"/>
    <w:rsid w:val="387C0C72"/>
    <w:rsid w:val="38AA3B82"/>
    <w:rsid w:val="38B519EE"/>
    <w:rsid w:val="38BD38B5"/>
    <w:rsid w:val="38DB01DF"/>
    <w:rsid w:val="391D07F7"/>
    <w:rsid w:val="394D13B9"/>
    <w:rsid w:val="3951224F"/>
    <w:rsid w:val="395D6E46"/>
    <w:rsid w:val="396D6DE6"/>
    <w:rsid w:val="39D04B6B"/>
    <w:rsid w:val="39E44E71"/>
    <w:rsid w:val="39E6508D"/>
    <w:rsid w:val="39FC21BB"/>
    <w:rsid w:val="3A0D261A"/>
    <w:rsid w:val="3A6164C2"/>
    <w:rsid w:val="3A865F28"/>
    <w:rsid w:val="3AD9074E"/>
    <w:rsid w:val="3AE22271"/>
    <w:rsid w:val="3AE50C0C"/>
    <w:rsid w:val="3AE63807"/>
    <w:rsid w:val="3AF13CEA"/>
    <w:rsid w:val="3B021A53"/>
    <w:rsid w:val="3B037579"/>
    <w:rsid w:val="3B070E17"/>
    <w:rsid w:val="3B194FEF"/>
    <w:rsid w:val="3B1D063B"/>
    <w:rsid w:val="3B292D1E"/>
    <w:rsid w:val="3B304812"/>
    <w:rsid w:val="3B312338"/>
    <w:rsid w:val="3B3360B0"/>
    <w:rsid w:val="3B3D268E"/>
    <w:rsid w:val="3B547DD5"/>
    <w:rsid w:val="3B822B94"/>
    <w:rsid w:val="3B854432"/>
    <w:rsid w:val="3BB77138"/>
    <w:rsid w:val="3BB865B6"/>
    <w:rsid w:val="3BCC3E0F"/>
    <w:rsid w:val="3BD70C86"/>
    <w:rsid w:val="3C1852A6"/>
    <w:rsid w:val="3C2D6FA3"/>
    <w:rsid w:val="3C340332"/>
    <w:rsid w:val="3C371BD0"/>
    <w:rsid w:val="3C746980"/>
    <w:rsid w:val="3C7C5835"/>
    <w:rsid w:val="3C917532"/>
    <w:rsid w:val="3CB274A9"/>
    <w:rsid w:val="3CD76F0F"/>
    <w:rsid w:val="3CF33D49"/>
    <w:rsid w:val="3D001FC2"/>
    <w:rsid w:val="3D232155"/>
    <w:rsid w:val="3D235CB1"/>
    <w:rsid w:val="3D263ED7"/>
    <w:rsid w:val="3D3B124C"/>
    <w:rsid w:val="3D510A70"/>
    <w:rsid w:val="3D78424E"/>
    <w:rsid w:val="3D9646D4"/>
    <w:rsid w:val="3D995F73"/>
    <w:rsid w:val="3DA9265A"/>
    <w:rsid w:val="3DE17201"/>
    <w:rsid w:val="3DEA67CE"/>
    <w:rsid w:val="3DEB2C72"/>
    <w:rsid w:val="3DF064DB"/>
    <w:rsid w:val="3E043D34"/>
    <w:rsid w:val="3E6A003B"/>
    <w:rsid w:val="3E7E5894"/>
    <w:rsid w:val="3E986A90"/>
    <w:rsid w:val="3EAD1CD6"/>
    <w:rsid w:val="3EB47508"/>
    <w:rsid w:val="3EB94E3F"/>
    <w:rsid w:val="3EBA2645"/>
    <w:rsid w:val="3EE6168C"/>
    <w:rsid w:val="3EED2A1A"/>
    <w:rsid w:val="3EFE4C27"/>
    <w:rsid w:val="3F116709"/>
    <w:rsid w:val="3F2D72BA"/>
    <w:rsid w:val="3F453F77"/>
    <w:rsid w:val="3F473ED8"/>
    <w:rsid w:val="3F780536"/>
    <w:rsid w:val="3F783DDA"/>
    <w:rsid w:val="3FAE21A9"/>
    <w:rsid w:val="3FC45529"/>
    <w:rsid w:val="3FDD65EB"/>
    <w:rsid w:val="3FE200A5"/>
    <w:rsid w:val="3FF37BBC"/>
    <w:rsid w:val="3FF83425"/>
    <w:rsid w:val="40155D85"/>
    <w:rsid w:val="40210BCD"/>
    <w:rsid w:val="407C4056"/>
    <w:rsid w:val="40866C82"/>
    <w:rsid w:val="40AA3C42"/>
    <w:rsid w:val="40BC08F6"/>
    <w:rsid w:val="40E85247"/>
    <w:rsid w:val="4142704D"/>
    <w:rsid w:val="415C79E3"/>
    <w:rsid w:val="41984EBF"/>
    <w:rsid w:val="41CE08E1"/>
    <w:rsid w:val="421F1170"/>
    <w:rsid w:val="422E75D1"/>
    <w:rsid w:val="423544BC"/>
    <w:rsid w:val="42366486"/>
    <w:rsid w:val="425A6618"/>
    <w:rsid w:val="425D1C65"/>
    <w:rsid w:val="42611755"/>
    <w:rsid w:val="426C1EA8"/>
    <w:rsid w:val="4283791D"/>
    <w:rsid w:val="429513FF"/>
    <w:rsid w:val="42A67168"/>
    <w:rsid w:val="42DA5063"/>
    <w:rsid w:val="42E45EE2"/>
    <w:rsid w:val="430976F7"/>
    <w:rsid w:val="43236A0A"/>
    <w:rsid w:val="432D5B75"/>
    <w:rsid w:val="4348021F"/>
    <w:rsid w:val="434B5F61"/>
    <w:rsid w:val="439D4A0F"/>
    <w:rsid w:val="441D16AC"/>
    <w:rsid w:val="44384737"/>
    <w:rsid w:val="4453331F"/>
    <w:rsid w:val="44816EA2"/>
    <w:rsid w:val="449A71A0"/>
    <w:rsid w:val="44C10289"/>
    <w:rsid w:val="44DA134B"/>
    <w:rsid w:val="44F7014F"/>
    <w:rsid w:val="44FA648A"/>
    <w:rsid w:val="44FC39B7"/>
    <w:rsid w:val="450E5498"/>
    <w:rsid w:val="451807B7"/>
    <w:rsid w:val="45442C68"/>
    <w:rsid w:val="4550160D"/>
    <w:rsid w:val="45576E3F"/>
    <w:rsid w:val="45B222C8"/>
    <w:rsid w:val="45F428E0"/>
    <w:rsid w:val="46001285"/>
    <w:rsid w:val="46475F9B"/>
    <w:rsid w:val="464F7B16"/>
    <w:rsid w:val="466B2BA2"/>
    <w:rsid w:val="469D4D26"/>
    <w:rsid w:val="46C95B1B"/>
    <w:rsid w:val="46ED1809"/>
    <w:rsid w:val="471A6376"/>
    <w:rsid w:val="472D42FC"/>
    <w:rsid w:val="478832E0"/>
    <w:rsid w:val="478B1022"/>
    <w:rsid w:val="47CA56A6"/>
    <w:rsid w:val="47CA7D9C"/>
    <w:rsid w:val="47E0311C"/>
    <w:rsid w:val="47F22E4F"/>
    <w:rsid w:val="481676AF"/>
    <w:rsid w:val="48343468"/>
    <w:rsid w:val="484713ED"/>
    <w:rsid w:val="485E2293"/>
    <w:rsid w:val="488717E9"/>
    <w:rsid w:val="48BD520B"/>
    <w:rsid w:val="490D1943"/>
    <w:rsid w:val="49156DF5"/>
    <w:rsid w:val="491D214E"/>
    <w:rsid w:val="493A685C"/>
    <w:rsid w:val="496E6505"/>
    <w:rsid w:val="499A554C"/>
    <w:rsid w:val="49B303BC"/>
    <w:rsid w:val="49C12A19"/>
    <w:rsid w:val="49EF7646"/>
    <w:rsid w:val="4A0A26D2"/>
    <w:rsid w:val="4A851D59"/>
    <w:rsid w:val="4AA2290B"/>
    <w:rsid w:val="4AA76173"/>
    <w:rsid w:val="4AF64A04"/>
    <w:rsid w:val="4B054C48"/>
    <w:rsid w:val="4B0839C8"/>
    <w:rsid w:val="4B166E55"/>
    <w:rsid w:val="4B1B446B"/>
    <w:rsid w:val="4B1F03FF"/>
    <w:rsid w:val="4B204665"/>
    <w:rsid w:val="4B413ED2"/>
    <w:rsid w:val="4B433019"/>
    <w:rsid w:val="4B693428"/>
    <w:rsid w:val="4B9009B5"/>
    <w:rsid w:val="4B9761E7"/>
    <w:rsid w:val="4B9A5CD8"/>
    <w:rsid w:val="4B9C1A50"/>
    <w:rsid w:val="4BAF1783"/>
    <w:rsid w:val="4BDE3E16"/>
    <w:rsid w:val="4BE331DB"/>
    <w:rsid w:val="4C1A34BB"/>
    <w:rsid w:val="4C2A2BB8"/>
    <w:rsid w:val="4C716A38"/>
    <w:rsid w:val="4C8A5D4C"/>
    <w:rsid w:val="4C8E75EA"/>
    <w:rsid w:val="4CBA03DF"/>
    <w:rsid w:val="4CF65190"/>
    <w:rsid w:val="4D2A6BE7"/>
    <w:rsid w:val="4D3C7043"/>
    <w:rsid w:val="4D5A3970"/>
    <w:rsid w:val="4D9A3D6D"/>
    <w:rsid w:val="4DC25072"/>
    <w:rsid w:val="4DD21759"/>
    <w:rsid w:val="4DF9529F"/>
    <w:rsid w:val="4E013DEC"/>
    <w:rsid w:val="4E035DB6"/>
    <w:rsid w:val="4E0538DC"/>
    <w:rsid w:val="4E10402F"/>
    <w:rsid w:val="4E241889"/>
    <w:rsid w:val="4E3221F7"/>
    <w:rsid w:val="4E54216E"/>
    <w:rsid w:val="4E5B79A0"/>
    <w:rsid w:val="4E6879C7"/>
    <w:rsid w:val="4E7B76FB"/>
    <w:rsid w:val="4E7E543D"/>
    <w:rsid w:val="4E8222BD"/>
    <w:rsid w:val="4E8A3DE2"/>
    <w:rsid w:val="4E8C7B5A"/>
    <w:rsid w:val="4E916F1E"/>
    <w:rsid w:val="4EA56E6D"/>
    <w:rsid w:val="4EAA4484"/>
    <w:rsid w:val="4EAA7FE0"/>
    <w:rsid w:val="4EB62E28"/>
    <w:rsid w:val="4F560168"/>
    <w:rsid w:val="4F701229"/>
    <w:rsid w:val="4F7C7BCE"/>
    <w:rsid w:val="4F8B1BBF"/>
    <w:rsid w:val="4FA233AD"/>
    <w:rsid w:val="4FA72771"/>
    <w:rsid w:val="4FE13ED5"/>
    <w:rsid w:val="4FE46480"/>
    <w:rsid w:val="5006393C"/>
    <w:rsid w:val="502344EE"/>
    <w:rsid w:val="50243DC2"/>
    <w:rsid w:val="508F56DF"/>
    <w:rsid w:val="50D47596"/>
    <w:rsid w:val="50E377D9"/>
    <w:rsid w:val="50EA500B"/>
    <w:rsid w:val="50F32901"/>
    <w:rsid w:val="516A7EFA"/>
    <w:rsid w:val="516C2BFF"/>
    <w:rsid w:val="516E79EA"/>
    <w:rsid w:val="516F4810"/>
    <w:rsid w:val="517F5754"/>
    <w:rsid w:val="51FD2B1C"/>
    <w:rsid w:val="5208399B"/>
    <w:rsid w:val="520B7076"/>
    <w:rsid w:val="52293911"/>
    <w:rsid w:val="524E3378"/>
    <w:rsid w:val="52592449"/>
    <w:rsid w:val="525E35BB"/>
    <w:rsid w:val="5285323E"/>
    <w:rsid w:val="52990A97"/>
    <w:rsid w:val="52A5743C"/>
    <w:rsid w:val="52A6635E"/>
    <w:rsid w:val="52C06024"/>
    <w:rsid w:val="5332468F"/>
    <w:rsid w:val="533E519B"/>
    <w:rsid w:val="5349426B"/>
    <w:rsid w:val="535029F5"/>
    <w:rsid w:val="53514ECE"/>
    <w:rsid w:val="535B5D4C"/>
    <w:rsid w:val="538928BA"/>
    <w:rsid w:val="53901E9A"/>
    <w:rsid w:val="53A621CC"/>
    <w:rsid w:val="53A96AB8"/>
    <w:rsid w:val="53C658BC"/>
    <w:rsid w:val="53CA4C80"/>
    <w:rsid w:val="53D74D8C"/>
    <w:rsid w:val="53E775E0"/>
    <w:rsid w:val="53F71F19"/>
    <w:rsid w:val="541128AF"/>
    <w:rsid w:val="543C3DD0"/>
    <w:rsid w:val="544E765F"/>
    <w:rsid w:val="546724CF"/>
    <w:rsid w:val="54B62F54"/>
    <w:rsid w:val="54B7626D"/>
    <w:rsid w:val="55286102"/>
    <w:rsid w:val="553B5E36"/>
    <w:rsid w:val="55560EC1"/>
    <w:rsid w:val="55564A1D"/>
    <w:rsid w:val="55766E6E"/>
    <w:rsid w:val="557E5D22"/>
    <w:rsid w:val="55872E29"/>
    <w:rsid w:val="559674D1"/>
    <w:rsid w:val="55A21A11"/>
    <w:rsid w:val="56554CD5"/>
    <w:rsid w:val="569C0B56"/>
    <w:rsid w:val="56E36785"/>
    <w:rsid w:val="570010E5"/>
    <w:rsid w:val="572B3E49"/>
    <w:rsid w:val="57390153"/>
    <w:rsid w:val="574014E1"/>
    <w:rsid w:val="575907F5"/>
    <w:rsid w:val="577613A7"/>
    <w:rsid w:val="57A2219C"/>
    <w:rsid w:val="57B10631"/>
    <w:rsid w:val="57D936E4"/>
    <w:rsid w:val="57DF519E"/>
    <w:rsid w:val="57EC78BB"/>
    <w:rsid w:val="58117322"/>
    <w:rsid w:val="58331046"/>
    <w:rsid w:val="585F1E3B"/>
    <w:rsid w:val="587753D7"/>
    <w:rsid w:val="58B101BD"/>
    <w:rsid w:val="58CF5213"/>
    <w:rsid w:val="58DC3983"/>
    <w:rsid w:val="58E862D4"/>
    <w:rsid w:val="58F9403E"/>
    <w:rsid w:val="592A2449"/>
    <w:rsid w:val="594B0611"/>
    <w:rsid w:val="59701E26"/>
    <w:rsid w:val="598A2EE8"/>
    <w:rsid w:val="59BD150F"/>
    <w:rsid w:val="59BE7035"/>
    <w:rsid w:val="59C26B25"/>
    <w:rsid w:val="59C72A09"/>
    <w:rsid w:val="5A2450EA"/>
    <w:rsid w:val="5A33532D"/>
    <w:rsid w:val="5A581238"/>
    <w:rsid w:val="5A5A21FE"/>
    <w:rsid w:val="5A5B5D60"/>
    <w:rsid w:val="5A625C12"/>
    <w:rsid w:val="5B3A26EB"/>
    <w:rsid w:val="5B6065F6"/>
    <w:rsid w:val="5B6D486F"/>
    <w:rsid w:val="5C1271C4"/>
    <w:rsid w:val="5C166CB5"/>
    <w:rsid w:val="5C2313D1"/>
    <w:rsid w:val="5C25514A"/>
    <w:rsid w:val="5C3435DF"/>
    <w:rsid w:val="5C427AAA"/>
    <w:rsid w:val="5C545A2F"/>
    <w:rsid w:val="5C5617A7"/>
    <w:rsid w:val="5C855BE8"/>
    <w:rsid w:val="5CB12E81"/>
    <w:rsid w:val="5CC74453"/>
    <w:rsid w:val="5CD03307"/>
    <w:rsid w:val="5D07484F"/>
    <w:rsid w:val="5D153410"/>
    <w:rsid w:val="5D423AD9"/>
    <w:rsid w:val="5D5C103F"/>
    <w:rsid w:val="5D995DEF"/>
    <w:rsid w:val="5DC83BCB"/>
    <w:rsid w:val="5DCD7847"/>
    <w:rsid w:val="5DD300E3"/>
    <w:rsid w:val="5DFC1EDA"/>
    <w:rsid w:val="5E371164"/>
    <w:rsid w:val="5E3873B6"/>
    <w:rsid w:val="5E4A533B"/>
    <w:rsid w:val="5E7A79CF"/>
    <w:rsid w:val="5E9F11E3"/>
    <w:rsid w:val="5EC23124"/>
    <w:rsid w:val="5EC46E9C"/>
    <w:rsid w:val="5F092B01"/>
    <w:rsid w:val="5F223341"/>
    <w:rsid w:val="5F487ACD"/>
    <w:rsid w:val="5F772160"/>
    <w:rsid w:val="5F7A755A"/>
    <w:rsid w:val="5F8403D9"/>
    <w:rsid w:val="5F9B75BB"/>
    <w:rsid w:val="5FB707AE"/>
    <w:rsid w:val="5FC30F01"/>
    <w:rsid w:val="5FD96977"/>
    <w:rsid w:val="5FE35DB1"/>
    <w:rsid w:val="5FE570CA"/>
    <w:rsid w:val="60114363"/>
    <w:rsid w:val="601856F1"/>
    <w:rsid w:val="604162CA"/>
    <w:rsid w:val="60457B68"/>
    <w:rsid w:val="606F4BE5"/>
    <w:rsid w:val="609E371C"/>
    <w:rsid w:val="60D55B19"/>
    <w:rsid w:val="60F021CA"/>
    <w:rsid w:val="611F485D"/>
    <w:rsid w:val="61251748"/>
    <w:rsid w:val="613C71BD"/>
    <w:rsid w:val="6146003C"/>
    <w:rsid w:val="614E0C9F"/>
    <w:rsid w:val="61521F2D"/>
    <w:rsid w:val="615269E1"/>
    <w:rsid w:val="616E30EF"/>
    <w:rsid w:val="61730705"/>
    <w:rsid w:val="61930DA7"/>
    <w:rsid w:val="61B9080E"/>
    <w:rsid w:val="61BA27D8"/>
    <w:rsid w:val="61C3168D"/>
    <w:rsid w:val="61FC694D"/>
    <w:rsid w:val="621731AC"/>
    <w:rsid w:val="621912AD"/>
    <w:rsid w:val="621F43E9"/>
    <w:rsid w:val="623460E6"/>
    <w:rsid w:val="623C4F9B"/>
    <w:rsid w:val="625B7B17"/>
    <w:rsid w:val="62650021"/>
    <w:rsid w:val="627961EF"/>
    <w:rsid w:val="6283706E"/>
    <w:rsid w:val="6292105F"/>
    <w:rsid w:val="62946B85"/>
    <w:rsid w:val="62BD343A"/>
    <w:rsid w:val="62CF4061"/>
    <w:rsid w:val="62F15D85"/>
    <w:rsid w:val="63212B0F"/>
    <w:rsid w:val="63220635"/>
    <w:rsid w:val="63A177AC"/>
    <w:rsid w:val="63C45248"/>
    <w:rsid w:val="63E1404C"/>
    <w:rsid w:val="64025D70"/>
    <w:rsid w:val="64354982"/>
    <w:rsid w:val="64656A2B"/>
    <w:rsid w:val="647924D6"/>
    <w:rsid w:val="64B33C3A"/>
    <w:rsid w:val="64DD05B4"/>
    <w:rsid w:val="64E8140A"/>
    <w:rsid w:val="64EF09EB"/>
    <w:rsid w:val="65006754"/>
    <w:rsid w:val="65362175"/>
    <w:rsid w:val="654C7BEB"/>
    <w:rsid w:val="658B72E8"/>
    <w:rsid w:val="65AB4911"/>
    <w:rsid w:val="65D50F87"/>
    <w:rsid w:val="65E322FD"/>
    <w:rsid w:val="65E564C0"/>
    <w:rsid w:val="65F97C61"/>
    <w:rsid w:val="66195D1F"/>
    <w:rsid w:val="661F70AE"/>
    <w:rsid w:val="66212E26"/>
    <w:rsid w:val="664803B2"/>
    <w:rsid w:val="6660394E"/>
    <w:rsid w:val="666351EC"/>
    <w:rsid w:val="66652D12"/>
    <w:rsid w:val="666B151E"/>
    <w:rsid w:val="66A03D4A"/>
    <w:rsid w:val="66AF3F8D"/>
    <w:rsid w:val="66F978FF"/>
    <w:rsid w:val="66FB71D3"/>
    <w:rsid w:val="66FC2F4B"/>
    <w:rsid w:val="67050051"/>
    <w:rsid w:val="670F7122"/>
    <w:rsid w:val="673F7A07"/>
    <w:rsid w:val="67514E20"/>
    <w:rsid w:val="675B5EC3"/>
    <w:rsid w:val="676E3E49"/>
    <w:rsid w:val="679F2254"/>
    <w:rsid w:val="67B3634D"/>
    <w:rsid w:val="67FA1B80"/>
    <w:rsid w:val="680B1697"/>
    <w:rsid w:val="681F15E7"/>
    <w:rsid w:val="682D4F2F"/>
    <w:rsid w:val="684B3CE5"/>
    <w:rsid w:val="685070C8"/>
    <w:rsid w:val="685079F2"/>
    <w:rsid w:val="68686AEA"/>
    <w:rsid w:val="686D5EAE"/>
    <w:rsid w:val="687F3E33"/>
    <w:rsid w:val="68AD274F"/>
    <w:rsid w:val="68B7537B"/>
    <w:rsid w:val="68C06926"/>
    <w:rsid w:val="68C31F72"/>
    <w:rsid w:val="68DC4DE2"/>
    <w:rsid w:val="69190936"/>
    <w:rsid w:val="692C7B17"/>
    <w:rsid w:val="69431F17"/>
    <w:rsid w:val="69894F6A"/>
    <w:rsid w:val="6A2904FB"/>
    <w:rsid w:val="6A325601"/>
    <w:rsid w:val="6A372C18"/>
    <w:rsid w:val="6A3F387A"/>
    <w:rsid w:val="6A457CC3"/>
    <w:rsid w:val="6A5A4B58"/>
    <w:rsid w:val="6A841BD5"/>
    <w:rsid w:val="6A8E035E"/>
    <w:rsid w:val="6AB75B07"/>
    <w:rsid w:val="6B150577"/>
    <w:rsid w:val="6B3929BF"/>
    <w:rsid w:val="6B7439F8"/>
    <w:rsid w:val="6B792DBC"/>
    <w:rsid w:val="6BC4672D"/>
    <w:rsid w:val="6BDD159D"/>
    <w:rsid w:val="6BE97F42"/>
    <w:rsid w:val="6BEC358E"/>
    <w:rsid w:val="6C092392"/>
    <w:rsid w:val="6C117498"/>
    <w:rsid w:val="6C1B03AA"/>
    <w:rsid w:val="6C20148A"/>
    <w:rsid w:val="6C3C2767"/>
    <w:rsid w:val="6C40706B"/>
    <w:rsid w:val="6C735A5D"/>
    <w:rsid w:val="6CA116F1"/>
    <w:rsid w:val="6CBA7B30"/>
    <w:rsid w:val="6D512242"/>
    <w:rsid w:val="6DB4632D"/>
    <w:rsid w:val="6DDF784E"/>
    <w:rsid w:val="6DE85FD7"/>
    <w:rsid w:val="6E113780"/>
    <w:rsid w:val="6E5042A8"/>
    <w:rsid w:val="6E5F098F"/>
    <w:rsid w:val="6E8201DA"/>
    <w:rsid w:val="6EAE0FCF"/>
    <w:rsid w:val="6EC425A0"/>
    <w:rsid w:val="6ED529FF"/>
    <w:rsid w:val="6EFE3D04"/>
    <w:rsid w:val="6F265009"/>
    <w:rsid w:val="6F2D6397"/>
    <w:rsid w:val="6F343BCA"/>
    <w:rsid w:val="6F54601A"/>
    <w:rsid w:val="6F61452A"/>
    <w:rsid w:val="6F667AFB"/>
    <w:rsid w:val="6F6B6EC0"/>
    <w:rsid w:val="6F6F69B0"/>
    <w:rsid w:val="6F814935"/>
    <w:rsid w:val="6F9D176F"/>
    <w:rsid w:val="6FBE16E5"/>
    <w:rsid w:val="701E2184"/>
    <w:rsid w:val="703A6FBE"/>
    <w:rsid w:val="70657DB3"/>
    <w:rsid w:val="7089584F"/>
    <w:rsid w:val="70AE3508"/>
    <w:rsid w:val="70F133F4"/>
    <w:rsid w:val="7104581E"/>
    <w:rsid w:val="712E63F7"/>
    <w:rsid w:val="71685DAD"/>
    <w:rsid w:val="718D75C1"/>
    <w:rsid w:val="719178A4"/>
    <w:rsid w:val="71A010A2"/>
    <w:rsid w:val="71A52B5D"/>
    <w:rsid w:val="71BE3C1E"/>
    <w:rsid w:val="71C56D5B"/>
    <w:rsid w:val="71DB657E"/>
    <w:rsid w:val="72111FA0"/>
    <w:rsid w:val="727C032A"/>
    <w:rsid w:val="727F34F7"/>
    <w:rsid w:val="728B1D53"/>
    <w:rsid w:val="72D22E1B"/>
    <w:rsid w:val="72E90827"/>
    <w:rsid w:val="732D105C"/>
    <w:rsid w:val="733E6DC5"/>
    <w:rsid w:val="73504D4A"/>
    <w:rsid w:val="73A410B7"/>
    <w:rsid w:val="73AA26AC"/>
    <w:rsid w:val="74051691"/>
    <w:rsid w:val="7443665D"/>
    <w:rsid w:val="74600FBD"/>
    <w:rsid w:val="7472484C"/>
    <w:rsid w:val="74C11ECD"/>
    <w:rsid w:val="74C72DEA"/>
    <w:rsid w:val="74CC6652"/>
    <w:rsid w:val="74D84FF7"/>
    <w:rsid w:val="74E474F8"/>
    <w:rsid w:val="74E76B1E"/>
    <w:rsid w:val="74F82FA3"/>
    <w:rsid w:val="74FA4F6E"/>
    <w:rsid w:val="750773F2"/>
    <w:rsid w:val="755A3C5E"/>
    <w:rsid w:val="755F20CD"/>
    <w:rsid w:val="7564688B"/>
    <w:rsid w:val="75656237"/>
    <w:rsid w:val="75BC2223"/>
    <w:rsid w:val="75C537CD"/>
    <w:rsid w:val="760836BA"/>
    <w:rsid w:val="76165DD7"/>
    <w:rsid w:val="76393874"/>
    <w:rsid w:val="76562678"/>
    <w:rsid w:val="7660184E"/>
    <w:rsid w:val="7670701F"/>
    <w:rsid w:val="76870A83"/>
    <w:rsid w:val="768C42EB"/>
    <w:rsid w:val="769E5DCD"/>
    <w:rsid w:val="76B37ACA"/>
    <w:rsid w:val="76BD6253"/>
    <w:rsid w:val="76D65566"/>
    <w:rsid w:val="76DA5057"/>
    <w:rsid w:val="77091498"/>
    <w:rsid w:val="771A36A5"/>
    <w:rsid w:val="771B11CB"/>
    <w:rsid w:val="773504DF"/>
    <w:rsid w:val="774A385E"/>
    <w:rsid w:val="7756518C"/>
    <w:rsid w:val="775D3592"/>
    <w:rsid w:val="77623AA6"/>
    <w:rsid w:val="77672662"/>
    <w:rsid w:val="77737259"/>
    <w:rsid w:val="7791148D"/>
    <w:rsid w:val="77A318EC"/>
    <w:rsid w:val="77B51620"/>
    <w:rsid w:val="77C96E79"/>
    <w:rsid w:val="77D45F4A"/>
    <w:rsid w:val="77F43EF6"/>
    <w:rsid w:val="7803238B"/>
    <w:rsid w:val="781A1483"/>
    <w:rsid w:val="782642CC"/>
    <w:rsid w:val="78342545"/>
    <w:rsid w:val="78397B5B"/>
    <w:rsid w:val="78454752"/>
    <w:rsid w:val="785B5D23"/>
    <w:rsid w:val="78654DF4"/>
    <w:rsid w:val="78A10504"/>
    <w:rsid w:val="78A22EEC"/>
    <w:rsid w:val="78B638A1"/>
    <w:rsid w:val="78EE303B"/>
    <w:rsid w:val="791505C8"/>
    <w:rsid w:val="791E6DF0"/>
    <w:rsid w:val="79251970"/>
    <w:rsid w:val="792B7DEB"/>
    <w:rsid w:val="797B41A3"/>
    <w:rsid w:val="79865022"/>
    <w:rsid w:val="79915775"/>
    <w:rsid w:val="79A951B4"/>
    <w:rsid w:val="79B80F53"/>
    <w:rsid w:val="79FC7092"/>
    <w:rsid w:val="7A082B7F"/>
    <w:rsid w:val="7A2D1941"/>
    <w:rsid w:val="7AA15E8B"/>
    <w:rsid w:val="7AB9155B"/>
    <w:rsid w:val="7B045ED3"/>
    <w:rsid w:val="7B31720F"/>
    <w:rsid w:val="7B672C31"/>
    <w:rsid w:val="7B841A35"/>
    <w:rsid w:val="7BCC6850"/>
    <w:rsid w:val="7C2E19A1"/>
    <w:rsid w:val="7C773348"/>
    <w:rsid w:val="7CA57EB5"/>
    <w:rsid w:val="7CAD0B17"/>
    <w:rsid w:val="7CBE4AD3"/>
    <w:rsid w:val="7CD2057E"/>
    <w:rsid w:val="7CF60710"/>
    <w:rsid w:val="7D0050EB"/>
    <w:rsid w:val="7D054777"/>
    <w:rsid w:val="7D07647A"/>
    <w:rsid w:val="7D080444"/>
    <w:rsid w:val="7D0E5A5A"/>
    <w:rsid w:val="7D5176F5"/>
    <w:rsid w:val="7D697E7F"/>
    <w:rsid w:val="7D885400"/>
    <w:rsid w:val="7D965A4F"/>
    <w:rsid w:val="7DC12ACC"/>
    <w:rsid w:val="7DD90FCB"/>
    <w:rsid w:val="7DF22338"/>
    <w:rsid w:val="7DF764EE"/>
    <w:rsid w:val="7E1C6514"/>
    <w:rsid w:val="7E2D0162"/>
    <w:rsid w:val="7E4D4360"/>
    <w:rsid w:val="7E7933A7"/>
    <w:rsid w:val="7E7F0292"/>
    <w:rsid w:val="7E9755DB"/>
    <w:rsid w:val="7EB0669D"/>
    <w:rsid w:val="7ED92098"/>
    <w:rsid w:val="7EE60311"/>
    <w:rsid w:val="7EF173E1"/>
    <w:rsid w:val="7F052E8D"/>
    <w:rsid w:val="7F1B7FBA"/>
    <w:rsid w:val="7F1E3F4E"/>
    <w:rsid w:val="7F5B5B9C"/>
    <w:rsid w:val="7F5C57E4"/>
    <w:rsid w:val="7F8813C8"/>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jc w:val="center"/>
      <w:outlineLvl w:val="3"/>
    </w:pPr>
    <w:rPr>
      <w:rFonts w:ascii="Arial" w:hAnsi="Arial"/>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8">
    <w:name w:val="Normal Indent"/>
    <w:basedOn w:val="1"/>
    <w:qFormat/>
    <w:uiPriority w:val="0"/>
    <w:pPr>
      <w:ind w:firstLine="420" w:firstLineChars="200"/>
    </w:pPr>
    <w:rPr>
      <w:rFonts w:ascii="宋体"/>
      <w:kern w:val="0"/>
      <w:sz w:val="34"/>
    </w:rPr>
  </w:style>
  <w:style w:type="paragraph" w:styleId="9">
    <w:name w:val="annotation text"/>
    <w:basedOn w:val="1"/>
    <w:qFormat/>
    <w:uiPriority w:val="0"/>
    <w:pPr>
      <w:jc w:val="left"/>
    </w:pPr>
  </w:style>
  <w:style w:type="paragraph" w:styleId="10">
    <w:name w:val="Body Text Indent"/>
    <w:basedOn w:val="1"/>
    <w:qFormat/>
    <w:uiPriority w:val="0"/>
    <w:pPr>
      <w:ind w:firstLine="630"/>
    </w:pPr>
    <w:rPr>
      <w:sz w:val="32"/>
      <w:szCs w:val="20"/>
    </w:rPr>
  </w:style>
  <w:style w:type="paragraph" w:styleId="11">
    <w:name w:val="Plain Text"/>
    <w:basedOn w:val="1"/>
    <w:qFormat/>
    <w:uiPriority w:val="99"/>
    <w:pPr>
      <w:autoSpaceDE w:val="0"/>
      <w:autoSpaceDN w:val="0"/>
      <w:adjustRightInd w:val="0"/>
    </w:pPr>
    <w:rPr>
      <w:rFonts w:ascii="宋体" w:hAnsi="Tms Rmn"/>
      <w:kern w:val="0"/>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semiHidden/>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Calibri" w:hAnsi="Calibri"/>
      <w:szCs w:val="22"/>
    </w:rPr>
  </w:style>
  <w:style w:type="paragraph" w:styleId="16">
    <w:name w:val="toc 2"/>
    <w:basedOn w:val="1"/>
    <w:next w:val="1"/>
    <w:qFormat/>
    <w:uiPriority w:val="0"/>
    <w:pPr>
      <w:ind w:left="420" w:leftChars="200"/>
    </w:p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Body text|1"/>
    <w:basedOn w:val="1"/>
    <w:qFormat/>
    <w:uiPriority w:val="0"/>
    <w:pPr>
      <w:widowControl w:val="0"/>
      <w:spacing w:after="360" w:line="480" w:lineRule="auto"/>
      <w:ind w:firstLine="400"/>
    </w:pPr>
    <w:rPr>
      <w:rFonts w:ascii="宋体" w:hAnsi="宋体" w:eastAsia="宋体" w:cs="宋体"/>
      <w:color w:val="677080"/>
      <w:sz w:val="26"/>
      <w:szCs w:val="26"/>
      <w:lang w:val="zh-TW" w:eastAsia="zh-TW" w:bidi="zh-TW"/>
    </w:rPr>
  </w:style>
  <w:style w:type="paragraph" w:customStyle="1" w:styleId="22">
    <w:name w:val="BodyText"/>
    <w:next w:val="14"/>
    <w:qFormat/>
    <w:uiPriority w:val="0"/>
    <w:pPr>
      <w:widowControl w:val="0"/>
      <w:spacing w:after="120" w:line="360" w:lineRule="auto"/>
      <w:jc w:val="both"/>
      <w:textAlignment w:val="baseline"/>
    </w:pPr>
    <w:rPr>
      <w:rFonts w:ascii="Times New Roman" w:hAnsi="Times New Roman" w:eastAsia="宋体" w:cs="Times New Roman"/>
      <w:kern w:val="2"/>
      <w:sz w:val="24"/>
      <w:szCs w:val="24"/>
      <w:lang w:val="en-US" w:eastAsia="zh-CN" w:bidi="ar-SA"/>
    </w:rPr>
  </w:style>
  <w:style w:type="character" w:customStyle="1" w:styleId="23">
    <w:name w:val="NormalCharacter"/>
    <w:semiHidden/>
    <w:qFormat/>
    <w:uiPriority w:val="0"/>
  </w:style>
  <w:style w:type="paragraph" w:customStyle="1" w:styleId="24">
    <w:name w:val="列出段落2"/>
    <w:basedOn w:val="1"/>
    <w:unhideWhenUsed/>
    <w:qFormat/>
    <w:uiPriority w:val="99"/>
    <w:pPr>
      <w:ind w:firstLine="420" w:firstLineChars="200"/>
    </w:pPr>
    <w:rPr>
      <w:rFonts w:ascii="Calibri" w:hAnsi="Calibri" w:eastAsia="宋体" w:cs="Times New Roman"/>
      <w:kern w:val="2"/>
      <w:sz w:val="21"/>
      <w:szCs w:val="24"/>
    </w:rPr>
  </w:style>
  <w:style w:type="paragraph" w:customStyle="1" w:styleId="25">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26">
    <w:name w:val="正文首行缩进两字符"/>
    <w:basedOn w:val="1"/>
    <w:qFormat/>
    <w:uiPriority w:val="0"/>
    <w:pPr>
      <w:spacing w:line="360" w:lineRule="auto"/>
      <w:ind w:firstLine="200" w:firstLineChars="200"/>
    </w:pPr>
  </w:style>
  <w:style w:type="paragraph" w:customStyle="1" w:styleId="27">
    <w:name w:val="1表格"/>
    <w:basedOn w:val="1"/>
    <w:qFormat/>
    <w:uiPriority w:val="0"/>
    <w:pPr>
      <w:keepNext w:val="0"/>
      <w:keepLines w:val="0"/>
      <w:widowControl w:val="0"/>
      <w:suppressLineNumbers w:val="0"/>
      <w:spacing w:before="0" w:beforeAutospacing="0" w:after="0" w:afterAutospacing="0" w:line="400" w:lineRule="atLeast"/>
      <w:ind w:left="0" w:right="0" w:firstLine="522" w:firstLineChars="100"/>
      <w:jc w:val="left"/>
    </w:pPr>
    <w:rPr>
      <w:rFonts w:hint="eastAsia" w:ascii="宋体" w:hAnsi="宋体" w:eastAsia="Times New Roman"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16470</Words>
  <Characters>17163</Characters>
  <Lines>0</Lines>
  <Paragraphs>0</Paragraphs>
  <TotalTime>31</TotalTime>
  <ScaleCrop>false</ScaleCrop>
  <LinksUpToDate>false</LinksUpToDate>
  <CharactersWithSpaces>17949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2024-07-18T03:29:00Z</dcterms:created>
  <dc:creator>杰</dc:creator>
  <cp:lastModifiedBy>Administrator</cp:lastModifiedBy>
  <dcterms:modified xsi:type="dcterms:W3CDTF">2024-09-24T06:14:20Z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BB5493B0F5C94F4FAB195713BD737B08_13</vt:lpwstr>
  </property>
</Properties>
</file>