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8AA" w:rsidRDefault="008148AA">
      <w:pPr>
        <w:spacing w:line="560" w:lineRule="exact"/>
        <w:jc w:val="center"/>
        <w:rPr>
          <w:rFonts w:ascii="仿宋_GB2312" w:cs="仿宋_GB2312"/>
          <w:color w:val="000000"/>
        </w:rPr>
      </w:pPr>
    </w:p>
    <w:p w:rsidR="008148AA" w:rsidRDefault="008148AA">
      <w:pPr>
        <w:spacing w:line="560" w:lineRule="exact"/>
        <w:jc w:val="center"/>
        <w:rPr>
          <w:rFonts w:ascii="仿宋_GB2312" w:eastAsia="仿宋_GB2312" w:hAnsi="仿宋" w:cs="仿宋_GB2312"/>
          <w:sz w:val="32"/>
          <w:szCs w:val="32"/>
        </w:rPr>
      </w:pPr>
    </w:p>
    <w:p w:rsidR="008148AA" w:rsidRDefault="008148AA">
      <w:pPr>
        <w:spacing w:line="560" w:lineRule="exact"/>
        <w:jc w:val="center"/>
        <w:rPr>
          <w:rFonts w:ascii="仿宋_GB2312" w:eastAsia="仿宋_GB2312" w:hAnsi="仿宋" w:cs="仿宋_GB2312"/>
          <w:sz w:val="32"/>
          <w:szCs w:val="32"/>
        </w:rPr>
      </w:pPr>
    </w:p>
    <w:p w:rsidR="008148AA" w:rsidRDefault="008148AA">
      <w:pPr>
        <w:spacing w:line="560" w:lineRule="exact"/>
        <w:jc w:val="center"/>
        <w:rPr>
          <w:rFonts w:ascii="仿宋_GB2312" w:eastAsia="仿宋_GB2312" w:hAnsi="仿宋" w:cs="仿宋_GB2312"/>
          <w:sz w:val="32"/>
          <w:szCs w:val="32"/>
        </w:rPr>
      </w:pPr>
    </w:p>
    <w:p w:rsidR="008148AA" w:rsidRDefault="008148AA">
      <w:pPr>
        <w:spacing w:line="560" w:lineRule="exact"/>
        <w:jc w:val="center"/>
        <w:rPr>
          <w:rFonts w:ascii="仿宋_GB2312" w:eastAsia="仿宋_GB2312" w:hAnsi="仿宋" w:cs="仿宋_GB2312"/>
          <w:sz w:val="32"/>
          <w:szCs w:val="32"/>
        </w:rPr>
      </w:pPr>
    </w:p>
    <w:p w:rsidR="008148AA" w:rsidRDefault="008148AA">
      <w:pPr>
        <w:spacing w:line="600" w:lineRule="exact"/>
        <w:rPr>
          <w:rFonts w:ascii="仿宋_GB2312" w:eastAsia="仿宋_GB2312" w:hAnsi="仿宋" w:cs="仿宋_GB2312"/>
          <w:sz w:val="32"/>
          <w:szCs w:val="32"/>
        </w:rPr>
      </w:pPr>
      <w:r>
        <w:rPr>
          <w:rFonts w:ascii="仿宋_GB2312" w:eastAsia="仿宋_GB2312" w:hAnsi="仿宋" w:cs="仿宋_GB2312"/>
          <w:sz w:val="32"/>
          <w:szCs w:val="32"/>
        </w:rPr>
        <w:t xml:space="preserve">                     </w:t>
      </w:r>
    </w:p>
    <w:p w:rsidR="008148AA" w:rsidRDefault="008148AA">
      <w:pPr>
        <w:pStyle w:val="Default"/>
      </w:pPr>
    </w:p>
    <w:p w:rsidR="008148AA" w:rsidRDefault="008148AA">
      <w:pPr>
        <w:spacing w:line="540" w:lineRule="exact"/>
        <w:jc w:val="center"/>
        <w:rPr>
          <w:rFonts w:ascii="仿宋_GB2312" w:eastAsia="仿宋_GB2312" w:hAnsi="仿宋" w:cs="仿宋_GB2312"/>
          <w:sz w:val="32"/>
          <w:szCs w:val="32"/>
        </w:rPr>
      </w:pPr>
    </w:p>
    <w:p w:rsidR="008148AA" w:rsidRDefault="008148AA">
      <w:pPr>
        <w:spacing w:line="540" w:lineRule="exact"/>
        <w:jc w:val="center"/>
        <w:rPr>
          <w:rFonts w:ascii="仿宋_GB2312" w:eastAsia="仿宋_GB2312" w:hAnsi="仿宋" w:cs="仿宋_GB2312"/>
          <w:sz w:val="32"/>
          <w:szCs w:val="32"/>
        </w:rPr>
      </w:pPr>
      <w:r>
        <w:rPr>
          <w:rFonts w:ascii="仿宋_GB2312" w:eastAsia="仿宋_GB2312" w:hAnsi="仿宋" w:cs="仿宋_GB2312" w:hint="eastAsia"/>
          <w:sz w:val="32"/>
          <w:szCs w:val="32"/>
        </w:rPr>
        <w:t>广朝环审批〔</w:t>
      </w:r>
      <w:r>
        <w:rPr>
          <w:rFonts w:ascii="仿宋_GB2312" w:eastAsia="仿宋_GB2312" w:hAnsi="仿宋" w:cs="仿宋_GB2312"/>
          <w:sz w:val="32"/>
          <w:szCs w:val="32"/>
        </w:rPr>
        <w:t>2021</w:t>
      </w: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号</w:t>
      </w:r>
    </w:p>
    <w:p w:rsidR="008148AA" w:rsidRDefault="008148AA">
      <w:pPr>
        <w:spacing w:line="540" w:lineRule="exact"/>
        <w:rPr>
          <w:rFonts w:ascii="方正大标宋简体" w:eastAsia="方正大标宋简体" w:hAnsi="方正大标宋简体" w:cs="方正大标宋简体"/>
          <w:sz w:val="44"/>
          <w:szCs w:val="44"/>
        </w:rPr>
      </w:pPr>
    </w:p>
    <w:p w:rsidR="008148AA" w:rsidRDefault="008148AA">
      <w:pPr>
        <w:spacing w:line="576" w:lineRule="exact"/>
        <w:rPr>
          <w:rFonts w:ascii="黑体" w:eastAsia="黑体" w:hAnsi="Times New Roman" w:cs="黑体"/>
          <w:sz w:val="44"/>
          <w:szCs w:val="44"/>
        </w:rPr>
      </w:pPr>
    </w:p>
    <w:p w:rsidR="008148AA" w:rsidRDefault="008148AA">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广元市朝天生态环境局</w:t>
      </w:r>
    </w:p>
    <w:p w:rsidR="008148AA" w:rsidRDefault="008148AA">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关于嘉陵江左岸朝天区大滩镇防洪堤工程环境影响报告表的批复</w:t>
      </w:r>
    </w:p>
    <w:p w:rsidR="008148AA" w:rsidRDefault="008148AA">
      <w:pPr>
        <w:spacing w:line="576" w:lineRule="exact"/>
        <w:rPr>
          <w:rFonts w:ascii="仿宋_GB2312" w:eastAsia="仿宋_GB2312" w:hAnsi="仿宋_GB2312" w:cs="仿宋_GB2312"/>
          <w:sz w:val="32"/>
          <w:szCs w:val="32"/>
        </w:rPr>
      </w:pPr>
    </w:p>
    <w:p w:rsidR="008148AA" w:rsidRDefault="008148AA">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区水利工程建设管理站：</w:t>
      </w:r>
    </w:p>
    <w:p w:rsidR="008148AA" w:rsidRDefault="008148AA">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你单位报送的《嘉陵江左岸朝天区大滩镇防洪堤工程环境影响报告表》已收悉。经研究，现批复如下。</w:t>
      </w:r>
    </w:p>
    <w:p w:rsidR="008148AA" w:rsidRDefault="008148AA" w:rsidP="009B17FD">
      <w:pPr>
        <w:pStyle w:val="NormalWeb"/>
        <w:numPr>
          <w:ilvl w:val="0"/>
          <w:numId w:val="1"/>
        </w:numPr>
        <w:spacing w:beforeAutospacing="0" w:afterAutospacing="0" w:line="576" w:lineRule="exact"/>
        <w:ind w:firstLineChars="200" w:firstLine="31680"/>
        <w:rPr>
          <w:rFonts w:ascii="黑体" w:eastAsia="黑体" w:hAnsi="黑体" w:cs="黑体"/>
          <w:color w:val="auto"/>
          <w:sz w:val="32"/>
          <w:szCs w:val="32"/>
        </w:rPr>
      </w:pPr>
      <w:r>
        <w:rPr>
          <w:rFonts w:ascii="黑体" w:eastAsia="黑体" w:hAnsi="黑体" w:cs="黑体" w:hint="eastAsia"/>
          <w:color w:val="auto"/>
          <w:sz w:val="32"/>
          <w:szCs w:val="32"/>
        </w:rPr>
        <w:t>项目概况</w:t>
      </w:r>
    </w:p>
    <w:p w:rsidR="008148AA" w:rsidRDefault="008148AA" w:rsidP="009B17FD">
      <w:pPr>
        <w:spacing w:line="360" w:lineRule="auto"/>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本项目位于广元市朝天区大滩镇</w:t>
      </w:r>
      <w:r w:rsidRPr="00BF2B14">
        <w:rPr>
          <w:rFonts w:ascii="仿宋_GB2312" w:eastAsia="仿宋_GB2312" w:hAnsi="仿宋_GB2312" w:cs="仿宋_GB2312" w:hint="eastAsia"/>
          <w:sz w:val="32"/>
          <w:szCs w:val="32"/>
        </w:rPr>
        <w:t>，</w:t>
      </w:r>
      <w:r w:rsidRPr="00BF2B14">
        <w:rPr>
          <w:rFonts w:ascii="仿宋_GB2312" w:eastAsia="仿宋_GB2312" w:hAnsi="Times New Roman" w:hint="eastAsia"/>
          <w:sz w:val="32"/>
          <w:szCs w:val="32"/>
        </w:rPr>
        <w:t>堤防全长</w:t>
      </w:r>
      <w:smartTag w:uri="urn:schemas-microsoft-com:office:smarttags" w:element="chmetcnv">
        <w:smartTagPr>
          <w:attr w:name="TCSC" w:val="0"/>
          <w:attr w:name="NumberType" w:val="1"/>
          <w:attr w:name="Negative" w:val="False"/>
          <w:attr w:name="HasSpace" w:val="False"/>
          <w:attr w:name="SourceValue" w:val="622.18"/>
          <w:attr w:name="UnitName" w:val="m"/>
        </w:smartTagPr>
        <w:r w:rsidRPr="00BF2B14">
          <w:rPr>
            <w:rFonts w:ascii="仿宋_GB2312" w:eastAsia="仿宋_GB2312" w:hAnsi="Times New Roman"/>
            <w:sz w:val="32"/>
            <w:szCs w:val="32"/>
          </w:rPr>
          <w:t>622.18m</w:t>
        </w:r>
      </w:smartTag>
      <w:r w:rsidRPr="00BF2B14">
        <w:rPr>
          <w:rFonts w:ascii="仿宋_GB2312" w:eastAsia="仿宋_GB2312" w:hAnsi="Times New Roman" w:hint="eastAsia"/>
          <w:sz w:val="32"/>
          <w:szCs w:val="32"/>
        </w:rPr>
        <w:t>，起于大滩镇原水位站浆砌石块石基础墩位置下游</w:t>
      </w:r>
      <w:smartTag w:uri="urn:schemas-microsoft-com:office:smarttags" w:element="chmetcnv">
        <w:smartTagPr>
          <w:attr w:name="TCSC" w:val="0"/>
          <w:attr w:name="NumberType" w:val="1"/>
          <w:attr w:name="Negative" w:val="False"/>
          <w:attr w:name="HasSpace" w:val="False"/>
          <w:attr w:name="SourceValue" w:val="10"/>
          <w:attr w:name="UnitName" w:val="m"/>
        </w:smartTagPr>
        <w:r w:rsidRPr="00BF2B14">
          <w:rPr>
            <w:rFonts w:ascii="仿宋_GB2312" w:eastAsia="仿宋_GB2312" w:hAnsi="Times New Roman"/>
            <w:sz w:val="32"/>
            <w:szCs w:val="32"/>
          </w:rPr>
          <w:t>10m</w:t>
        </w:r>
      </w:smartTag>
      <w:r w:rsidRPr="00BF2B14">
        <w:rPr>
          <w:rFonts w:ascii="仿宋_GB2312" w:eastAsia="仿宋_GB2312" w:hAnsi="Times New Roman" w:hint="eastAsia"/>
          <w:sz w:val="32"/>
          <w:szCs w:val="32"/>
        </w:rPr>
        <w:t>处（起点坐标：</w:t>
      </w:r>
      <w:r w:rsidRPr="00BF2B14">
        <w:rPr>
          <w:rFonts w:ascii="仿宋_GB2312" w:eastAsia="仿宋_GB2312" w:hAnsi="Times New Roman"/>
          <w:sz w:val="32"/>
          <w:szCs w:val="32"/>
        </w:rPr>
        <w:t>X=3627990.372</w:t>
      </w:r>
      <w:r w:rsidRPr="00BF2B14">
        <w:rPr>
          <w:rFonts w:ascii="仿宋_GB2312" w:eastAsia="仿宋_GB2312" w:hAnsi="Times New Roman" w:hint="eastAsia"/>
          <w:sz w:val="32"/>
          <w:szCs w:val="32"/>
        </w:rPr>
        <w:t>；</w:t>
      </w:r>
      <w:r w:rsidRPr="00BF2B14">
        <w:rPr>
          <w:rFonts w:ascii="仿宋_GB2312" w:eastAsia="仿宋_GB2312" w:hAnsi="Times New Roman"/>
          <w:sz w:val="32"/>
          <w:szCs w:val="32"/>
        </w:rPr>
        <w:t>Y=585061.043</w:t>
      </w:r>
      <w:r w:rsidRPr="00BF2B14">
        <w:rPr>
          <w:rFonts w:ascii="仿宋_GB2312" w:eastAsia="仿宋_GB2312" w:hAnsi="Times New Roman" w:hint="eastAsia"/>
          <w:sz w:val="32"/>
          <w:szCs w:val="32"/>
        </w:rPr>
        <w:t>），下游止于河道下游陡崖位置处（止点坐标：</w:t>
      </w:r>
      <w:r w:rsidRPr="00BF2B14">
        <w:rPr>
          <w:rFonts w:ascii="仿宋_GB2312" w:eastAsia="仿宋_GB2312" w:hAnsi="Times New Roman"/>
          <w:sz w:val="32"/>
          <w:szCs w:val="32"/>
        </w:rPr>
        <w:t>X=3617476.532</w:t>
      </w:r>
      <w:r w:rsidRPr="00BF2B14">
        <w:rPr>
          <w:rFonts w:ascii="仿宋_GB2312" w:eastAsia="仿宋_GB2312" w:hAnsi="Times New Roman" w:hint="eastAsia"/>
          <w:sz w:val="32"/>
          <w:szCs w:val="32"/>
        </w:rPr>
        <w:t>；</w:t>
      </w:r>
      <w:r w:rsidRPr="00BF2B14">
        <w:rPr>
          <w:rFonts w:ascii="仿宋_GB2312" w:eastAsia="仿宋_GB2312" w:hAnsi="Times New Roman"/>
          <w:sz w:val="32"/>
          <w:szCs w:val="32"/>
        </w:rPr>
        <w:t>Y=585083.423</w:t>
      </w:r>
      <w:r w:rsidRPr="00BF2B14">
        <w:rPr>
          <w:rFonts w:ascii="仿宋_GB2312" w:eastAsia="仿宋_GB2312" w:hAnsi="Times New Roman" w:hint="eastAsia"/>
          <w:sz w:val="32"/>
          <w:szCs w:val="32"/>
        </w:rPr>
        <w:t>）。堤防采用复合式生态堤结构形式，设计洪水位（</w:t>
      </w:r>
      <w:r w:rsidRPr="00BF2B14">
        <w:rPr>
          <w:rFonts w:ascii="仿宋_GB2312" w:eastAsia="仿宋_GB2312" w:hAnsi="Times New Roman"/>
          <w:sz w:val="32"/>
          <w:szCs w:val="32"/>
        </w:rPr>
        <w:t>P=10%</w:t>
      </w:r>
      <w:r w:rsidRPr="00BF2B14">
        <w:rPr>
          <w:rFonts w:ascii="仿宋_GB2312" w:eastAsia="仿宋_GB2312" w:hAnsi="Times New Roman" w:hint="eastAsia"/>
          <w:sz w:val="32"/>
          <w:szCs w:val="32"/>
        </w:rPr>
        <w:t>）为</w:t>
      </w:r>
      <w:smartTag w:uri="urn:schemas-microsoft-com:office:smarttags" w:element="chmetcnv">
        <w:smartTagPr>
          <w:attr w:name="TCSC" w:val="0"/>
          <w:attr w:name="NumberType" w:val="1"/>
          <w:attr w:name="Negative" w:val="False"/>
          <w:attr w:name="HasSpace" w:val="False"/>
          <w:attr w:name="SourceValue" w:val="525.94"/>
          <w:attr w:name="UnitName" w:val="m"/>
        </w:smartTagPr>
        <w:r w:rsidRPr="00BF2B14">
          <w:rPr>
            <w:rFonts w:ascii="仿宋_GB2312" w:eastAsia="仿宋_GB2312" w:hAnsi="Times New Roman"/>
            <w:sz w:val="32"/>
            <w:szCs w:val="32"/>
          </w:rPr>
          <w:t>525.94m</w:t>
        </w:r>
      </w:smartTag>
      <w:r w:rsidRPr="00BF2B14">
        <w:rPr>
          <w:rFonts w:ascii="仿宋_GB2312" w:eastAsia="仿宋_GB2312" w:hAnsi="Times New Roman"/>
          <w:sz w:val="32"/>
          <w:szCs w:val="32"/>
        </w:rPr>
        <w:t>—</w:t>
      </w:r>
      <w:smartTag w:uri="urn:schemas-microsoft-com:office:smarttags" w:element="chmetcnv">
        <w:smartTagPr>
          <w:attr w:name="TCSC" w:val="0"/>
          <w:attr w:name="NumberType" w:val="1"/>
          <w:attr w:name="Negative" w:val="False"/>
          <w:attr w:name="HasSpace" w:val="False"/>
          <w:attr w:name="SourceValue" w:val="526.45"/>
          <w:attr w:name="UnitName" w:val="m"/>
        </w:smartTagPr>
        <w:r w:rsidRPr="00BF2B14">
          <w:rPr>
            <w:rFonts w:ascii="仿宋_GB2312" w:eastAsia="仿宋_GB2312" w:hAnsi="Times New Roman"/>
            <w:sz w:val="32"/>
            <w:szCs w:val="32"/>
          </w:rPr>
          <w:t>526.45m</w:t>
        </w:r>
      </w:smartTag>
      <w:r w:rsidRPr="00BF2B14">
        <w:rPr>
          <w:rFonts w:ascii="仿宋_GB2312" w:eastAsia="仿宋_GB2312" w:hAnsi="Times New Roman" w:hint="eastAsia"/>
          <w:sz w:val="32"/>
          <w:szCs w:val="32"/>
        </w:rPr>
        <w:t>，堤顶安全超高值为</w:t>
      </w:r>
      <w:smartTag w:uri="urn:schemas-microsoft-com:office:smarttags" w:element="chmetcnv">
        <w:smartTagPr>
          <w:attr w:name="TCSC" w:val="0"/>
          <w:attr w:name="NumberType" w:val="1"/>
          <w:attr w:name="Negative" w:val="False"/>
          <w:attr w:name="HasSpace" w:val="False"/>
          <w:attr w:name="SourceValue" w:val="1"/>
          <w:attr w:name="UnitName" w:val="m"/>
        </w:smartTagPr>
        <w:r w:rsidRPr="00BF2B14">
          <w:rPr>
            <w:rFonts w:ascii="仿宋_GB2312" w:eastAsia="仿宋_GB2312" w:hAnsi="Times New Roman"/>
            <w:sz w:val="32"/>
            <w:szCs w:val="32"/>
          </w:rPr>
          <w:t>1.0m</w:t>
        </w:r>
      </w:smartTag>
      <w:r w:rsidRPr="00BF2B14">
        <w:rPr>
          <w:rFonts w:ascii="仿宋_GB2312" w:eastAsia="仿宋_GB2312" w:hAnsi="Times New Roman" w:hint="eastAsia"/>
          <w:sz w:val="32"/>
          <w:szCs w:val="32"/>
        </w:rPr>
        <w:t>，堤顶宽</w:t>
      </w:r>
      <w:smartTag w:uri="urn:schemas-microsoft-com:office:smarttags" w:element="chmetcnv">
        <w:smartTagPr>
          <w:attr w:name="TCSC" w:val="0"/>
          <w:attr w:name="NumberType" w:val="1"/>
          <w:attr w:name="Negative" w:val="False"/>
          <w:attr w:name="HasSpace" w:val="False"/>
          <w:attr w:name="SourceValue" w:val="3"/>
          <w:attr w:name="UnitName" w:val="m"/>
        </w:smartTagPr>
        <w:r w:rsidRPr="00BF2B14">
          <w:rPr>
            <w:rFonts w:ascii="仿宋_GB2312" w:eastAsia="仿宋_GB2312" w:hAnsi="Times New Roman"/>
            <w:sz w:val="32"/>
            <w:szCs w:val="32"/>
          </w:rPr>
          <w:t>3.0m</w:t>
        </w:r>
      </w:smartTag>
      <w:r w:rsidRPr="00BF2B14">
        <w:rPr>
          <w:rFonts w:ascii="仿宋_GB2312" w:eastAsia="仿宋_GB2312" w:hAnsi="Times New Roman" w:hint="eastAsia"/>
          <w:sz w:val="32"/>
          <w:szCs w:val="32"/>
        </w:rPr>
        <w:t>。对嘉陵江大滩镇段右岸岸线进行整治，整治岸线全长</w:t>
      </w:r>
      <w:smartTag w:uri="urn:schemas-microsoft-com:office:smarttags" w:element="chmetcnv">
        <w:smartTagPr>
          <w:attr w:name="TCSC" w:val="0"/>
          <w:attr w:name="NumberType" w:val="1"/>
          <w:attr w:name="Negative" w:val="False"/>
          <w:attr w:name="HasSpace" w:val="False"/>
          <w:attr w:name="SourceValue" w:val="173.86"/>
          <w:attr w:name="UnitName" w:val="m"/>
        </w:smartTagPr>
        <w:r w:rsidRPr="00BF2B14">
          <w:rPr>
            <w:rFonts w:ascii="仿宋_GB2312" w:eastAsia="仿宋_GB2312" w:hAnsi="Times New Roman"/>
            <w:sz w:val="32"/>
            <w:szCs w:val="32"/>
          </w:rPr>
          <w:t>173.86m</w:t>
        </w:r>
      </w:smartTag>
      <w:r w:rsidRPr="00BF2B14">
        <w:rPr>
          <w:rFonts w:ascii="仿宋_GB2312" w:eastAsia="仿宋_GB2312" w:hAnsi="Times New Roman" w:hint="eastAsia"/>
          <w:sz w:val="32"/>
          <w:szCs w:val="32"/>
        </w:rPr>
        <w:t>，起点坐标</w:t>
      </w:r>
      <w:r w:rsidRPr="00BF2B14">
        <w:rPr>
          <w:rFonts w:ascii="仿宋_GB2312" w:eastAsia="仿宋_GB2312" w:hAnsi="Times New Roman"/>
          <w:sz w:val="32"/>
          <w:szCs w:val="32"/>
        </w:rPr>
        <w:t>X=3627472.790</w:t>
      </w:r>
      <w:r w:rsidRPr="00BF2B14">
        <w:rPr>
          <w:rFonts w:ascii="仿宋_GB2312" w:eastAsia="仿宋_GB2312" w:hAnsi="Times New Roman" w:hint="eastAsia"/>
          <w:sz w:val="32"/>
          <w:szCs w:val="32"/>
        </w:rPr>
        <w:t>；</w:t>
      </w:r>
      <w:r w:rsidRPr="00BF2B14">
        <w:rPr>
          <w:rFonts w:ascii="仿宋_GB2312" w:eastAsia="仿宋_GB2312" w:hAnsi="Times New Roman"/>
          <w:sz w:val="32"/>
          <w:szCs w:val="32"/>
        </w:rPr>
        <w:t>Y=584849.618</w:t>
      </w:r>
      <w:r w:rsidRPr="00BF2B14">
        <w:rPr>
          <w:rFonts w:ascii="仿宋_GB2312" w:eastAsia="仿宋_GB2312" w:hAnsi="Times New Roman" w:hint="eastAsia"/>
          <w:sz w:val="32"/>
          <w:szCs w:val="32"/>
        </w:rPr>
        <w:t>；止点坐标</w:t>
      </w:r>
      <w:r w:rsidRPr="00BF2B14">
        <w:rPr>
          <w:rFonts w:ascii="仿宋_GB2312" w:eastAsia="仿宋_GB2312" w:hAnsi="Times New Roman"/>
          <w:sz w:val="32"/>
          <w:szCs w:val="32"/>
        </w:rPr>
        <w:t>X=3627365.226</w:t>
      </w:r>
      <w:r w:rsidRPr="00BF2B14">
        <w:rPr>
          <w:rFonts w:ascii="仿宋_GB2312" w:eastAsia="仿宋_GB2312" w:hAnsi="Times New Roman" w:hint="eastAsia"/>
          <w:sz w:val="32"/>
          <w:szCs w:val="32"/>
        </w:rPr>
        <w:t>；</w:t>
      </w:r>
      <w:r w:rsidRPr="00BF2B14">
        <w:rPr>
          <w:rFonts w:ascii="仿宋_GB2312" w:eastAsia="仿宋_GB2312" w:hAnsi="Times New Roman"/>
          <w:sz w:val="32"/>
          <w:szCs w:val="32"/>
        </w:rPr>
        <w:t>Y=584985.768</w:t>
      </w:r>
      <w:r w:rsidRPr="00BF2B14">
        <w:rPr>
          <w:rFonts w:ascii="仿宋_GB2312" w:eastAsia="仿宋_GB2312" w:hAnsi="Times New Roman" w:hint="eastAsia"/>
          <w:sz w:val="32"/>
          <w:szCs w:val="32"/>
        </w:rPr>
        <w:t>。布置排涝涵管</w:t>
      </w:r>
      <w:r w:rsidRPr="00BF2B14">
        <w:rPr>
          <w:rFonts w:ascii="仿宋_GB2312" w:eastAsia="仿宋_GB2312" w:hAnsi="Times New Roman"/>
          <w:sz w:val="32"/>
          <w:szCs w:val="32"/>
        </w:rPr>
        <w:t>3</w:t>
      </w:r>
      <w:r w:rsidRPr="00BF2B14">
        <w:rPr>
          <w:rFonts w:ascii="仿宋_GB2312" w:eastAsia="仿宋_GB2312" w:hAnsi="Times New Roman" w:hint="eastAsia"/>
          <w:sz w:val="32"/>
          <w:szCs w:val="32"/>
        </w:rPr>
        <w:t>处，位于堤防桩号嘉左</w:t>
      </w:r>
      <w:r w:rsidRPr="00BF2B14">
        <w:rPr>
          <w:rFonts w:ascii="仿宋_GB2312" w:eastAsia="仿宋_GB2312" w:hAnsi="Times New Roman"/>
          <w:sz w:val="32"/>
          <w:szCs w:val="32"/>
        </w:rPr>
        <w:t>0+200.00</w:t>
      </w:r>
      <w:r w:rsidRPr="00BF2B14">
        <w:rPr>
          <w:rFonts w:ascii="仿宋_GB2312" w:eastAsia="仿宋_GB2312" w:hAnsi="Times New Roman" w:hint="eastAsia"/>
          <w:sz w:val="32"/>
          <w:szCs w:val="32"/>
        </w:rPr>
        <w:t>、嘉左</w:t>
      </w:r>
      <w:r w:rsidRPr="00BF2B14">
        <w:rPr>
          <w:rFonts w:ascii="仿宋_GB2312" w:eastAsia="仿宋_GB2312" w:hAnsi="Times New Roman"/>
          <w:sz w:val="32"/>
          <w:szCs w:val="32"/>
        </w:rPr>
        <w:t>0+350.00</w:t>
      </w:r>
      <w:r w:rsidRPr="00BF2B14">
        <w:rPr>
          <w:rFonts w:ascii="仿宋_GB2312" w:eastAsia="仿宋_GB2312" w:hAnsi="Times New Roman" w:hint="eastAsia"/>
          <w:sz w:val="32"/>
          <w:szCs w:val="32"/>
        </w:rPr>
        <w:t>、嘉左</w:t>
      </w:r>
      <w:r w:rsidRPr="00BF2B14">
        <w:rPr>
          <w:rFonts w:ascii="仿宋_GB2312" w:eastAsia="仿宋_GB2312" w:hAnsi="Times New Roman"/>
          <w:sz w:val="32"/>
          <w:szCs w:val="32"/>
        </w:rPr>
        <w:t>0+450.00</w:t>
      </w:r>
      <w:r w:rsidRPr="00BF2B14">
        <w:rPr>
          <w:rFonts w:ascii="仿宋_GB2312" w:eastAsia="仿宋_GB2312" w:hAnsi="Times New Roman" w:hint="eastAsia"/>
          <w:sz w:val="32"/>
          <w:szCs w:val="32"/>
        </w:rPr>
        <w:t>；布置排涝箱涵</w:t>
      </w:r>
      <w:r w:rsidRPr="00BF2B14">
        <w:rPr>
          <w:rFonts w:ascii="仿宋_GB2312" w:eastAsia="仿宋_GB2312" w:hAnsi="Times New Roman"/>
          <w:sz w:val="32"/>
          <w:szCs w:val="32"/>
        </w:rPr>
        <w:t>1</w:t>
      </w:r>
      <w:r w:rsidRPr="00BF2B14">
        <w:rPr>
          <w:rFonts w:ascii="仿宋_GB2312" w:eastAsia="仿宋_GB2312" w:hAnsi="Times New Roman" w:hint="eastAsia"/>
          <w:sz w:val="32"/>
          <w:szCs w:val="32"/>
        </w:rPr>
        <w:t>处，位于堤防桩号嘉左</w:t>
      </w:r>
      <w:r w:rsidRPr="00BF2B14">
        <w:rPr>
          <w:rFonts w:ascii="仿宋_GB2312" w:eastAsia="仿宋_GB2312" w:hAnsi="Times New Roman"/>
          <w:sz w:val="32"/>
          <w:szCs w:val="32"/>
        </w:rPr>
        <w:t>0+587.50</w:t>
      </w:r>
      <w:r w:rsidRPr="00BF2B14">
        <w:rPr>
          <w:rFonts w:ascii="仿宋_GB2312" w:eastAsia="仿宋_GB2312" w:hAnsi="Times New Roman" w:hint="eastAsia"/>
          <w:sz w:val="32"/>
          <w:szCs w:val="32"/>
        </w:rPr>
        <w:t>。</w:t>
      </w:r>
      <w:r>
        <w:rPr>
          <w:rFonts w:ascii="仿宋_GB2312" w:eastAsia="仿宋_GB2312" w:hAnsi="仿宋_GB2312" w:cs="仿宋_GB2312" w:hint="eastAsia"/>
          <w:sz w:val="32"/>
          <w:szCs w:val="32"/>
        </w:rPr>
        <w:t>项目总投资</w:t>
      </w:r>
      <w:r>
        <w:rPr>
          <w:rFonts w:ascii="仿宋_GB2312" w:eastAsia="仿宋_GB2312" w:hAnsi="仿宋_GB2312" w:cs="仿宋_GB2312"/>
          <w:sz w:val="32"/>
          <w:szCs w:val="32"/>
        </w:rPr>
        <w:t>2035.28</w:t>
      </w:r>
      <w:r>
        <w:rPr>
          <w:rFonts w:ascii="仿宋_GB2312" w:eastAsia="仿宋_GB2312" w:hAnsi="仿宋_GB2312" w:cs="仿宋_GB2312" w:hint="eastAsia"/>
          <w:sz w:val="32"/>
          <w:szCs w:val="32"/>
        </w:rPr>
        <w:t>万元，其中环保投资</w:t>
      </w:r>
      <w:r>
        <w:rPr>
          <w:rFonts w:ascii="仿宋_GB2312" w:eastAsia="仿宋_GB2312" w:hAnsi="仿宋_GB2312" w:cs="仿宋_GB2312"/>
          <w:sz w:val="32"/>
          <w:szCs w:val="32"/>
        </w:rPr>
        <w:t>82.5</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 xml:space="preserve"> </w:t>
      </w:r>
    </w:p>
    <w:p w:rsidR="008148AA" w:rsidRDefault="008148AA" w:rsidP="009B17FD">
      <w:pPr>
        <w:spacing w:line="57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根据《产业结构调整指导目录》（</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w:t>
      </w:r>
      <w:r>
        <w:rPr>
          <w:rFonts w:ascii="仿宋_GB2312" w:eastAsia="仿宋_GB2312" w:hAnsi="仿宋_GB2312" w:cs="仿宋_GB2312" w:hint="eastAsia"/>
          <w:kern w:val="0"/>
          <w:sz w:val="32"/>
          <w:szCs w:val="32"/>
        </w:rPr>
        <w:t>本项目属于鼓励类，</w:t>
      </w:r>
      <w:r>
        <w:rPr>
          <w:rFonts w:ascii="仿宋_GB2312" w:eastAsia="仿宋_GB2312" w:hAnsi="仿宋_GB2312" w:cs="仿宋_GB2312" w:hint="eastAsia"/>
          <w:sz w:val="32"/>
          <w:szCs w:val="32"/>
        </w:rPr>
        <w:t>符合国家现行产业政策。在严格落实《报告表》提出的各项环保措施和本批复要求的前提下，我局同意你公司按照《报告表》所列建设项目的性质、规模、工艺、地点和环境保护措施进行建设。</w:t>
      </w:r>
    </w:p>
    <w:p w:rsidR="008148AA" w:rsidRDefault="008148AA" w:rsidP="009B17FD">
      <w:pPr>
        <w:adjustRightInd w:val="0"/>
        <w:snapToGrid w:val="0"/>
        <w:spacing w:line="576" w:lineRule="exact"/>
        <w:ind w:firstLineChars="225" w:firstLine="31680"/>
        <w:rPr>
          <w:rFonts w:ascii="黑体" w:eastAsia="黑体" w:hAnsi="黑体" w:cs="黑体"/>
          <w:sz w:val="32"/>
          <w:szCs w:val="32"/>
        </w:rPr>
      </w:pPr>
      <w:r>
        <w:rPr>
          <w:rFonts w:ascii="黑体" w:eastAsia="黑体" w:hAnsi="黑体" w:cs="黑体" w:hint="eastAsia"/>
          <w:sz w:val="32"/>
          <w:szCs w:val="32"/>
        </w:rPr>
        <w:t>二、项目建设和运营中应重点做好的工作</w:t>
      </w:r>
    </w:p>
    <w:p w:rsidR="008148AA" w:rsidRDefault="008148AA" w:rsidP="009B17FD">
      <w:pPr>
        <w:tabs>
          <w:tab w:val="left" w:pos="2010"/>
        </w:tabs>
        <w:topLinePunct/>
        <w:adjustRightInd w:val="0"/>
        <w:snapToGrid w:val="0"/>
        <w:spacing w:line="600" w:lineRule="exact"/>
        <w:ind w:firstLineChars="200" w:firstLine="31680"/>
        <w:rPr>
          <w:rFonts w:ascii="仿宋_GB2312" w:eastAsia="仿宋_GB2312"/>
          <w:sz w:val="32"/>
          <w:szCs w:val="32"/>
        </w:rPr>
      </w:pPr>
      <w:r>
        <w:rPr>
          <w:rFonts w:ascii="仿宋_GB2312" w:eastAsia="仿宋_GB2312" w:hAnsi="仿宋_GB2312" w:cs="仿宋_GB2312" w:hint="eastAsia"/>
          <w:kern w:val="0"/>
          <w:sz w:val="32"/>
          <w:szCs w:val="32"/>
        </w:rPr>
        <w:t>本项目为河堤工程，为非污染生态建设项目，运营期无废水、废气、噪声、固废等污染产生。施工期重点应做好以下工作：</w:t>
      </w:r>
    </w:p>
    <w:p w:rsidR="008148AA" w:rsidRDefault="008148AA" w:rsidP="009B17FD">
      <w:pPr>
        <w:adjustRightInd w:val="0"/>
        <w:snapToGrid w:val="0"/>
        <w:spacing w:line="576"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（一）落实水污染防治措施。</w:t>
      </w:r>
      <w:r>
        <w:rPr>
          <w:rFonts w:ascii="仿宋_GB2312" w:eastAsia="仿宋_GB2312" w:hAnsi="仿宋_GB2312" w:cs="仿宋_GB2312" w:hint="eastAsia"/>
          <w:sz w:val="32"/>
          <w:szCs w:val="32"/>
        </w:rPr>
        <w:t>施工废水和基坑降水经沉淀后回用或用于工地洒水降尘；生活废水依托周边已有设施收集处理，禁止外排。</w:t>
      </w:r>
    </w:p>
    <w:p w:rsidR="008148AA" w:rsidRDefault="008148AA" w:rsidP="009B17FD">
      <w:pPr>
        <w:adjustRightInd w:val="0"/>
        <w:snapToGrid w:val="0"/>
        <w:spacing w:line="576"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（三）落实大气污染防治措施。</w:t>
      </w:r>
      <w:r>
        <w:rPr>
          <w:rFonts w:ascii="仿宋_GB2312" w:eastAsia="仿宋_GB2312" w:hAnsi="仿宋_GB2312" w:cs="仿宋_GB2312" w:hint="eastAsia"/>
          <w:sz w:val="32"/>
          <w:szCs w:val="32"/>
        </w:rPr>
        <w:t>施工期采用优化施工工艺、洒水降尘、封闭运输、施工人员防护、车辆减速缓行同时加强道路的清扫等措施减小扬尘和尾气对环境的影响。</w:t>
      </w:r>
    </w:p>
    <w:p w:rsidR="008148AA" w:rsidRDefault="008148AA" w:rsidP="009B17FD">
      <w:pPr>
        <w:spacing w:line="576" w:lineRule="exact"/>
        <w:ind w:firstLineChars="200" w:firstLine="31680"/>
        <w:rPr>
          <w:sz w:val="24"/>
        </w:rPr>
      </w:pPr>
      <w:r>
        <w:rPr>
          <w:rFonts w:ascii="楷体_GB2312" w:eastAsia="楷体_GB2312" w:hAnsi="楷体_GB2312" w:cs="楷体_GB2312" w:hint="eastAsia"/>
          <w:sz w:val="32"/>
          <w:szCs w:val="32"/>
        </w:rPr>
        <w:t>（四）落实噪声污染防治工作。</w:t>
      </w:r>
      <w:r>
        <w:rPr>
          <w:rFonts w:ascii="仿宋_GB2312" w:eastAsia="仿宋_GB2312" w:hAnsi="仿宋_GB2312" w:cs="仿宋_GB2312" w:hint="eastAsia"/>
          <w:sz w:val="32"/>
          <w:szCs w:val="32"/>
        </w:rPr>
        <w:t>施工期采用合理布置施工机械、选择低噪声设备、禁止夜间和午间施工、加强设备保养和维护、控制车速等措施减小噪声对环境的影响</w:t>
      </w:r>
      <w:r>
        <w:rPr>
          <w:rFonts w:hint="eastAsia"/>
          <w:sz w:val="24"/>
        </w:rPr>
        <w:t>。</w:t>
      </w:r>
    </w:p>
    <w:p w:rsidR="008148AA" w:rsidRDefault="008148AA" w:rsidP="009B17FD">
      <w:pPr>
        <w:spacing w:line="576"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（五）落实固体废弃物污染防治措施。</w:t>
      </w:r>
      <w:r>
        <w:rPr>
          <w:rFonts w:ascii="仿宋_GB2312" w:eastAsia="仿宋_GB2312" w:hAnsi="仿宋_GB2312" w:cs="仿宋_GB2312" w:hint="eastAsia"/>
          <w:sz w:val="32"/>
          <w:szCs w:val="32"/>
        </w:rPr>
        <w:t>施工期土石方全部用于堤身及堤后低洼处回填；生活垃圾集中收集后由当地环卫部门定时清运，集中处置。</w:t>
      </w:r>
    </w:p>
    <w:p w:rsidR="008148AA" w:rsidRDefault="008148AA" w:rsidP="009B17FD">
      <w:pPr>
        <w:spacing w:line="576"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（六）生态环境保护措施。</w:t>
      </w:r>
      <w:r>
        <w:rPr>
          <w:rFonts w:ascii="仿宋_GB2312" w:eastAsia="仿宋_GB2312" w:hAnsi="仿宋_GB2312" w:cs="仿宋_GB2312" w:hint="eastAsia"/>
          <w:sz w:val="32"/>
          <w:szCs w:val="32"/>
        </w:rPr>
        <w:t>优化设计与布局，控制工程建设扰动面积，降低对地表植物的损害范围；施工结束后及时清除施工垃圾，进行迹地恢复，恢复原有土地使用功能。</w:t>
      </w:r>
    </w:p>
    <w:p w:rsidR="008148AA" w:rsidRDefault="008148AA" w:rsidP="009B17FD">
      <w:pPr>
        <w:spacing w:line="576"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sz w:val="32"/>
          <w:szCs w:val="32"/>
        </w:rPr>
        <w:t>七）落实环境风险防范和应急措施。</w:t>
      </w:r>
      <w:r>
        <w:rPr>
          <w:rFonts w:ascii="仿宋_GB2312" w:eastAsia="仿宋_GB2312" w:hAnsi="仿宋_GB2312" w:cs="仿宋_GB2312" w:hint="eastAsia"/>
          <w:sz w:val="32"/>
          <w:szCs w:val="32"/>
        </w:rPr>
        <w:t>严格落实环评《报告表》中提出的风险防范措施，建立和完善环境管理制度和突发环境事故应急处置预案，防止事故发生。</w:t>
      </w:r>
    </w:p>
    <w:p w:rsidR="008148AA" w:rsidRDefault="008148AA" w:rsidP="009B17FD">
      <w:pPr>
        <w:spacing w:line="576" w:lineRule="exact"/>
        <w:ind w:firstLineChars="168" w:firstLine="31680"/>
        <w:rPr>
          <w:rFonts w:ascii="黑体" w:eastAsia="黑体" w:hAnsi="黑体" w:cs="黑体"/>
          <w:kern w:val="0"/>
          <w:sz w:val="32"/>
          <w:szCs w:val="32"/>
        </w:rPr>
      </w:pPr>
      <w:r>
        <w:rPr>
          <w:rFonts w:ascii="黑体" w:eastAsia="黑体" w:hAnsi="黑体" w:cs="黑体" w:hint="eastAsia"/>
          <w:sz w:val="32"/>
          <w:szCs w:val="32"/>
        </w:rPr>
        <w:t>三、</w:t>
      </w:r>
      <w:r>
        <w:rPr>
          <w:rFonts w:ascii="黑体" w:eastAsia="黑体" w:hAnsi="黑体" w:cs="黑体" w:hint="eastAsia"/>
          <w:kern w:val="0"/>
          <w:sz w:val="32"/>
          <w:szCs w:val="32"/>
        </w:rPr>
        <w:t>严格执行环境保护“三同时”制度</w:t>
      </w:r>
    </w:p>
    <w:p w:rsidR="008148AA" w:rsidRDefault="008148AA" w:rsidP="009B17FD">
      <w:pPr>
        <w:spacing w:line="57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该项目竣工后，请你单位按规定实施竣工环境保护验收</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验收合格后方可投入使用，并将验收报告报送朝天生态环境局备案。</w:t>
      </w:r>
    </w:p>
    <w:p w:rsidR="008148AA" w:rsidRDefault="008148AA" w:rsidP="009B17FD">
      <w:pPr>
        <w:numPr>
          <w:ilvl w:val="0"/>
          <w:numId w:val="3"/>
        </w:numPr>
        <w:spacing w:line="576" w:lineRule="exact"/>
        <w:ind w:firstLineChars="200" w:firstLine="31680"/>
        <w:rPr>
          <w:rFonts w:ascii="黑体" w:eastAsia="黑体" w:hAnsi="黑体" w:cs="黑体"/>
          <w:sz w:val="32"/>
          <w:szCs w:val="32"/>
        </w:rPr>
      </w:pPr>
      <w:r>
        <w:rPr>
          <w:rFonts w:ascii="黑体" w:eastAsia="黑体" w:hAnsi="黑体" w:cs="黑体" w:hint="eastAsia"/>
          <w:sz w:val="32"/>
          <w:szCs w:val="32"/>
        </w:rPr>
        <w:t>强化日常环境监管</w:t>
      </w:r>
    </w:p>
    <w:p w:rsidR="008148AA" w:rsidRDefault="008148AA" w:rsidP="009B17FD">
      <w:pPr>
        <w:spacing w:line="57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请广元市朝天生态环境保护综合行政执法大队负责该项目的环境保护“三同时”监督检查和日常监督管理工作。</w:t>
      </w:r>
    </w:p>
    <w:p w:rsidR="008148AA" w:rsidRDefault="008148AA" w:rsidP="009B17FD">
      <w:pPr>
        <w:pStyle w:val="BodyTextFirstIndent2"/>
        <w:spacing w:line="576" w:lineRule="exact"/>
        <w:ind w:left="31680"/>
      </w:pPr>
    </w:p>
    <w:p w:rsidR="008148AA" w:rsidRPr="00EE1E46" w:rsidRDefault="008148AA" w:rsidP="009F24D4">
      <w:pPr>
        <w:pStyle w:val="Header"/>
        <w:pBdr>
          <w:top w:val="none" w:sz="0" w:space="0" w:color="auto"/>
          <w:left w:val="none" w:sz="0" w:space="0" w:color="auto"/>
          <w:bottom w:val="none" w:sz="0" w:space="0" w:color="auto"/>
          <w:right w:val="none" w:sz="0" w:space="0" w:color="auto"/>
        </w:pBdr>
        <w:ind w:left="5250"/>
      </w:pPr>
    </w:p>
    <w:p w:rsidR="008148AA" w:rsidRDefault="008148AA" w:rsidP="009F24D4">
      <w:pPr>
        <w:spacing w:line="576"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广元市朝天生态环境局</w:t>
      </w:r>
    </w:p>
    <w:p w:rsidR="008148AA" w:rsidRDefault="008148AA" w:rsidP="009B17FD">
      <w:pPr>
        <w:spacing w:line="576" w:lineRule="exact"/>
        <w:ind w:firstLineChars="200" w:firstLine="3168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smartTag w:uri="urn:schemas-microsoft-com:office:smarttags" w:element="chsdate">
        <w:smartTagPr>
          <w:attr w:name="IsROCDate" w:val="False"/>
          <w:attr w:name="IsLunarDate" w:val="False"/>
          <w:attr w:name="Day" w:val="2"/>
          <w:attr w:name="Month" w:val="2"/>
          <w:attr w:name="Year" w:val="2021"/>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日</w:t>
        </w:r>
      </w:smartTag>
    </w:p>
    <w:p w:rsidR="008148AA" w:rsidRPr="00E366BD" w:rsidRDefault="008148AA" w:rsidP="009F24D4">
      <w:pPr>
        <w:pStyle w:val="Header"/>
        <w:pBdr>
          <w:top w:val="none" w:sz="0" w:space="0" w:color="auto"/>
          <w:left w:val="none" w:sz="0" w:space="0" w:color="auto"/>
          <w:bottom w:val="none" w:sz="0" w:space="0" w:color="auto"/>
          <w:right w:val="none" w:sz="0" w:space="0" w:color="auto"/>
        </w:pBdr>
        <w:ind w:left="5250"/>
      </w:pPr>
    </w:p>
    <w:p w:rsidR="008148AA" w:rsidRDefault="008148AA">
      <w:pPr>
        <w:pBdr>
          <w:top w:val="single" w:sz="4" w:space="0" w:color="auto"/>
          <w:bottom w:val="single" w:sz="4" w:space="1" w:color="auto"/>
        </w:pBdr>
        <w:adjustRightInd w:val="0"/>
        <w:snapToGrid w:val="0"/>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抄送：朝天生态环境保护综合行政执法大队。</w:t>
      </w:r>
    </w:p>
    <w:sectPr w:rsidR="008148A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8AA" w:rsidRDefault="008148AA" w:rsidP="00BD7A44">
      <w:r>
        <w:separator/>
      </w:r>
    </w:p>
  </w:endnote>
  <w:endnote w:type="continuationSeparator" w:id="0">
    <w:p w:rsidR="008148AA" w:rsidRDefault="008148AA" w:rsidP="00BD7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壮..">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AA" w:rsidRDefault="008148A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8148AA" w:rsidRDefault="008148AA">
                <w:pPr>
                  <w:pStyle w:val="Footer"/>
                </w:pPr>
                <w:fldSimple w:instr=" PAGE  \* MERGEFORMAT ">
                  <w:r>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8AA" w:rsidRDefault="008148AA" w:rsidP="00BD7A44">
      <w:r>
        <w:separator/>
      </w:r>
    </w:p>
  </w:footnote>
  <w:footnote w:type="continuationSeparator" w:id="0">
    <w:p w:rsidR="008148AA" w:rsidRDefault="008148AA" w:rsidP="00BD7A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B1AACE"/>
    <w:multiLevelType w:val="singleLevel"/>
    <w:tmpl w:val="B2B1AACE"/>
    <w:lvl w:ilvl="0">
      <w:start w:val="4"/>
      <w:numFmt w:val="chineseCounting"/>
      <w:suff w:val="nothing"/>
      <w:lvlText w:val="%1、"/>
      <w:lvlJc w:val="left"/>
      <w:rPr>
        <w:rFonts w:cs="Times New Roman" w:hint="eastAsia"/>
      </w:rPr>
    </w:lvl>
  </w:abstractNum>
  <w:abstractNum w:abstractNumId="1">
    <w:nsid w:val="BF81F285"/>
    <w:multiLevelType w:val="singleLevel"/>
    <w:tmpl w:val="BF81F285"/>
    <w:lvl w:ilvl="0">
      <w:start w:val="1"/>
      <w:numFmt w:val="chineseCounting"/>
      <w:suff w:val="nothing"/>
      <w:lvlText w:val="（%1）"/>
      <w:lvlJc w:val="left"/>
      <w:rPr>
        <w:rFonts w:cs="Times New Roman" w:hint="eastAsia"/>
      </w:rPr>
    </w:lvl>
  </w:abstractNum>
  <w:abstractNum w:abstractNumId="2">
    <w:nsid w:val="2EE6321B"/>
    <w:multiLevelType w:val="singleLevel"/>
    <w:tmpl w:val="2EE6321B"/>
    <w:lvl w:ilvl="0">
      <w:start w:val="1"/>
      <w:numFmt w:val="chineseCounting"/>
      <w:suff w:val="nothing"/>
      <w:lvlText w:val="%1、"/>
      <w:lvlJc w:val="left"/>
      <w:rPr>
        <w:rFonts w:cs="Times New Roman"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152"/>
    <w:rsid w:val="00006824"/>
    <w:rsid w:val="00013ADD"/>
    <w:rsid w:val="000231A6"/>
    <w:rsid w:val="00066BF0"/>
    <w:rsid w:val="000903AC"/>
    <w:rsid w:val="00091838"/>
    <w:rsid w:val="00092B33"/>
    <w:rsid w:val="00093C93"/>
    <w:rsid w:val="000C1ACE"/>
    <w:rsid w:val="000E11C4"/>
    <w:rsid w:val="000F7373"/>
    <w:rsid w:val="001023F2"/>
    <w:rsid w:val="00113495"/>
    <w:rsid w:val="001146DB"/>
    <w:rsid w:val="001170A7"/>
    <w:rsid w:val="00131B1A"/>
    <w:rsid w:val="00163EC3"/>
    <w:rsid w:val="00185E34"/>
    <w:rsid w:val="00187A39"/>
    <w:rsid w:val="001979F0"/>
    <w:rsid w:val="001B721E"/>
    <w:rsid w:val="001C15C9"/>
    <w:rsid w:val="001C53CE"/>
    <w:rsid w:val="001E1BCD"/>
    <w:rsid w:val="001F0D59"/>
    <w:rsid w:val="00204F5E"/>
    <w:rsid w:val="00226350"/>
    <w:rsid w:val="002275CE"/>
    <w:rsid w:val="00231CEA"/>
    <w:rsid w:val="002617E3"/>
    <w:rsid w:val="00271753"/>
    <w:rsid w:val="0027607E"/>
    <w:rsid w:val="00283AE0"/>
    <w:rsid w:val="0028606D"/>
    <w:rsid w:val="002866E9"/>
    <w:rsid w:val="002B2B8F"/>
    <w:rsid w:val="002C1228"/>
    <w:rsid w:val="002C4643"/>
    <w:rsid w:val="002D70B0"/>
    <w:rsid w:val="00331C99"/>
    <w:rsid w:val="00352EF3"/>
    <w:rsid w:val="003550BB"/>
    <w:rsid w:val="003565EB"/>
    <w:rsid w:val="00357923"/>
    <w:rsid w:val="00360F9D"/>
    <w:rsid w:val="00376D9E"/>
    <w:rsid w:val="00383C89"/>
    <w:rsid w:val="003E2FDD"/>
    <w:rsid w:val="003F0278"/>
    <w:rsid w:val="003F1053"/>
    <w:rsid w:val="004053B6"/>
    <w:rsid w:val="004279C3"/>
    <w:rsid w:val="00455928"/>
    <w:rsid w:val="0048201C"/>
    <w:rsid w:val="00482AD4"/>
    <w:rsid w:val="00491B53"/>
    <w:rsid w:val="004A15F7"/>
    <w:rsid w:val="004B7CF1"/>
    <w:rsid w:val="004C6EFD"/>
    <w:rsid w:val="004D0C1A"/>
    <w:rsid w:val="004E0AE1"/>
    <w:rsid w:val="004F3C78"/>
    <w:rsid w:val="0051235A"/>
    <w:rsid w:val="00536784"/>
    <w:rsid w:val="0054447F"/>
    <w:rsid w:val="00550646"/>
    <w:rsid w:val="0055456D"/>
    <w:rsid w:val="00572BFF"/>
    <w:rsid w:val="00572DC5"/>
    <w:rsid w:val="005C67A5"/>
    <w:rsid w:val="005D7C5E"/>
    <w:rsid w:val="005E193A"/>
    <w:rsid w:val="005E697D"/>
    <w:rsid w:val="005E767B"/>
    <w:rsid w:val="00604A6A"/>
    <w:rsid w:val="00605F17"/>
    <w:rsid w:val="00651566"/>
    <w:rsid w:val="0068153B"/>
    <w:rsid w:val="00683DB0"/>
    <w:rsid w:val="00690989"/>
    <w:rsid w:val="006A417C"/>
    <w:rsid w:val="006B2090"/>
    <w:rsid w:val="006C03C1"/>
    <w:rsid w:val="006C3391"/>
    <w:rsid w:val="006E32E7"/>
    <w:rsid w:val="006F6553"/>
    <w:rsid w:val="00701EA1"/>
    <w:rsid w:val="00731601"/>
    <w:rsid w:val="00734108"/>
    <w:rsid w:val="00742213"/>
    <w:rsid w:val="007937FB"/>
    <w:rsid w:val="007C3480"/>
    <w:rsid w:val="007F6DAC"/>
    <w:rsid w:val="00804E17"/>
    <w:rsid w:val="008074B9"/>
    <w:rsid w:val="008148AA"/>
    <w:rsid w:val="00840B35"/>
    <w:rsid w:val="00840B94"/>
    <w:rsid w:val="00843300"/>
    <w:rsid w:val="008579F3"/>
    <w:rsid w:val="00860C82"/>
    <w:rsid w:val="00866A38"/>
    <w:rsid w:val="008B6EAD"/>
    <w:rsid w:val="00900D2F"/>
    <w:rsid w:val="009024B9"/>
    <w:rsid w:val="0090590C"/>
    <w:rsid w:val="009063F1"/>
    <w:rsid w:val="009107C7"/>
    <w:rsid w:val="0091287D"/>
    <w:rsid w:val="00922DF2"/>
    <w:rsid w:val="00965373"/>
    <w:rsid w:val="00972D8C"/>
    <w:rsid w:val="0098034A"/>
    <w:rsid w:val="00983D59"/>
    <w:rsid w:val="00983DA8"/>
    <w:rsid w:val="009B17FD"/>
    <w:rsid w:val="009B1C7A"/>
    <w:rsid w:val="009B2B50"/>
    <w:rsid w:val="009C26C0"/>
    <w:rsid w:val="009F24D4"/>
    <w:rsid w:val="009F619D"/>
    <w:rsid w:val="00A13857"/>
    <w:rsid w:val="00A333A0"/>
    <w:rsid w:val="00A42BE2"/>
    <w:rsid w:val="00A43810"/>
    <w:rsid w:val="00A757C0"/>
    <w:rsid w:val="00AB2C70"/>
    <w:rsid w:val="00AD29F9"/>
    <w:rsid w:val="00AF447D"/>
    <w:rsid w:val="00B26078"/>
    <w:rsid w:val="00B31C59"/>
    <w:rsid w:val="00B77AAD"/>
    <w:rsid w:val="00BA0B6F"/>
    <w:rsid w:val="00BC64FF"/>
    <w:rsid w:val="00BD478F"/>
    <w:rsid w:val="00BD7A44"/>
    <w:rsid w:val="00BE4A45"/>
    <w:rsid w:val="00BF2B14"/>
    <w:rsid w:val="00BF2F52"/>
    <w:rsid w:val="00C00CB9"/>
    <w:rsid w:val="00C05EC5"/>
    <w:rsid w:val="00C522A4"/>
    <w:rsid w:val="00C660B6"/>
    <w:rsid w:val="00C72E3D"/>
    <w:rsid w:val="00C87B04"/>
    <w:rsid w:val="00C969F1"/>
    <w:rsid w:val="00CA281A"/>
    <w:rsid w:val="00CA4422"/>
    <w:rsid w:val="00CA5D6B"/>
    <w:rsid w:val="00CC0BA1"/>
    <w:rsid w:val="00CC2CC9"/>
    <w:rsid w:val="00CD4865"/>
    <w:rsid w:val="00CD7762"/>
    <w:rsid w:val="00CF2829"/>
    <w:rsid w:val="00D10C7F"/>
    <w:rsid w:val="00D52C37"/>
    <w:rsid w:val="00D55B20"/>
    <w:rsid w:val="00D640BB"/>
    <w:rsid w:val="00D67BF3"/>
    <w:rsid w:val="00D733E4"/>
    <w:rsid w:val="00D82152"/>
    <w:rsid w:val="00D848AF"/>
    <w:rsid w:val="00D94506"/>
    <w:rsid w:val="00DA05E4"/>
    <w:rsid w:val="00DA0AEE"/>
    <w:rsid w:val="00DB088A"/>
    <w:rsid w:val="00DB1651"/>
    <w:rsid w:val="00DB1A0B"/>
    <w:rsid w:val="00DE22CD"/>
    <w:rsid w:val="00DF2C62"/>
    <w:rsid w:val="00E13A2F"/>
    <w:rsid w:val="00E26A51"/>
    <w:rsid w:val="00E36049"/>
    <w:rsid w:val="00E366BD"/>
    <w:rsid w:val="00E501C6"/>
    <w:rsid w:val="00E65671"/>
    <w:rsid w:val="00EA6694"/>
    <w:rsid w:val="00EB6702"/>
    <w:rsid w:val="00EE1E46"/>
    <w:rsid w:val="00EE4EB4"/>
    <w:rsid w:val="00EF3480"/>
    <w:rsid w:val="00F060F9"/>
    <w:rsid w:val="00F364B0"/>
    <w:rsid w:val="00F556CC"/>
    <w:rsid w:val="00F5579B"/>
    <w:rsid w:val="00F606B3"/>
    <w:rsid w:val="00F64C0A"/>
    <w:rsid w:val="00F7717C"/>
    <w:rsid w:val="00F92E7C"/>
    <w:rsid w:val="00FB291C"/>
    <w:rsid w:val="00FB4672"/>
    <w:rsid w:val="00FB58EE"/>
    <w:rsid w:val="00FC3497"/>
    <w:rsid w:val="00FC37A9"/>
    <w:rsid w:val="00FD6918"/>
    <w:rsid w:val="02B40D17"/>
    <w:rsid w:val="02DC044C"/>
    <w:rsid w:val="02FE76FE"/>
    <w:rsid w:val="031A52E5"/>
    <w:rsid w:val="03233074"/>
    <w:rsid w:val="03381A97"/>
    <w:rsid w:val="03C22801"/>
    <w:rsid w:val="04387E12"/>
    <w:rsid w:val="043E46D8"/>
    <w:rsid w:val="04455C04"/>
    <w:rsid w:val="04727DB1"/>
    <w:rsid w:val="04921433"/>
    <w:rsid w:val="04B01C29"/>
    <w:rsid w:val="04D7309E"/>
    <w:rsid w:val="050C3688"/>
    <w:rsid w:val="05A35046"/>
    <w:rsid w:val="05E03B59"/>
    <w:rsid w:val="071E5A0E"/>
    <w:rsid w:val="07436A97"/>
    <w:rsid w:val="08D66BD0"/>
    <w:rsid w:val="098D1B64"/>
    <w:rsid w:val="0A1161D9"/>
    <w:rsid w:val="0A7555DC"/>
    <w:rsid w:val="0BBF72A8"/>
    <w:rsid w:val="0C562E40"/>
    <w:rsid w:val="0C8F3817"/>
    <w:rsid w:val="0CB4236E"/>
    <w:rsid w:val="0CFD469E"/>
    <w:rsid w:val="0DAF2B1E"/>
    <w:rsid w:val="0E7427F2"/>
    <w:rsid w:val="0EB44434"/>
    <w:rsid w:val="0EDA1AB6"/>
    <w:rsid w:val="0F5B6A80"/>
    <w:rsid w:val="0F7A1515"/>
    <w:rsid w:val="10510BEE"/>
    <w:rsid w:val="11404F5C"/>
    <w:rsid w:val="1148234E"/>
    <w:rsid w:val="126C517C"/>
    <w:rsid w:val="12A80BAC"/>
    <w:rsid w:val="12D4167E"/>
    <w:rsid w:val="13195B64"/>
    <w:rsid w:val="132C51A9"/>
    <w:rsid w:val="1360690C"/>
    <w:rsid w:val="13C91ABB"/>
    <w:rsid w:val="13CD0AD2"/>
    <w:rsid w:val="14945F98"/>
    <w:rsid w:val="14AD4503"/>
    <w:rsid w:val="15F82C4C"/>
    <w:rsid w:val="167B1BF6"/>
    <w:rsid w:val="16876899"/>
    <w:rsid w:val="168B089D"/>
    <w:rsid w:val="16903E72"/>
    <w:rsid w:val="171F1561"/>
    <w:rsid w:val="173A5686"/>
    <w:rsid w:val="177F6998"/>
    <w:rsid w:val="17D626B3"/>
    <w:rsid w:val="17F762A0"/>
    <w:rsid w:val="189D6327"/>
    <w:rsid w:val="18C766A1"/>
    <w:rsid w:val="191E51B4"/>
    <w:rsid w:val="195F4F34"/>
    <w:rsid w:val="19726F98"/>
    <w:rsid w:val="19A72FE3"/>
    <w:rsid w:val="1A5C6E00"/>
    <w:rsid w:val="1ACF384E"/>
    <w:rsid w:val="1B1F044F"/>
    <w:rsid w:val="1B3732C8"/>
    <w:rsid w:val="1BC51E83"/>
    <w:rsid w:val="1C837F86"/>
    <w:rsid w:val="1C9D21A0"/>
    <w:rsid w:val="1D52473B"/>
    <w:rsid w:val="1E9754C8"/>
    <w:rsid w:val="1F5E7373"/>
    <w:rsid w:val="1F992762"/>
    <w:rsid w:val="20514AA1"/>
    <w:rsid w:val="21C55182"/>
    <w:rsid w:val="21F80C48"/>
    <w:rsid w:val="221A326E"/>
    <w:rsid w:val="22937E11"/>
    <w:rsid w:val="22BA79AD"/>
    <w:rsid w:val="23AD2B77"/>
    <w:rsid w:val="23E25B62"/>
    <w:rsid w:val="25664D89"/>
    <w:rsid w:val="25B01373"/>
    <w:rsid w:val="25E00DBB"/>
    <w:rsid w:val="264B7B6B"/>
    <w:rsid w:val="26517A3D"/>
    <w:rsid w:val="26C37B54"/>
    <w:rsid w:val="27141EF2"/>
    <w:rsid w:val="272607B6"/>
    <w:rsid w:val="276617FF"/>
    <w:rsid w:val="288D1AB3"/>
    <w:rsid w:val="29282477"/>
    <w:rsid w:val="29311CAA"/>
    <w:rsid w:val="2A122030"/>
    <w:rsid w:val="2A8674B7"/>
    <w:rsid w:val="2AA02B62"/>
    <w:rsid w:val="2B1A3A80"/>
    <w:rsid w:val="2B966D1F"/>
    <w:rsid w:val="2BF25BF9"/>
    <w:rsid w:val="2C6D1074"/>
    <w:rsid w:val="2D2E0CE1"/>
    <w:rsid w:val="2D3C359C"/>
    <w:rsid w:val="2D822483"/>
    <w:rsid w:val="2DEE7E71"/>
    <w:rsid w:val="2DF1249D"/>
    <w:rsid w:val="2DF62856"/>
    <w:rsid w:val="2F916406"/>
    <w:rsid w:val="30D85B79"/>
    <w:rsid w:val="3122326B"/>
    <w:rsid w:val="31614530"/>
    <w:rsid w:val="31625138"/>
    <w:rsid w:val="329C73FC"/>
    <w:rsid w:val="330D3AE3"/>
    <w:rsid w:val="33D257BB"/>
    <w:rsid w:val="344E1858"/>
    <w:rsid w:val="347D11BC"/>
    <w:rsid w:val="34D437BF"/>
    <w:rsid w:val="34E41E3C"/>
    <w:rsid w:val="34F879AD"/>
    <w:rsid w:val="3527484B"/>
    <w:rsid w:val="358025C6"/>
    <w:rsid w:val="35941AF7"/>
    <w:rsid w:val="35B62916"/>
    <w:rsid w:val="35BF0B94"/>
    <w:rsid w:val="364D19AB"/>
    <w:rsid w:val="36854462"/>
    <w:rsid w:val="370657B5"/>
    <w:rsid w:val="37200A3C"/>
    <w:rsid w:val="377A71E8"/>
    <w:rsid w:val="380B74E7"/>
    <w:rsid w:val="3826288A"/>
    <w:rsid w:val="38785546"/>
    <w:rsid w:val="38B625EF"/>
    <w:rsid w:val="38BA12D8"/>
    <w:rsid w:val="390B2783"/>
    <w:rsid w:val="3968333B"/>
    <w:rsid w:val="399C27E1"/>
    <w:rsid w:val="39D635EA"/>
    <w:rsid w:val="39E6175D"/>
    <w:rsid w:val="39F17751"/>
    <w:rsid w:val="3A707F52"/>
    <w:rsid w:val="3A937C6E"/>
    <w:rsid w:val="3ADD6630"/>
    <w:rsid w:val="3B361915"/>
    <w:rsid w:val="3BB619BE"/>
    <w:rsid w:val="3BE5065E"/>
    <w:rsid w:val="3BFA7ED5"/>
    <w:rsid w:val="3C676F80"/>
    <w:rsid w:val="3E0C63B0"/>
    <w:rsid w:val="3E2A631E"/>
    <w:rsid w:val="3F634034"/>
    <w:rsid w:val="3FE6467B"/>
    <w:rsid w:val="415376BD"/>
    <w:rsid w:val="417173EA"/>
    <w:rsid w:val="4258566A"/>
    <w:rsid w:val="42D84D52"/>
    <w:rsid w:val="43303BC7"/>
    <w:rsid w:val="43767BF5"/>
    <w:rsid w:val="446D2940"/>
    <w:rsid w:val="44E86A22"/>
    <w:rsid w:val="4533738F"/>
    <w:rsid w:val="454B260D"/>
    <w:rsid w:val="45692B97"/>
    <w:rsid w:val="457D6D12"/>
    <w:rsid w:val="45C03D20"/>
    <w:rsid w:val="4656385D"/>
    <w:rsid w:val="467F382D"/>
    <w:rsid w:val="47B928F0"/>
    <w:rsid w:val="48460D8A"/>
    <w:rsid w:val="48584759"/>
    <w:rsid w:val="4869700F"/>
    <w:rsid w:val="48FC67E2"/>
    <w:rsid w:val="49FF745A"/>
    <w:rsid w:val="4A480F2C"/>
    <w:rsid w:val="4A823F30"/>
    <w:rsid w:val="4A8503F4"/>
    <w:rsid w:val="4AE737D3"/>
    <w:rsid w:val="4B186673"/>
    <w:rsid w:val="4B46616A"/>
    <w:rsid w:val="4B6771DC"/>
    <w:rsid w:val="4CEF4AC5"/>
    <w:rsid w:val="4D817FDE"/>
    <w:rsid w:val="4DE34A04"/>
    <w:rsid w:val="4E2E23CE"/>
    <w:rsid w:val="4E51189A"/>
    <w:rsid w:val="4E735404"/>
    <w:rsid w:val="4FC846B1"/>
    <w:rsid w:val="503D6D5E"/>
    <w:rsid w:val="509323FB"/>
    <w:rsid w:val="516A0B6A"/>
    <w:rsid w:val="51B13654"/>
    <w:rsid w:val="51C66A3A"/>
    <w:rsid w:val="5268621C"/>
    <w:rsid w:val="52845E35"/>
    <w:rsid w:val="529816B1"/>
    <w:rsid w:val="53C76FA6"/>
    <w:rsid w:val="541C24E8"/>
    <w:rsid w:val="541C6A70"/>
    <w:rsid w:val="5450342F"/>
    <w:rsid w:val="55B542E5"/>
    <w:rsid w:val="55FD60FB"/>
    <w:rsid w:val="567E1529"/>
    <w:rsid w:val="568C2C32"/>
    <w:rsid w:val="56D93A62"/>
    <w:rsid w:val="572C4118"/>
    <w:rsid w:val="572C4E71"/>
    <w:rsid w:val="573A0EB6"/>
    <w:rsid w:val="575D69F5"/>
    <w:rsid w:val="57635C96"/>
    <w:rsid w:val="57700763"/>
    <w:rsid w:val="57D1374C"/>
    <w:rsid w:val="57EB089F"/>
    <w:rsid w:val="584F3320"/>
    <w:rsid w:val="58583945"/>
    <w:rsid w:val="585C7459"/>
    <w:rsid w:val="58E0470B"/>
    <w:rsid w:val="59C56216"/>
    <w:rsid w:val="5AF30E1A"/>
    <w:rsid w:val="5C047B49"/>
    <w:rsid w:val="5C767644"/>
    <w:rsid w:val="5C8E1E4D"/>
    <w:rsid w:val="5D2A47E1"/>
    <w:rsid w:val="5DDE15F2"/>
    <w:rsid w:val="5E492C92"/>
    <w:rsid w:val="5FBB70AE"/>
    <w:rsid w:val="5FD15DAD"/>
    <w:rsid w:val="602C19FE"/>
    <w:rsid w:val="609B273A"/>
    <w:rsid w:val="610F323B"/>
    <w:rsid w:val="618D6288"/>
    <w:rsid w:val="61D303AE"/>
    <w:rsid w:val="624D3575"/>
    <w:rsid w:val="633C2122"/>
    <w:rsid w:val="634A7E2B"/>
    <w:rsid w:val="638406CA"/>
    <w:rsid w:val="643B3886"/>
    <w:rsid w:val="64E06707"/>
    <w:rsid w:val="65E06D0F"/>
    <w:rsid w:val="65E41944"/>
    <w:rsid w:val="65E44222"/>
    <w:rsid w:val="66926D72"/>
    <w:rsid w:val="670F0C0B"/>
    <w:rsid w:val="67A66A81"/>
    <w:rsid w:val="67A855D9"/>
    <w:rsid w:val="67F91093"/>
    <w:rsid w:val="67FE0421"/>
    <w:rsid w:val="68E956D5"/>
    <w:rsid w:val="698E7197"/>
    <w:rsid w:val="6A760D40"/>
    <w:rsid w:val="6A7F405F"/>
    <w:rsid w:val="6A97192E"/>
    <w:rsid w:val="6ABF1B10"/>
    <w:rsid w:val="6BFA351F"/>
    <w:rsid w:val="6C21025C"/>
    <w:rsid w:val="6C7B4E88"/>
    <w:rsid w:val="6D044D10"/>
    <w:rsid w:val="6E1B2C63"/>
    <w:rsid w:val="6F7A7E5B"/>
    <w:rsid w:val="6F7C7973"/>
    <w:rsid w:val="702671F2"/>
    <w:rsid w:val="707112A9"/>
    <w:rsid w:val="70A614AE"/>
    <w:rsid w:val="712D7748"/>
    <w:rsid w:val="726D57D3"/>
    <w:rsid w:val="72B558C0"/>
    <w:rsid w:val="731D1188"/>
    <w:rsid w:val="73252B3A"/>
    <w:rsid w:val="73D1250E"/>
    <w:rsid w:val="740A3C72"/>
    <w:rsid w:val="749624A9"/>
    <w:rsid w:val="74D13F25"/>
    <w:rsid w:val="75B54849"/>
    <w:rsid w:val="75D12628"/>
    <w:rsid w:val="76FC7705"/>
    <w:rsid w:val="78C15AFB"/>
    <w:rsid w:val="79DA436A"/>
    <w:rsid w:val="7AFB2744"/>
    <w:rsid w:val="7B313DE8"/>
    <w:rsid w:val="7B4F0E4F"/>
    <w:rsid w:val="7BB40A45"/>
    <w:rsid w:val="7C2F691E"/>
    <w:rsid w:val="7C31795D"/>
    <w:rsid w:val="7C753435"/>
    <w:rsid w:val="7C956B67"/>
    <w:rsid w:val="7D3A065F"/>
    <w:rsid w:val="7D922298"/>
    <w:rsid w:val="7E981AC6"/>
    <w:rsid w:val="7FC823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BD7A44"/>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D7A44"/>
    <w:pPr>
      <w:widowControl w:val="0"/>
      <w:autoSpaceDE w:val="0"/>
      <w:autoSpaceDN w:val="0"/>
      <w:adjustRightInd w:val="0"/>
    </w:pPr>
    <w:rPr>
      <w:rFonts w:ascii="宋体..壮.." w:eastAsia="宋体..壮.." w:cs="宋体..壮.."/>
      <w:color w:val="000000"/>
      <w:kern w:val="0"/>
      <w:sz w:val="24"/>
      <w:szCs w:val="24"/>
    </w:rPr>
  </w:style>
  <w:style w:type="paragraph" w:styleId="TOAHeading">
    <w:name w:val="toa heading"/>
    <w:basedOn w:val="Normal"/>
    <w:next w:val="Normal"/>
    <w:uiPriority w:val="99"/>
    <w:rsid w:val="00BD7A44"/>
    <w:pPr>
      <w:spacing w:before="120"/>
    </w:pPr>
    <w:rPr>
      <w:rFonts w:ascii="Arial" w:hAnsi="Arial" w:cs="Arial"/>
      <w:sz w:val="24"/>
    </w:rPr>
  </w:style>
  <w:style w:type="paragraph" w:styleId="BodyTextIndent">
    <w:name w:val="Body Text Indent"/>
    <w:basedOn w:val="Normal"/>
    <w:link w:val="BodyTextIndentChar"/>
    <w:uiPriority w:val="99"/>
    <w:rsid w:val="00BD7A44"/>
    <w:pPr>
      <w:spacing w:after="120"/>
      <w:ind w:leftChars="200" w:left="420"/>
    </w:pPr>
  </w:style>
  <w:style w:type="character" w:customStyle="1" w:styleId="BodyTextIndentChar">
    <w:name w:val="Body Text Indent Char"/>
    <w:basedOn w:val="DefaultParagraphFont"/>
    <w:link w:val="BodyTextIndent"/>
    <w:uiPriority w:val="99"/>
    <w:semiHidden/>
    <w:locked/>
    <w:rsid w:val="00BD7A44"/>
    <w:rPr>
      <w:rFonts w:ascii="Calibri" w:hAnsi="Calibri" w:cs="Times New Roman"/>
      <w:sz w:val="24"/>
      <w:szCs w:val="24"/>
    </w:rPr>
  </w:style>
  <w:style w:type="paragraph" w:styleId="Date">
    <w:name w:val="Date"/>
    <w:basedOn w:val="Normal"/>
    <w:next w:val="Normal"/>
    <w:link w:val="DateChar"/>
    <w:uiPriority w:val="99"/>
    <w:rsid w:val="00BD7A44"/>
    <w:pPr>
      <w:ind w:leftChars="2500" w:left="100"/>
    </w:pPr>
  </w:style>
  <w:style w:type="character" w:customStyle="1" w:styleId="DateChar">
    <w:name w:val="Date Char"/>
    <w:basedOn w:val="DefaultParagraphFont"/>
    <w:link w:val="Date"/>
    <w:uiPriority w:val="99"/>
    <w:locked/>
    <w:rsid w:val="00BD7A44"/>
    <w:rPr>
      <w:rFonts w:ascii="Calibri" w:eastAsia="宋体" w:hAnsi="Calibri" w:cs="Times New Roman"/>
      <w:kern w:val="2"/>
      <w:sz w:val="24"/>
      <w:szCs w:val="24"/>
    </w:rPr>
  </w:style>
  <w:style w:type="paragraph" w:styleId="Footer">
    <w:name w:val="footer"/>
    <w:basedOn w:val="Normal"/>
    <w:link w:val="FooterChar"/>
    <w:uiPriority w:val="99"/>
    <w:rsid w:val="00BD7A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D7A44"/>
    <w:rPr>
      <w:rFonts w:ascii="Calibri" w:hAnsi="Calibri" w:cs="Times New Roman"/>
      <w:sz w:val="18"/>
      <w:szCs w:val="18"/>
    </w:rPr>
  </w:style>
  <w:style w:type="paragraph" w:styleId="Header">
    <w:name w:val="header"/>
    <w:basedOn w:val="Normal"/>
    <w:link w:val="HeaderChar"/>
    <w:uiPriority w:val="99"/>
    <w:rsid w:val="00BD7A4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BD7A44"/>
    <w:rPr>
      <w:rFonts w:ascii="Calibri" w:hAnsi="Calibri" w:cs="Times New Roman"/>
      <w:sz w:val="18"/>
      <w:szCs w:val="18"/>
    </w:rPr>
  </w:style>
  <w:style w:type="paragraph" w:styleId="BodyTextIndent3">
    <w:name w:val="Body Text Indent 3"/>
    <w:basedOn w:val="Normal"/>
    <w:link w:val="BodyTextIndent3Char"/>
    <w:uiPriority w:val="99"/>
    <w:rsid w:val="00BD7A44"/>
    <w:pPr>
      <w:spacing w:after="120"/>
      <w:ind w:leftChars="200" w:left="420"/>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BD7A44"/>
    <w:rPr>
      <w:rFonts w:cs="Times New Roman"/>
      <w:kern w:val="2"/>
      <w:sz w:val="16"/>
      <w:szCs w:val="16"/>
    </w:rPr>
  </w:style>
  <w:style w:type="paragraph" w:styleId="NormalWeb">
    <w:name w:val="Normal (Web)"/>
    <w:basedOn w:val="Normal"/>
    <w:uiPriority w:val="99"/>
    <w:rsid w:val="00BD7A44"/>
    <w:pPr>
      <w:widowControl/>
      <w:spacing w:beforeAutospacing="1" w:afterAutospacing="1"/>
      <w:jc w:val="left"/>
    </w:pPr>
    <w:rPr>
      <w:rFonts w:ascii="宋体" w:hAnsi="宋体"/>
      <w:color w:val="0F0020"/>
      <w:kern w:val="0"/>
      <w:sz w:val="24"/>
    </w:rPr>
  </w:style>
  <w:style w:type="paragraph" w:styleId="BodyTextFirstIndent2">
    <w:name w:val="Body Text First Indent 2"/>
    <w:basedOn w:val="BodyTextIndent"/>
    <w:link w:val="BodyTextFirstIndent2Char"/>
    <w:uiPriority w:val="99"/>
    <w:rsid w:val="00BD7A44"/>
    <w:pPr>
      <w:ind w:firstLine="420"/>
    </w:pPr>
  </w:style>
  <w:style w:type="character" w:customStyle="1" w:styleId="BodyTextFirstIndent2Char">
    <w:name w:val="Body Text First Indent 2 Char"/>
    <w:basedOn w:val="BodyTextIndentChar"/>
    <w:link w:val="BodyTextFirstIndent2"/>
    <w:uiPriority w:val="99"/>
    <w:semiHidden/>
    <w:locked/>
    <w:rsid w:val="00BD7A44"/>
  </w:style>
  <w:style w:type="character" w:styleId="PageNumber">
    <w:name w:val="page number"/>
    <w:basedOn w:val="DefaultParagraphFont"/>
    <w:uiPriority w:val="99"/>
    <w:rsid w:val="00BD7A44"/>
    <w:rPr>
      <w:rFonts w:cs="Times New Roman"/>
    </w:rPr>
  </w:style>
  <w:style w:type="paragraph" w:customStyle="1" w:styleId="00">
    <w:name w:val="正文00"/>
    <w:uiPriority w:val="99"/>
    <w:rsid w:val="00BD7A44"/>
    <w:pPr>
      <w:overflowPunct w:val="0"/>
      <w:topLinePunct/>
      <w:adjustRightInd w:val="0"/>
      <w:snapToGrid w:val="0"/>
      <w:spacing w:line="460" w:lineRule="exact"/>
      <w:ind w:firstLineChars="200" w:firstLine="200"/>
      <w:jc w:val="both"/>
    </w:pPr>
    <w:rPr>
      <w:color w:val="0000FF"/>
      <w:sz w:val="24"/>
      <w:szCs w:val="24"/>
    </w:rPr>
  </w:style>
  <w:style w:type="paragraph" w:styleId="ListParagraph">
    <w:name w:val="List Paragraph"/>
    <w:basedOn w:val="Normal"/>
    <w:uiPriority w:val="99"/>
    <w:qFormat/>
    <w:rsid w:val="00BD7A4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TotalTime>
  <Pages>3</Pages>
  <Words>205</Words>
  <Characters>1169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ty7u</cp:lastModifiedBy>
  <cp:revision>120</cp:revision>
  <cp:lastPrinted>2020-03-02T03:50:00Z</cp:lastPrinted>
  <dcterms:created xsi:type="dcterms:W3CDTF">2014-10-29T12:08:00Z</dcterms:created>
  <dcterms:modified xsi:type="dcterms:W3CDTF">2021-02-04T02:22:00Z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