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3D2" w:rsidRDefault="00A913D2">
      <w:pPr>
        <w:spacing w:line="560" w:lineRule="exact"/>
        <w:jc w:val="center"/>
        <w:rPr>
          <w:rFonts w:ascii="仿宋_GB2312" w:cs="仿宋_GB2312"/>
          <w:color w:val="000000"/>
        </w:rPr>
      </w:pPr>
    </w:p>
    <w:p w:rsidR="00A913D2" w:rsidRDefault="00A913D2">
      <w:pPr>
        <w:spacing w:line="560" w:lineRule="exact"/>
        <w:jc w:val="center"/>
        <w:rPr>
          <w:rFonts w:ascii="仿宋_GB2312" w:eastAsia="仿宋_GB2312" w:hAnsi="仿宋" w:cs="仿宋_GB2312"/>
          <w:sz w:val="32"/>
          <w:szCs w:val="32"/>
        </w:rPr>
      </w:pPr>
    </w:p>
    <w:p w:rsidR="00A913D2" w:rsidRDefault="00A913D2">
      <w:pPr>
        <w:spacing w:line="560" w:lineRule="exact"/>
        <w:jc w:val="center"/>
        <w:rPr>
          <w:rFonts w:ascii="仿宋_GB2312" w:eastAsia="仿宋_GB2312" w:hAnsi="仿宋" w:cs="仿宋_GB2312"/>
          <w:sz w:val="32"/>
          <w:szCs w:val="32"/>
        </w:rPr>
      </w:pPr>
    </w:p>
    <w:p w:rsidR="00A913D2" w:rsidRDefault="00A913D2">
      <w:pPr>
        <w:spacing w:line="560" w:lineRule="exact"/>
        <w:jc w:val="center"/>
        <w:rPr>
          <w:rFonts w:ascii="仿宋_GB2312" w:eastAsia="仿宋_GB2312" w:hAnsi="仿宋" w:cs="仿宋_GB2312"/>
          <w:sz w:val="32"/>
          <w:szCs w:val="32"/>
        </w:rPr>
      </w:pPr>
    </w:p>
    <w:p w:rsidR="00A913D2" w:rsidRDefault="00A913D2">
      <w:pPr>
        <w:spacing w:line="560" w:lineRule="exact"/>
        <w:jc w:val="center"/>
        <w:rPr>
          <w:rFonts w:ascii="仿宋_GB2312" w:eastAsia="仿宋_GB2312" w:hAnsi="仿宋" w:cs="仿宋_GB2312"/>
          <w:sz w:val="32"/>
          <w:szCs w:val="32"/>
        </w:rPr>
      </w:pPr>
    </w:p>
    <w:p w:rsidR="00A913D2" w:rsidRDefault="00A913D2">
      <w:pPr>
        <w:spacing w:line="600" w:lineRule="exact"/>
        <w:rPr>
          <w:rFonts w:ascii="仿宋_GB2312" w:eastAsia="仿宋_GB2312" w:hAnsi="仿宋" w:cs="仿宋_GB2312"/>
          <w:sz w:val="32"/>
          <w:szCs w:val="32"/>
        </w:rPr>
      </w:pPr>
      <w:r>
        <w:rPr>
          <w:rFonts w:ascii="仿宋_GB2312" w:eastAsia="仿宋_GB2312" w:hAnsi="仿宋" w:cs="仿宋_GB2312"/>
          <w:sz w:val="32"/>
          <w:szCs w:val="32"/>
        </w:rPr>
        <w:t xml:space="preserve">                     </w:t>
      </w:r>
    </w:p>
    <w:p w:rsidR="00A913D2" w:rsidRDefault="00A913D2">
      <w:pPr>
        <w:pStyle w:val="Default"/>
      </w:pPr>
    </w:p>
    <w:p w:rsidR="00A913D2" w:rsidRDefault="00A913D2">
      <w:pPr>
        <w:spacing w:line="540" w:lineRule="exact"/>
        <w:jc w:val="center"/>
        <w:rPr>
          <w:rFonts w:ascii="仿宋_GB2312" w:eastAsia="仿宋_GB2312" w:hAnsi="仿宋" w:cs="仿宋_GB2312"/>
          <w:sz w:val="32"/>
          <w:szCs w:val="32"/>
        </w:rPr>
      </w:pPr>
    </w:p>
    <w:p w:rsidR="00A913D2" w:rsidRDefault="00A913D2">
      <w:pPr>
        <w:spacing w:line="540" w:lineRule="exact"/>
        <w:jc w:val="center"/>
        <w:rPr>
          <w:rFonts w:ascii="仿宋_GB2312" w:eastAsia="仿宋_GB2312" w:hAnsi="仿宋" w:cs="仿宋_GB2312"/>
          <w:sz w:val="32"/>
          <w:szCs w:val="32"/>
        </w:rPr>
      </w:pPr>
      <w:r>
        <w:rPr>
          <w:rFonts w:ascii="仿宋_GB2312" w:eastAsia="仿宋_GB2312" w:hAnsi="仿宋" w:cs="仿宋_GB2312" w:hint="eastAsia"/>
          <w:sz w:val="32"/>
          <w:szCs w:val="32"/>
        </w:rPr>
        <w:t>广朝环审批〔</w:t>
      </w:r>
      <w:r>
        <w:rPr>
          <w:rFonts w:ascii="仿宋_GB2312" w:eastAsia="仿宋_GB2312" w:hAnsi="仿宋" w:cs="仿宋_GB2312"/>
          <w:sz w:val="32"/>
          <w:szCs w:val="32"/>
        </w:rPr>
        <w:t>2021</w:t>
      </w:r>
      <w:r>
        <w:rPr>
          <w:rFonts w:ascii="仿宋_GB2312" w:eastAsia="仿宋_GB2312" w:hAnsi="仿宋" w:cs="仿宋_GB2312" w:hint="eastAsia"/>
          <w:sz w:val="32"/>
          <w:szCs w:val="32"/>
        </w:rPr>
        <w:t>〕</w:t>
      </w:r>
      <w:r>
        <w:rPr>
          <w:rFonts w:ascii="仿宋_GB2312" w:eastAsia="仿宋_GB2312" w:hAnsi="仿宋" w:cs="仿宋_GB2312"/>
          <w:sz w:val="32"/>
          <w:szCs w:val="32"/>
        </w:rPr>
        <w:t>3</w:t>
      </w:r>
      <w:r>
        <w:rPr>
          <w:rFonts w:ascii="仿宋_GB2312" w:eastAsia="仿宋_GB2312" w:hAnsi="仿宋" w:cs="仿宋_GB2312" w:hint="eastAsia"/>
          <w:sz w:val="32"/>
          <w:szCs w:val="32"/>
        </w:rPr>
        <w:t>号</w:t>
      </w:r>
    </w:p>
    <w:p w:rsidR="00A913D2" w:rsidRDefault="00A913D2">
      <w:pPr>
        <w:spacing w:line="540" w:lineRule="exact"/>
        <w:rPr>
          <w:rFonts w:ascii="方正大标宋简体" w:eastAsia="方正大标宋简体" w:hAnsi="方正大标宋简体" w:cs="方正大标宋简体"/>
          <w:sz w:val="44"/>
          <w:szCs w:val="44"/>
        </w:rPr>
      </w:pPr>
    </w:p>
    <w:p w:rsidR="00A913D2" w:rsidRDefault="00A913D2">
      <w:pPr>
        <w:spacing w:line="576" w:lineRule="exact"/>
        <w:rPr>
          <w:rFonts w:ascii="黑体" w:eastAsia="黑体" w:hAnsi="Times New Roman" w:cs="黑体"/>
          <w:sz w:val="44"/>
          <w:szCs w:val="44"/>
        </w:rPr>
      </w:pPr>
    </w:p>
    <w:p w:rsidR="00A913D2" w:rsidRDefault="00A913D2">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广元市朝天生态环境局</w:t>
      </w:r>
    </w:p>
    <w:p w:rsidR="00A913D2" w:rsidRDefault="00A913D2">
      <w:pPr>
        <w:spacing w:line="576"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关于</w:t>
      </w:r>
      <w:r w:rsidRPr="00CA5371">
        <w:rPr>
          <w:rFonts w:ascii="方正小标宋简体" w:eastAsia="方正小标宋简体" w:hAnsi="方正小标宋简体" w:cs="方正小标宋简体" w:hint="eastAsia"/>
          <w:sz w:val="44"/>
          <w:szCs w:val="44"/>
        </w:rPr>
        <w:t>曾家山荣乐国际生态康养度假区自用石料碎石加工场建设项目</w:t>
      </w:r>
      <w:r>
        <w:rPr>
          <w:rFonts w:ascii="方正小标宋简体" w:eastAsia="方正小标宋简体" w:hAnsi="方正小标宋简体" w:cs="方正小标宋简体" w:hint="eastAsia"/>
          <w:sz w:val="44"/>
          <w:szCs w:val="44"/>
        </w:rPr>
        <w:t>环境影响报告表的批复</w:t>
      </w:r>
    </w:p>
    <w:p w:rsidR="00A913D2" w:rsidRDefault="00A913D2">
      <w:pPr>
        <w:spacing w:line="576" w:lineRule="exact"/>
        <w:rPr>
          <w:rFonts w:ascii="仿宋_GB2312" w:eastAsia="仿宋_GB2312" w:hAnsi="仿宋_GB2312" w:cs="仿宋_GB2312"/>
          <w:sz w:val="32"/>
          <w:szCs w:val="32"/>
        </w:rPr>
      </w:pPr>
    </w:p>
    <w:p w:rsidR="00A913D2" w:rsidRDefault="00A913D2">
      <w:pPr>
        <w:spacing w:line="576" w:lineRule="exact"/>
        <w:rPr>
          <w:rFonts w:ascii="仿宋_GB2312" w:eastAsia="仿宋_GB2312" w:hAnsi="仿宋_GB2312" w:cs="仿宋_GB2312"/>
          <w:sz w:val="32"/>
          <w:szCs w:val="32"/>
        </w:rPr>
      </w:pPr>
      <w:r w:rsidRPr="00CA5371">
        <w:rPr>
          <w:rFonts w:ascii="仿宋_GB2312" w:eastAsia="仿宋_GB2312" w:hAnsi="仿宋_GB2312" w:cs="仿宋_GB2312" w:hint="eastAsia"/>
          <w:sz w:val="32"/>
          <w:szCs w:val="32"/>
        </w:rPr>
        <w:t>重庆云捷建筑工程有限公司广元分公司</w:t>
      </w:r>
      <w:r>
        <w:rPr>
          <w:rFonts w:ascii="仿宋_GB2312" w:eastAsia="仿宋_GB2312" w:hAnsi="仿宋_GB2312" w:cs="仿宋_GB2312" w:hint="eastAsia"/>
          <w:sz w:val="32"/>
          <w:szCs w:val="32"/>
        </w:rPr>
        <w:t>：</w:t>
      </w:r>
    </w:p>
    <w:p w:rsidR="00A913D2" w:rsidRDefault="00A913D2">
      <w:pPr>
        <w:spacing w:line="576"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你公司报送的《</w:t>
      </w:r>
      <w:r w:rsidRPr="00CA5371">
        <w:rPr>
          <w:rFonts w:ascii="仿宋_GB2312" w:eastAsia="仿宋_GB2312" w:hAnsi="仿宋_GB2312" w:cs="仿宋_GB2312" w:hint="eastAsia"/>
          <w:sz w:val="32"/>
          <w:szCs w:val="32"/>
        </w:rPr>
        <w:t>曾家山荣乐国际生态康养度假区自用石料碎石加工场建设项目</w:t>
      </w:r>
      <w:r>
        <w:rPr>
          <w:rFonts w:ascii="仿宋_GB2312" w:eastAsia="仿宋_GB2312" w:hAnsi="仿宋_GB2312" w:cs="仿宋_GB2312" w:hint="eastAsia"/>
          <w:sz w:val="32"/>
          <w:szCs w:val="32"/>
        </w:rPr>
        <w:t>环境影响报告表》已收悉。经研究，现批复如下。</w:t>
      </w:r>
    </w:p>
    <w:p w:rsidR="00A913D2" w:rsidRDefault="00A913D2" w:rsidP="00AC4D7E">
      <w:pPr>
        <w:pStyle w:val="NormalWeb"/>
        <w:numPr>
          <w:ilvl w:val="0"/>
          <w:numId w:val="1"/>
        </w:numPr>
        <w:spacing w:beforeAutospacing="0" w:afterAutospacing="0" w:line="576" w:lineRule="exact"/>
        <w:ind w:firstLineChars="200" w:firstLine="31680"/>
        <w:rPr>
          <w:rFonts w:ascii="黑体" w:eastAsia="黑体" w:hAnsi="黑体" w:cs="黑体"/>
          <w:color w:val="auto"/>
          <w:sz w:val="32"/>
          <w:szCs w:val="32"/>
        </w:rPr>
      </w:pPr>
      <w:r>
        <w:rPr>
          <w:rFonts w:ascii="黑体" w:eastAsia="黑体" w:hAnsi="黑体" w:cs="黑体" w:hint="eastAsia"/>
          <w:color w:val="auto"/>
          <w:sz w:val="32"/>
          <w:szCs w:val="32"/>
        </w:rPr>
        <w:t>项目概况</w:t>
      </w:r>
    </w:p>
    <w:p w:rsidR="00A913D2" w:rsidRDefault="00A913D2" w:rsidP="00AC4D7E">
      <w:pPr>
        <w:spacing w:line="360" w:lineRule="auto"/>
        <w:ind w:firstLineChars="200" w:firstLine="31680"/>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本项目位于广元市朝天区曾家镇</w:t>
      </w:r>
      <w:r w:rsidRPr="00CA5371">
        <w:rPr>
          <w:rFonts w:ascii="仿宋_GB2312" w:eastAsia="仿宋_GB2312" w:hAnsi="仿宋_GB2312" w:cs="仿宋_GB2312" w:hint="eastAsia"/>
          <w:sz w:val="32"/>
          <w:szCs w:val="32"/>
        </w:rPr>
        <w:t>荣乐村四组</w:t>
      </w:r>
      <w:r w:rsidRPr="00BF2B14">
        <w:rPr>
          <w:rFonts w:ascii="仿宋_GB2312" w:eastAsia="仿宋_GB2312" w:hAnsi="仿宋_GB2312" w:cs="仿宋_GB2312" w:hint="eastAsia"/>
          <w:sz w:val="32"/>
          <w:szCs w:val="32"/>
        </w:rPr>
        <w:t>，</w:t>
      </w:r>
      <w:r>
        <w:rPr>
          <w:rFonts w:ascii="仿宋_GB2312" w:eastAsia="仿宋_GB2312" w:hAnsi="仿宋_GB2312" w:cs="仿宋_GB2312" w:hint="eastAsia"/>
          <w:sz w:val="32"/>
          <w:szCs w:val="32"/>
        </w:rPr>
        <w:t>建设</w:t>
      </w:r>
      <w:r w:rsidRPr="00CA5371">
        <w:rPr>
          <w:rFonts w:ascii="仿宋_GB2312" w:eastAsia="仿宋_GB2312" w:hAnsi="仿宋_GB2312" w:cs="仿宋_GB2312" w:hint="eastAsia"/>
          <w:sz w:val="32"/>
          <w:szCs w:val="32"/>
        </w:rPr>
        <w:t>年产</w:t>
      </w:r>
      <w:r w:rsidRPr="00CA5371">
        <w:rPr>
          <w:rFonts w:ascii="仿宋_GB2312" w:eastAsia="仿宋_GB2312" w:hAnsi="仿宋_GB2312" w:cs="仿宋_GB2312"/>
          <w:sz w:val="32"/>
          <w:szCs w:val="32"/>
        </w:rPr>
        <w:t>2</w:t>
      </w:r>
      <w:r w:rsidRPr="00CA5371">
        <w:rPr>
          <w:rFonts w:ascii="仿宋_GB2312" w:eastAsia="仿宋_GB2312" w:hAnsi="仿宋_GB2312" w:cs="仿宋_GB2312" w:hint="eastAsia"/>
          <w:sz w:val="32"/>
          <w:szCs w:val="32"/>
        </w:rPr>
        <w:t>万方的碎石加工生产线</w:t>
      </w:r>
      <w:r>
        <w:rPr>
          <w:rFonts w:ascii="仿宋_GB2312" w:eastAsia="仿宋_GB2312" w:hAnsi="仿宋_GB2312" w:cs="仿宋_GB2312" w:hint="eastAsia"/>
          <w:sz w:val="32"/>
          <w:szCs w:val="32"/>
        </w:rPr>
        <w:t>一条</w:t>
      </w:r>
      <w:r w:rsidRPr="00CA5371">
        <w:rPr>
          <w:rFonts w:ascii="仿宋_GB2312" w:eastAsia="仿宋_GB2312" w:hAnsi="仿宋_GB2312" w:cs="仿宋_GB2312" w:hint="eastAsia"/>
          <w:sz w:val="32"/>
          <w:szCs w:val="32"/>
        </w:rPr>
        <w:t>，其中一三石</w:t>
      </w:r>
      <w:r w:rsidRPr="00CA5371">
        <w:rPr>
          <w:rFonts w:ascii="仿宋_GB2312" w:eastAsia="仿宋_GB2312" w:hAnsi="仿宋_GB2312" w:cs="仿宋_GB2312"/>
          <w:sz w:val="32"/>
          <w:szCs w:val="32"/>
        </w:rPr>
        <w:t>1</w:t>
      </w:r>
      <w:r w:rsidRPr="00CA5371">
        <w:rPr>
          <w:rFonts w:ascii="仿宋_GB2312" w:eastAsia="仿宋_GB2312" w:hAnsi="仿宋_GB2312" w:cs="仿宋_GB2312" w:hint="eastAsia"/>
          <w:sz w:val="32"/>
          <w:szCs w:val="32"/>
        </w:rPr>
        <w:t>万方、米石</w:t>
      </w:r>
      <w:r w:rsidRPr="00CA5371">
        <w:rPr>
          <w:rFonts w:ascii="仿宋_GB2312" w:eastAsia="仿宋_GB2312" w:hAnsi="仿宋_GB2312" w:cs="仿宋_GB2312"/>
          <w:sz w:val="32"/>
          <w:szCs w:val="32"/>
        </w:rPr>
        <w:t>0.5</w:t>
      </w:r>
      <w:r w:rsidRPr="00CA5371">
        <w:rPr>
          <w:rFonts w:ascii="仿宋_GB2312" w:eastAsia="仿宋_GB2312" w:hAnsi="仿宋_GB2312" w:cs="仿宋_GB2312" w:hint="eastAsia"/>
          <w:sz w:val="32"/>
          <w:szCs w:val="32"/>
        </w:rPr>
        <w:t>万方、石粉</w:t>
      </w:r>
      <w:r w:rsidRPr="00CA5371">
        <w:rPr>
          <w:rFonts w:ascii="仿宋_GB2312" w:eastAsia="仿宋_GB2312" w:hAnsi="仿宋_GB2312" w:cs="仿宋_GB2312"/>
          <w:sz w:val="32"/>
          <w:szCs w:val="32"/>
        </w:rPr>
        <w:t>0.5</w:t>
      </w:r>
      <w:r w:rsidRPr="00CA5371">
        <w:rPr>
          <w:rFonts w:ascii="仿宋_GB2312" w:eastAsia="仿宋_GB2312" w:hAnsi="仿宋_GB2312" w:cs="仿宋_GB2312" w:hint="eastAsia"/>
          <w:sz w:val="32"/>
          <w:szCs w:val="32"/>
        </w:rPr>
        <w:t>万方，外购颚式破碎机、箱式破碎机、圆锥式制砂机、振动筛等生产设备，本项目不涉及砂石开采，原料仅为来自康养度假区施工平场产生的碎石。</w:t>
      </w:r>
      <w:r>
        <w:rPr>
          <w:rFonts w:ascii="仿宋_GB2312" w:eastAsia="仿宋_GB2312" w:hAnsi="仿宋_GB2312" w:cs="仿宋_GB2312" w:hint="eastAsia"/>
          <w:sz w:val="32"/>
          <w:szCs w:val="32"/>
        </w:rPr>
        <w:t>项目总投资</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万元，其中环保投资</w:t>
      </w:r>
      <w:r>
        <w:rPr>
          <w:rFonts w:ascii="仿宋_GB2312" w:eastAsia="仿宋_GB2312" w:hAnsi="仿宋_GB2312" w:cs="仿宋_GB2312"/>
          <w:sz w:val="32"/>
          <w:szCs w:val="32"/>
        </w:rPr>
        <w:t>10.7</w:t>
      </w:r>
      <w:r>
        <w:rPr>
          <w:rFonts w:ascii="仿宋_GB2312" w:eastAsia="仿宋_GB2312" w:hAnsi="仿宋_GB2312" w:cs="仿宋_GB2312" w:hint="eastAsia"/>
          <w:sz w:val="32"/>
          <w:szCs w:val="32"/>
        </w:rPr>
        <w:t>万元。</w:t>
      </w:r>
      <w:r>
        <w:rPr>
          <w:rFonts w:ascii="仿宋_GB2312" w:eastAsia="仿宋_GB2312" w:hint="eastAsia"/>
          <w:sz w:val="32"/>
          <w:szCs w:val="32"/>
        </w:rPr>
        <w:t>本项目已于</w:t>
      </w:r>
      <w:r>
        <w:rPr>
          <w:rFonts w:ascii="仿宋_GB2312" w:eastAsia="仿宋_GB2312"/>
          <w:sz w:val="32"/>
          <w:szCs w:val="32"/>
        </w:rPr>
        <w:t>2018</w:t>
      </w:r>
      <w:r>
        <w:rPr>
          <w:rFonts w:ascii="仿宋_GB2312" w:eastAsia="仿宋_GB2312" w:hint="eastAsia"/>
          <w:sz w:val="32"/>
          <w:szCs w:val="32"/>
        </w:rPr>
        <w:t>年</w:t>
      </w:r>
      <w:r>
        <w:rPr>
          <w:rFonts w:ascii="仿宋_GB2312" w:eastAsia="仿宋_GB2312"/>
          <w:sz w:val="32"/>
          <w:szCs w:val="32"/>
        </w:rPr>
        <w:t>11</w:t>
      </w:r>
      <w:r>
        <w:rPr>
          <w:rFonts w:ascii="仿宋_GB2312" w:eastAsia="仿宋_GB2312" w:hint="eastAsia"/>
          <w:sz w:val="32"/>
          <w:szCs w:val="32"/>
        </w:rPr>
        <w:t>月开始建设并投产运营，</w:t>
      </w:r>
      <w:r>
        <w:rPr>
          <w:rFonts w:ascii="仿宋_GB2312" w:eastAsia="仿宋_GB2312" w:hAnsi="仿宋_GB2312" w:cs="仿宋_GB2312" w:hint="eastAsia"/>
          <w:color w:val="000000"/>
          <w:kern w:val="0"/>
          <w:sz w:val="32"/>
          <w:szCs w:val="32"/>
        </w:rPr>
        <w:t>属于补办环评。</w:t>
      </w:r>
    </w:p>
    <w:p w:rsidR="00A913D2" w:rsidRDefault="00A913D2" w:rsidP="00AC4D7E">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根据《产业结构调整指导目录》（</w:t>
      </w:r>
      <w:r>
        <w:rPr>
          <w:rFonts w:ascii="仿宋_GB2312" w:eastAsia="仿宋_GB2312" w:hAnsi="仿宋_GB2312" w:cs="仿宋_GB2312"/>
          <w:sz w:val="32"/>
          <w:szCs w:val="32"/>
        </w:rPr>
        <w:t>2019</w:t>
      </w:r>
      <w:r>
        <w:rPr>
          <w:rFonts w:ascii="仿宋_GB2312" w:eastAsia="仿宋_GB2312" w:hAnsi="仿宋_GB2312" w:cs="仿宋_GB2312" w:hint="eastAsia"/>
          <w:sz w:val="32"/>
          <w:szCs w:val="32"/>
        </w:rPr>
        <w:t>年本），</w:t>
      </w:r>
      <w:r>
        <w:rPr>
          <w:rFonts w:ascii="仿宋_GB2312" w:eastAsia="仿宋_GB2312" w:hAnsi="仿宋_GB2312" w:cs="仿宋_GB2312" w:hint="eastAsia"/>
          <w:kern w:val="0"/>
          <w:sz w:val="32"/>
          <w:szCs w:val="32"/>
        </w:rPr>
        <w:t>本项目属于鼓励类，</w:t>
      </w:r>
      <w:r>
        <w:rPr>
          <w:rFonts w:ascii="仿宋_GB2312" w:eastAsia="仿宋_GB2312" w:hAnsi="仿宋_GB2312" w:cs="仿宋_GB2312" w:hint="eastAsia"/>
          <w:sz w:val="32"/>
          <w:szCs w:val="32"/>
        </w:rPr>
        <w:t>符合国家现行产业政策。在严格落实《报告表》提出的各项环保措施和本批复要求的前提下，我局同意你公司按照《报告表》所列建设项目的性质、规模、工艺、地点和环境保护措施进行建设。</w:t>
      </w:r>
    </w:p>
    <w:p w:rsidR="00A913D2" w:rsidRDefault="00A913D2" w:rsidP="00AC4D7E">
      <w:pPr>
        <w:adjustRightInd w:val="0"/>
        <w:snapToGrid w:val="0"/>
        <w:spacing w:line="576" w:lineRule="exact"/>
        <w:ind w:firstLineChars="225" w:firstLine="31680"/>
        <w:rPr>
          <w:rFonts w:ascii="黑体" w:eastAsia="黑体" w:hAnsi="黑体" w:cs="黑体"/>
          <w:sz w:val="32"/>
          <w:szCs w:val="32"/>
        </w:rPr>
      </w:pPr>
      <w:r>
        <w:rPr>
          <w:rFonts w:ascii="黑体" w:eastAsia="黑体" w:hAnsi="黑体" w:cs="黑体" w:hint="eastAsia"/>
          <w:sz w:val="32"/>
          <w:szCs w:val="32"/>
        </w:rPr>
        <w:t>二、项目建设和运营中应重点做好的工作</w:t>
      </w:r>
    </w:p>
    <w:p w:rsidR="00A913D2" w:rsidRDefault="00A913D2" w:rsidP="00AC4D7E">
      <w:pPr>
        <w:adjustRightInd w:val="0"/>
        <w:snapToGrid w:val="0"/>
        <w:spacing w:line="576" w:lineRule="exact"/>
        <w:ind w:firstLineChars="200" w:firstLine="31680"/>
        <w:rPr>
          <w:rFonts w:ascii="仿宋_GB2312" w:eastAsia="仿宋_GB2312" w:hAnsi="仿宋_GB2312" w:cs="仿宋_GB2312"/>
          <w:kern w:val="0"/>
          <w:sz w:val="32"/>
          <w:szCs w:val="32"/>
        </w:rPr>
      </w:pPr>
      <w:r>
        <w:rPr>
          <w:rFonts w:ascii="楷体_GB2312" w:eastAsia="楷体_GB2312" w:hAnsi="楷体_GB2312" w:cs="楷体_GB2312" w:hint="eastAsia"/>
          <w:kern w:val="0"/>
          <w:sz w:val="32"/>
          <w:szCs w:val="32"/>
        </w:rPr>
        <w:t>（一）加强施工期和运营期环境保护工作。</w:t>
      </w:r>
      <w:r>
        <w:rPr>
          <w:rFonts w:ascii="仿宋_GB2312" w:eastAsia="仿宋_GB2312" w:hAnsi="仿宋_GB2312" w:cs="仿宋_GB2312" w:hint="eastAsia"/>
          <w:kern w:val="0"/>
          <w:sz w:val="32"/>
          <w:szCs w:val="32"/>
        </w:rPr>
        <w:t>认真执行环境保护“三同时”制度，严格按照《报告表》要求，落实施工期及运营期各项污染防治措施及风险防范措施，确保污染物稳定达标排放。</w:t>
      </w:r>
      <w:r>
        <w:rPr>
          <w:rFonts w:ascii="仿宋_GB2312" w:eastAsia="仿宋_GB2312" w:hAnsi="仿宋_GB2312" w:cs="仿宋_GB2312"/>
          <w:kern w:val="0"/>
          <w:sz w:val="32"/>
          <w:szCs w:val="32"/>
        </w:rPr>
        <w:t xml:space="preserve">       </w:t>
      </w:r>
    </w:p>
    <w:p w:rsidR="00A913D2" w:rsidRDefault="00A913D2" w:rsidP="00AC4D7E">
      <w:pPr>
        <w:topLinePunct/>
        <w:adjustRightInd w:val="0"/>
        <w:snapToGrid w:val="0"/>
        <w:spacing w:line="600" w:lineRule="exact"/>
        <w:ind w:firstLineChars="200" w:firstLine="31680"/>
        <w:rPr>
          <w:rFonts w:eastAsia="仿宋_GB2312"/>
          <w:sz w:val="24"/>
        </w:rPr>
      </w:pPr>
      <w:r>
        <w:rPr>
          <w:rFonts w:ascii="楷体_GB2312" w:eastAsia="楷体_GB2312" w:hAnsi="楷体_GB2312" w:cs="楷体_GB2312" w:hint="eastAsia"/>
          <w:sz w:val="32"/>
          <w:szCs w:val="32"/>
        </w:rPr>
        <w:t>（二）落实水污染防治措施。</w:t>
      </w:r>
      <w:r>
        <w:rPr>
          <w:rFonts w:ascii="仿宋_GB2312" w:eastAsia="仿宋_GB2312" w:hint="eastAsia"/>
          <w:sz w:val="32"/>
          <w:szCs w:val="32"/>
        </w:rPr>
        <w:t>生活污水经化粪池处理后用于农田灌溉，不外排；生产废水经沉淀后全部回用于厂区绿化，不外排。</w:t>
      </w:r>
    </w:p>
    <w:p w:rsidR="00A913D2" w:rsidRDefault="00A913D2" w:rsidP="00AC4D7E">
      <w:pPr>
        <w:tabs>
          <w:tab w:val="left" w:pos="2010"/>
        </w:tabs>
        <w:topLinePunct/>
        <w:adjustRightInd w:val="0"/>
        <w:snapToGrid w:val="0"/>
        <w:spacing w:line="600" w:lineRule="exact"/>
        <w:ind w:firstLineChars="200" w:firstLine="31680"/>
        <w:rPr>
          <w:rFonts w:ascii="仿宋_GB2312" w:eastAsia="仿宋_GB2312"/>
          <w:sz w:val="32"/>
          <w:szCs w:val="32"/>
        </w:rPr>
      </w:pPr>
      <w:r>
        <w:rPr>
          <w:rFonts w:ascii="楷体_GB2312" w:eastAsia="楷体_GB2312" w:hAnsi="楷体_GB2312" w:cs="楷体_GB2312" w:hint="eastAsia"/>
          <w:sz w:val="32"/>
          <w:szCs w:val="32"/>
        </w:rPr>
        <w:t>（三）落实大气污染防治措施。</w:t>
      </w:r>
      <w:r>
        <w:rPr>
          <w:rFonts w:ascii="仿宋_GB2312" w:eastAsia="仿宋_GB2312" w:hAnsi="仿宋_GB2312" w:cs="仿宋_GB2312" w:hint="eastAsia"/>
          <w:color w:val="000000"/>
          <w:kern w:val="0"/>
          <w:sz w:val="32"/>
          <w:szCs w:val="32"/>
        </w:rPr>
        <w:t>营运期装卸粉尘采用喷淋降尘，加工区破碎、筛分粉尘采取密封设备和传送带方式并安装喷雾装置湿法加工，堆场粉尘设置防风抑尘网并安装喷雾装置等措施减小粉尘对环境的影响</w:t>
      </w:r>
      <w:r>
        <w:rPr>
          <w:rFonts w:ascii="仿宋_GB2312" w:eastAsia="仿宋_GB2312" w:hint="eastAsia"/>
          <w:sz w:val="32"/>
          <w:szCs w:val="32"/>
        </w:rPr>
        <w:t>。</w:t>
      </w:r>
    </w:p>
    <w:p w:rsidR="00A913D2" w:rsidRDefault="00A913D2" w:rsidP="00AC4D7E">
      <w:pPr>
        <w:topLinePunct/>
        <w:adjustRightInd w:val="0"/>
        <w:snapToGrid w:val="0"/>
        <w:spacing w:line="600" w:lineRule="exact"/>
        <w:ind w:firstLineChars="200" w:firstLine="31680"/>
        <w:rPr>
          <w:rFonts w:ascii="仿宋_GB2312" w:eastAsia="仿宋_GB2312"/>
          <w:sz w:val="32"/>
          <w:szCs w:val="32"/>
        </w:rPr>
      </w:pPr>
      <w:r>
        <w:rPr>
          <w:rFonts w:ascii="楷体_GB2312" w:eastAsia="楷体_GB2312" w:hAnsi="楷体_GB2312" w:cs="楷体_GB2312" w:hint="eastAsia"/>
          <w:sz w:val="32"/>
          <w:szCs w:val="32"/>
        </w:rPr>
        <w:t>（四）落实噪声污染防治工作。</w:t>
      </w:r>
      <w:r>
        <w:rPr>
          <w:rFonts w:ascii="仿宋_GB2312" w:eastAsia="仿宋_GB2312" w:hAnsi="仿宋_GB2312" w:cs="仿宋_GB2312" w:hint="eastAsia"/>
          <w:color w:val="000000"/>
          <w:kern w:val="0"/>
          <w:sz w:val="32"/>
          <w:szCs w:val="32"/>
        </w:rPr>
        <w:t>营运期通过合理布局，合理安排生产时间，选用低噪声设备，</w:t>
      </w:r>
      <w:r>
        <w:rPr>
          <w:rFonts w:ascii="仿宋_GB2312" w:eastAsia="仿宋_GB2312" w:hint="eastAsia"/>
          <w:sz w:val="32"/>
          <w:szCs w:val="32"/>
        </w:rPr>
        <w:t>加强设备的维护及保养</w:t>
      </w:r>
      <w:r>
        <w:rPr>
          <w:rFonts w:ascii="仿宋_GB2312" w:eastAsia="仿宋_GB2312" w:hAnsi="仿宋_GB2312" w:cs="仿宋_GB2312" w:hint="eastAsia"/>
          <w:color w:val="000000"/>
          <w:kern w:val="0"/>
          <w:sz w:val="32"/>
          <w:szCs w:val="32"/>
        </w:rPr>
        <w:t>，</w:t>
      </w:r>
      <w:r>
        <w:rPr>
          <w:rFonts w:ascii="仿宋_GB2312" w:eastAsia="仿宋_GB2312" w:hint="eastAsia"/>
          <w:sz w:val="32"/>
          <w:szCs w:val="32"/>
        </w:rPr>
        <w:t>采取减震、消声、隔声等措施降低噪声。</w:t>
      </w:r>
    </w:p>
    <w:p w:rsidR="00A913D2" w:rsidRDefault="00A913D2" w:rsidP="00AC4D7E">
      <w:pPr>
        <w:pStyle w:val="BodyTextIndent3"/>
        <w:topLinePunct/>
        <w:adjustRightInd w:val="0"/>
        <w:snapToGrid w:val="0"/>
        <w:spacing w:after="0" w:line="600" w:lineRule="exact"/>
        <w:ind w:leftChars="50" w:left="31680" w:firstLineChars="200" w:firstLine="31680"/>
        <w:rPr>
          <w:rFonts w:ascii="仿宋_GB2312" w:eastAsia="仿宋_GB2312"/>
          <w:sz w:val="32"/>
          <w:szCs w:val="32"/>
        </w:rPr>
      </w:pPr>
      <w:r>
        <w:rPr>
          <w:rFonts w:ascii="楷体_GB2312" w:eastAsia="楷体_GB2312" w:hAnsi="楷体_GB2312" w:cs="楷体_GB2312" w:hint="eastAsia"/>
          <w:sz w:val="32"/>
          <w:szCs w:val="32"/>
        </w:rPr>
        <w:t>（五）落实固体废弃物污染防治措施。</w:t>
      </w:r>
      <w:r>
        <w:rPr>
          <w:rFonts w:ascii="仿宋_GB2312" w:eastAsia="仿宋_GB2312" w:hint="eastAsia"/>
          <w:bCs/>
          <w:sz w:val="32"/>
          <w:szCs w:val="32"/>
        </w:rPr>
        <w:t>营运期</w:t>
      </w:r>
      <w:r>
        <w:rPr>
          <w:rFonts w:ascii="仿宋_GB2312" w:eastAsia="仿宋_GB2312" w:hint="eastAsia"/>
          <w:sz w:val="32"/>
          <w:szCs w:val="32"/>
        </w:rPr>
        <w:t>生活垃圾集中收集后由环卫部门清运处置，沉淀池泥沙自用，不外排，废机油及含油抹布手套暂存与危废间，交由有资质的单位处理。</w:t>
      </w:r>
    </w:p>
    <w:p w:rsidR="00A913D2" w:rsidRPr="00076489" w:rsidRDefault="00A913D2" w:rsidP="00AC4D7E">
      <w:pPr>
        <w:pStyle w:val="Default"/>
        <w:spacing w:line="576" w:lineRule="exact"/>
        <w:ind w:firstLineChars="200" w:firstLine="31680"/>
        <w:jc w:val="both"/>
        <w:rPr>
          <w:rFonts w:ascii="仿宋_GB2312" w:eastAsia="仿宋_GB2312" w:cs="Times New Roman"/>
          <w:color w:val="auto"/>
          <w:kern w:val="2"/>
          <w:sz w:val="32"/>
          <w:szCs w:val="32"/>
        </w:rPr>
      </w:pPr>
      <w:r w:rsidRPr="00076489">
        <w:rPr>
          <w:rFonts w:ascii="楷体_GB2312" w:eastAsia="楷体_GB2312" w:hAnsi="楷体_GB2312" w:cs="楷体_GB2312" w:hint="eastAsia"/>
          <w:color w:val="auto"/>
          <w:kern w:val="2"/>
          <w:sz w:val="32"/>
          <w:szCs w:val="32"/>
        </w:rPr>
        <w:t>（六）落实环境风险防范和应急措施。</w:t>
      </w:r>
      <w:r w:rsidRPr="00076489">
        <w:rPr>
          <w:rFonts w:ascii="仿宋_GB2312" w:eastAsia="仿宋_GB2312" w:cs="Times New Roman" w:hint="eastAsia"/>
          <w:color w:val="auto"/>
          <w:kern w:val="2"/>
          <w:sz w:val="32"/>
          <w:szCs w:val="32"/>
        </w:rPr>
        <w:t>严格落实环评《报告表》中提出的风险防范措施，建立和完善环境管理制度和突发环境事故应急处置预案，防止事故发生。</w:t>
      </w:r>
    </w:p>
    <w:p w:rsidR="00A913D2" w:rsidRDefault="00A913D2" w:rsidP="00AC4D7E">
      <w:pPr>
        <w:spacing w:line="576" w:lineRule="exact"/>
        <w:ind w:firstLineChars="168" w:firstLine="31680"/>
        <w:rPr>
          <w:rFonts w:ascii="黑体" w:eastAsia="黑体" w:hAnsi="黑体" w:cs="黑体"/>
          <w:kern w:val="0"/>
          <w:sz w:val="32"/>
          <w:szCs w:val="32"/>
        </w:rPr>
      </w:pPr>
      <w:r>
        <w:rPr>
          <w:rFonts w:ascii="黑体" w:eastAsia="黑体" w:hAnsi="黑体" w:cs="黑体" w:hint="eastAsia"/>
          <w:sz w:val="32"/>
          <w:szCs w:val="32"/>
        </w:rPr>
        <w:t>三、</w:t>
      </w:r>
      <w:r>
        <w:rPr>
          <w:rFonts w:ascii="黑体" w:eastAsia="黑体" w:hAnsi="黑体" w:cs="黑体" w:hint="eastAsia"/>
          <w:kern w:val="0"/>
          <w:sz w:val="32"/>
          <w:szCs w:val="32"/>
        </w:rPr>
        <w:t>严格执行环境保护“三同时”制度</w:t>
      </w:r>
    </w:p>
    <w:p w:rsidR="00A913D2" w:rsidRDefault="00A913D2" w:rsidP="00AC4D7E">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该项目竣工后，请你单位按规定实施竣工环境保护验收</w:t>
      </w:r>
      <w:r>
        <w:rPr>
          <w:rFonts w:ascii="仿宋_GB2312" w:eastAsia="仿宋_GB2312" w:hAnsi="仿宋_GB2312" w:cs="仿宋_GB2312"/>
          <w:kern w:val="0"/>
          <w:sz w:val="32"/>
          <w:szCs w:val="32"/>
        </w:rPr>
        <w:t>,</w:t>
      </w:r>
      <w:r>
        <w:rPr>
          <w:rFonts w:ascii="仿宋_GB2312" w:eastAsia="仿宋_GB2312" w:hAnsi="仿宋_GB2312" w:cs="仿宋_GB2312" w:hint="eastAsia"/>
          <w:kern w:val="0"/>
          <w:sz w:val="32"/>
          <w:szCs w:val="32"/>
        </w:rPr>
        <w:t>验收合格后方可投入使用，并将验收报告报送朝天生态环境局备案。</w:t>
      </w:r>
    </w:p>
    <w:p w:rsidR="00A913D2" w:rsidRDefault="00A913D2" w:rsidP="00AC4D7E">
      <w:pPr>
        <w:numPr>
          <w:ilvl w:val="0"/>
          <w:numId w:val="3"/>
        </w:numPr>
        <w:spacing w:line="576" w:lineRule="exact"/>
        <w:ind w:firstLineChars="200" w:firstLine="31680"/>
        <w:rPr>
          <w:rFonts w:ascii="黑体" w:eastAsia="黑体" w:hAnsi="黑体" w:cs="黑体"/>
          <w:sz w:val="32"/>
          <w:szCs w:val="32"/>
        </w:rPr>
      </w:pPr>
      <w:r>
        <w:rPr>
          <w:rFonts w:ascii="黑体" w:eastAsia="黑体" w:hAnsi="黑体" w:cs="黑体" w:hint="eastAsia"/>
          <w:sz w:val="32"/>
          <w:szCs w:val="32"/>
        </w:rPr>
        <w:t>强化日常环境监管。</w:t>
      </w:r>
    </w:p>
    <w:p w:rsidR="00A913D2" w:rsidRDefault="00A913D2" w:rsidP="00AC4D7E">
      <w:pPr>
        <w:spacing w:line="576" w:lineRule="exact"/>
        <w:ind w:firstLineChars="200" w:firstLine="31680"/>
        <w:rPr>
          <w:rFonts w:ascii="仿宋_GB2312" w:eastAsia="仿宋_GB2312" w:hAnsi="仿宋_GB2312" w:cs="仿宋_GB2312"/>
          <w:sz w:val="32"/>
          <w:szCs w:val="32"/>
        </w:rPr>
      </w:pPr>
      <w:r>
        <w:rPr>
          <w:rFonts w:ascii="仿宋_GB2312" w:eastAsia="仿宋_GB2312" w:hAnsi="仿宋_GB2312" w:cs="仿宋_GB2312" w:hint="eastAsia"/>
          <w:sz w:val="32"/>
          <w:szCs w:val="32"/>
        </w:rPr>
        <w:t>请广元市朝天生态环境保护综合行政执法大队负责该项目的环境保护“三同时”监督检查和日常监督管理工作。</w:t>
      </w:r>
    </w:p>
    <w:p w:rsidR="00A913D2" w:rsidRDefault="00A913D2" w:rsidP="00AC4D7E">
      <w:pPr>
        <w:pStyle w:val="BodyTextFirstIndent2"/>
        <w:spacing w:line="576" w:lineRule="exact"/>
        <w:ind w:left="31680"/>
      </w:pPr>
    </w:p>
    <w:p w:rsidR="00A913D2" w:rsidRPr="00EE1E46" w:rsidRDefault="00A913D2" w:rsidP="009F24D4">
      <w:pPr>
        <w:pStyle w:val="Header"/>
        <w:pBdr>
          <w:top w:val="none" w:sz="0" w:space="0" w:color="auto"/>
          <w:left w:val="none" w:sz="0" w:space="0" w:color="auto"/>
          <w:bottom w:val="none" w:sz="0" w:space="0" w:color="auto"/>
          <w:right w:val="none" w:sz="0" w:space="0" w:color="auto"/>
        </w:pBdr>
        <w:ind w:left="5250"/>
      </w:pPr>
    </w:p>
    <w:p w:rsidR="00A913D2" w:rsidRDefault="00A913D2" w:rsidP="009F24D4">
      <w:pPr>
        <w:spacing w:line="576"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广元市朝天生态环境局</w:t>
      </w:r>
    </w:p>
    <w:p w:rsidR="00A913D2" w:rsidRDefault="00A913D2" w:rsidP="00AC4D7E">
      <w:pPr>
        <w:spacing w:line="576" w:lineRule="exact"/>
        <w:ind w:firstLineChars="200" w:firstLine="31680"/>
        <w:jc w:val="center"/>
        <w:rPr>
          <w:rFonts w:ascii="仿宋_GB2312" w:eastAsia="仿宋_GB2312" w:hAnsi="仿宋_GB2312" w:cs="仿宋_GB2312"/>
          <w:sz w:val="32"/>
          <w:szCs w:val="32"/>
        </w:rPr>
      </w:pPr>
      <w:r>
        <w:rPr>
          <w:rFonts w:ascii="仿宋_GB2312" w:eastAsia="仿宋_GB2312" w:hAnsi="仿宋_GB2312" w:cs="仿宋_GB2312"/>
          <w:sz w:val="32"/>
          <w:szCs w:val="32"/>
        </w:rPr>
        <w:t xml:space="preserve">                                  </w:t>
      </w:r>
      <w:smartTag w:uri="urn:schemas-microsoft-com:office:smarttags" w:element="chsdate">
        <w:smartTagPr>
          <w:attr w:name="IsROCDate" w:val="False"/>
          <w:attr w:name="IsLunarDate" w:val="False"/>
          <w:attr w:name="Day" w:val="9"/>
          <w:attr w:name="Month" w:val="3"/>
          <w:attr w:name="Year" w:val="2021"/>
        </w:smartTagPr>
        <w:r>
          <w:rPr>
            <w:rFonts w:ascii="仿宋_GB2312" w:eastAsia="仿宋_GB2312" w:hAnsi="仿宋_GB2312" w:cs="仿宋_GB2312"/>
            <w:sz w:val="32"/>
            <w:szCs w:val="32"/>
          </w:rPr>
          <w:t>2021</w:t>
        </w:r>
        <w:r>
          <w:rPr>
            <w:rFonts w:ascii="仿宋_GB2312" w:eastAsia="仿宋_GB2312" w:hAnsi="仿宋_GB2312" w:cs="仿宋_GB2312" w:hint="eastAsia"/>
            <w:sz w:val="32"/>
            <w:szCs w:val="32"/>
          </w:rPr>
          <w:t>年</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月</w:t>
        </w:r>
        <w:r>
          <w:rPr>
            <w:rFonts w:ascii="仿宋_GB2312" w:eastAsia="仿宋_GB2312" w:hAnsi="仿宋_GB2312" w:cs="仿宋_GB2312"/>
            <w:sz w:val="32"/>
            <w:szCs w:val="32"/>
          </w:rPr>
          <w:t>9</w:t>
        </w:r>
        <w:r>
          <w:rPr>
            <w:rFonts w:ascii="仿宋_GB2312" w:eastAsia="仿宋_GB2312" w:hAnsi="仿宋_GB2312" w:cs="仿宋_GB2312" w:hint="eastAsia"/>
            <w:sz w:val="32"/>
            <w:szCs w:val="32"/>
          </w:rPr>
          <w:t>日</w:t>
        </w:r>
      </w:smartTag>
    </w:p>
    <w:p w:rsidR="00A913D2" w:rsidRPr="00E366BD" w:rsidRDefault="00A913D2" w:rsidP="009F24D4">
      <w:pPr>
        <w:pStyle w:val="Header"/>
        <w:pBdr>
          <w:top w:val="none" w:sz="0" w:space="0" w:color="auto"/>
          <w:left w:val="none" w:sz="0" w:space="0" w:color="auto"/>
          <w:bottom w:val="none" w:sz="0" w:space="0" w:color="auto"/>
          <w:right w:val="none" w:sz="0" w:space="0" w:color="auto"/>
        </w:pBdr>
        <w:ind w:left="5250"/>
      </w:pPr>
    </w:p>
    <w:p w:rsidR="00A913D2" w:rsidRDefault="00A913D2">
      <w:pPr>
        <w:pBdr>
          <w:top w:val="single" w:sz="4" w:space="0" w:color="auto"/>
          <w:bottom w:val="single" w:sz="4" w:space="1" w:color="auto"/>
        </w:pBdr>
        <w:adjustRightInd w:val="0"/>
        <w:snapToGrid w:val="0"/>
        <w:spacing w:line="576"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抄送：朝天生态环境保护综合行政执法大队。</w:t>
      </w:r>
    </w:p>
    <w:sectPr w:rsidR="00A913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3D2" w:rsidRDefault="00A913D2" w:rsidP="00BD7A44">
      <w:r>
        <w:separator/>
      </w:r>
    </w:p>
  </w:endnote>
  <w:endnote w:type="continuationSeparator" w:id="0">
    <w:p w:rsidR="00A913D2" w:rsidRDefault="00A913D2" w:rsidP="00BD7A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宋体..壮..">
    <w:altName w:val="宋体"/>
    <w:panose1 w:val="00000000000000000000"/>
    <w:charset w:val="86"/>
    <w:family w:val="auto"/>
    <w:notTrueType/>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大标宋简体">
    <w:altName w:val="微软雅黑"/>
    <w:panose1 w:val="00000000000000000000"/>
    <w:charset w:val="86"/>
    <w:family w:val="auto"/>
    <w:notTrueType/>
    <w:pitch w:val="default"/>
    <w:sig w:usb0="00000001" w:usb1="080E0000" w:usb2="00000010" w:usb3="00000000" w:csb0="00040000" w:csb1="00000000"/>
  </w:font>
  <w:font w:name="黑体">
    <w:altName w:val="Sim??"/>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13D2" w:rsidRDefault="00A913D2">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filled="f" stroked="f" strokeweight=".5pt">
          <v:textbox style="mso-fit-shape-to-text:t" inset="0,0,0,0">
            <w:txbxContent>
              <w:p w:rsidR="00A913D2" w:rsidRDefault="00A913D2">
                <w:pPr>
                  <w:pStyle w:val="Footer"/>
                </w:pPr>
                <w:fldSimple w:instr=" PAGE  \* MERGEFORMAT ">
                  <w:r>
                    <w:rPr>
                      <w:noProof/>
                    </w:rPr>
                    <w:t>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3D2" w:rsidRDefault="00A913D2" w:rsidP="00BD7A44">
      <w:r>
        <w:separator/>
      </w:r>
    </w:p>
  </w:footnote>
  <w:footnote w:type="continuationSeparator" w:id="0">
    <w:p w:rsidR="00A913D2" w:rsidRDefault="00A913D2" w:rsidP="00BD7A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2B1AACE"/>
    <w:multiLevelType w:val="singleLevel"/>
    <w:tmpl w:val="B2B1AACE"/>
    <w:lvl w:ilvl="0">
      <w:start w:val="4"/>
      <w:numFmt w:val="chineseCounting"/>
      <w:suff w:val="nothing"/>
      <w:lvlText w:val="%1、"/>
      <w:lvlJc w:val="left"/>
      <w:rPr>
        <w:rFonts w:cs="Times New Roman" w:hint="eastAsia"/>
      </w:rPr>
    </w:lvl>
  </w:abstractNum>
  <w:abstractNum w:abstractNumId="1">
    <w:nsid w:val="BF81F285"/>
    <w:multiLevelType w:val="singleLevel"/>
    <w:tmpl w:val="BF81F285"/>
    <w:lvl w:ilvl="0">
      <w:start w:val="1"/>
      <w:numFmt w:val="chineseCounting"/>
      <w:suff w:val="nothing"/>
      <w:lvlText w:val="（%1）"/>
      <w:lvlJc w:val="left"/>
      <w:rPr>
        <w:rFonts w:cs="Times New Roman" w:hint="eastAsia"/>
      </w:rPr>
    </w:lvl>
  </w:abstractNum>
  <w:abstractNum w:abstractNumId="2">
    <w:nsid w:val="2EE6321B"/>
    <w:multiLevelType w:val="singleLevel"/>
    <w:tmpl w:val="2EE6321B"/>
    <w:lvl w:ilvl="0">
      <w:start w:val="1"/>
      <w:numFmt w:val="chineseCounting"/>
      <w:suff w:val="nothing"/>
      <w:lvlText w:val="%1、"/>
      <w:lvlJc w:val="left"/>
      <w:rPr>
        <w:rFonts w:cs="Times New Roman" w:hint="eastAsia"/>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2152"/>
    <w:rsid w:val="00006824"/>
    <w:rsid w:val="00013ADD"/>
    <w:rsid w:val="000231A6"/>
    <w:rsid w:val="00066BF0"/>
    <w:rsid w:val="00076489"/>
    <w:rsid w:val="000903AC"/>
    <w:rsid w:val="00091838"/>
    <w:rsid w:val="00092B33"/>
    <w:rsid w:val="00093C93"/>
    <w:rsid w:val="000C1ACE"/>
    <w:rsid w:val="000E11C4"/>
    <w:rsid w:val="000F7373"/>
    <w:rsid w:val="001023F2"/>
    <w:rsid w:val="00113495"/>
    <w:rsid w:val="001146DB"/>
    <w:rsid w:val="00114932"/>
    <w:rsid w:val="001170A7"/>
    <w:rsid w:val="00131B1A"/>
    <w:rsid w:val="00163EC3"/>
    <w:rsid w:val="00185E34"/>
    <w:rsid w:val="00187A39"/>
    <w:rsid w:val="001979F0"/>
    <w:rsid w:val="001B721E"/>
    <w:rsid w:val="001C15C9"/>
    <w:rsid w:val="001C53CE"/>
    <w:rsid w:val="001E1BCD"/>
    <w:rsid w:val="001F0D59"/>
    <w:rsid w:val="00204157"/>
    <w:rsid w:val="00204F5E"/>
    <w:rsid w:val="00226350"/>
    <w:rsid w:val="002275CE"/>
    <w:rsid w:val="00231CEA"/>
    <w:rsid w:val="002617E3"/>
    <w:rsid w:val="00271753"/>
    <w:rsid w:val="0027607E"/>
    <w:rsid w:val="00283AE0"/>
    <w:rsid w:val="0028606D"/>
    <w:rsid w:val="002866E9"/>
    <w:rsid w:val="002B2B8F"/>
    <w:rsid w:val="002C1228"/>
    <w:rsid w:val="002C4643"/>
    <w:rsid w:val="002D70B0"/>
    <w:rsid w:val="00331C99"/>
    <w:rsid w:val="00352EF3"/>
    <w:rsid w:val="003550BB"/>
    <w:rsid w:val="00357923"/>
    <w:rsid w:val="00360F9D"/>
    <w:rsid w:val="00376D9E"/>
    <w:rsid w:val="00383C89"/>
    <w:rsid w:val="003E2FDD"/>
    <w:rsid w:val="003F0278"/>
    <w:rsid w:val="003F1053"/>
    <w:rsid w:val="004053B6"/>
    <w:rsid w:val="004279C3"/>
    <w:rsid w:val="00455928"/>
    <w:rsid w:val="0048201C"/>
    <w:rsid w:val="00482AD4"/>
    <w:rsid w:val="004A15F7"/>
    <w:rsid w:val="004B7CF1"/>
    <w:rsid w:val="004C6EFD"/>
    <w:rsid w:val="004D0C1A"/>
    <w:rsid w:val="004E0AE1"/>
    <w:rsid w:val="004F3C78"/>
    <w:rsid w:val="00536784"/>
    <w:rsid w:val="0054447F"/>
    <w:rsid w:val="00550646"/>
    <w:rsid w:val="0055456D"/>
    <w:rsid w:val="00572BFF"/>
    <w:rsid w:val="00572DC5"/>
    <w:rsid w:val="005C67A5"/>
    <w:rsid w:val="005D7C5E"/>
    <w:rsid w:val="005E697D"/>
    <w:rsid w:val="005E767B"/>
    <w:rsid w:val="00604A6A"/>
    <w:rsid w:val="00605F17"/>
    <w:rsid w:val="00651566"/>
    <w:rsid w:val="0068153B"/>
    <w:rsid w:val="00683DB0"/>
    <w:rsid w:val="00690989"/>
    <w:rsid w:val="006A417C"/>
    <w:rsid w:val="006B2090"/>
    <w:rsid w:val="006C03C1"/>
    <w:rsid w:val="006C3391"/>
    <w:rsid w:val="006E32E7"/>
    <w:rsid w:val="006F6553"/>
    <w:rsid w:val="00701EA1"/>
    <w:rsid w:val="00731601"/>
    <w:rsid w:val="00734108"/>
    <w:rsid w:val="00742213"/>
    <w:rsid w:val="007937FB"/>
    <w:rsid w:val="007C3480"/>
    <w:rsid w:val="007F6DAC"/>
    <w:rsid w:val="007F76E9"/>
    <w:rsid w:val="00804E17"/>
    <w:rsid w:val="008074B9"/>
    <w:rsid w:val="00840B35"/>
    <w:rsid w:val="00840B94"/>
    <w:rsid w:val="00843300"/>
    <w:rsid w:val="008579F3"/>
    <w:rsid w:val="00860C82"/>
    <w:rsid w:val="00866A38"/>
    <w:rsid w:val="008E5963"/>
    <w:rsid w:val="00900D2F"/>
    <w:rsid w:val="009024B9"/>
    <w:rsid w:val="0090590C"/>
    <w:rsid w:val="009063F1"/>
    <w:rsid w:val="009107C7"/>
    <w:rsid w:val="0091287D"/>
    <w:rsid w:val="00922DF2"/>
    <w:rsid w:val="00972D8C"/>
    <w:rsid w:val="0098034A"/>
    <w:rsid w:val="00983D59"/>
    <w:rsid w:val="00983DA8"/>
    <w:rsid w:val="009B1C7A"/>
    <w:rsid w:val="009B1F52"/>
    <w:rsid w:val="009B2B50"/>
    <w:rsid w:val="009C26C0"/>
    <w:rsid w:val="009F24D4"/>
    <w:rsid w:val="009F619D"/>
    <w:rsid w:val="00A13857"/>
    <w:rsid w:val="00A333A0"/>
    <w:rsid w:val="00A42BE2"/>
    <w:rsid w:val="00A43810"/>
    <w:rsid w:val="00A757C0"/>
    <w:rsid w:val="00A913D2"/>
    <w:rsid w:val="00AB2C70"/>
    <w:rsid w:val="00AC4D7E"/>
    <w:rsid w:val="00AD29F9"/>
    <w:rsid w:val="00AF447D"/>
    <w:rsid w:val="00B26078"/>
    <w:rsid w:val="00B31C59"/>
    <w:rsid w:val="00B77AAD"/>
    <w:rsid w:val="00B81BF0"/>
    <w:rsid w:val="00BA0B6F"/>
    <w:rsid w:val="00BC25D5"/>
    <w:rsid w:val="00BC64FF"/>
    <w:rsid w:val="00BD478F"/>
    <w:rsid w:val="00BD7A44"/>
    <w:rsid w:val="00BF2B14"/>
    <w:rsid w:val="00BF2F52"/>
    <w:rsid w:val="00C00CB9"/>
    <w:rsid w:val="00C05EC5"/>
    <w:rsid w:val="00C522A4"/>
    <w:rsid w:val="00C660B6"/>
    <w:rsid w:val="00C72E3D"/>
    <w:rsid w:val="00C87B04"/>
    <w:rsid w:val="00C969F1"/>
    <w:rsid w:val="00CA281A"/>
    <w:rsid w:val="00CA4422"/>
    <w:rsid w:val="00CA5371"/>
    <w:rsid w:val="00CA5D6B"/>
    <w:rsid w:val="00CC0BA1"/>
    <w:rsid w:val="00CC2CC9"/>
    <w:rsid w:val="00CD4865"/>
    <w:rsid w:val="00CD7762"/>
    <w:rsid w:val="00CF2829"/>
    <w:rsid w:val="00D10C7F"/>
    <w:rsid w:val="00D4015C"/>
    <w:rsid w:val="00D52C37"/>
    <w:rsid w:val="00D55B20"/>
    <w:rsid w:val="00D640BB"/>
    <w:rsid w:val="00D67BF3"/>
    <w:rsid w:val="00D733E4"/>
    <w:rsid w:val="00D82152"/>
    <w:rsid w:val="00D848AF"/>
    <w:rsid w:val="00D94506"/>
    <w:rsid w:val="00DA05E4"/>
    <w:rsid w:val="00DA0AEE"/>
    <w:rsid w:val="00DB088A"/>
    <w:rsid w:val="00DB1651"/>
    <w:rsid w:val="00DB1A0B"/>
    <w:rsid w:val="00DE22CD"/>
    <w:rsid w:val="00DF2C62"/>
    <w:rsid w:val="00E13A2F"/>
    <w:rsid w:val="00E26A51"/>
    <w:rsid w:val="00E36049"/>
    <w:rsid w:val="00E366BD"/>
    <w:rsid w:val="00E501C6"/>
    <w:rsid w:val="00EA6694"/>
    <w:rsid w:val="00EE1E46"/>
    <w:rsid w:val="00EE4EB4"/>
    <w:rsid w:val="00EF3480"/>
    <w:rsid w:val="00F060F9"/>
    <w:rsid w:val="00F364B0"/>
    <w:rsid w:val="00F556CC"/>
    <w:rsid w:val="00F5579B"/>
    <w:rsid w:val="00F606B3"/>
    <w:rsid w:val="00F64C0A"/>
    <w:rsid w:val="00F7717C"/>
    <w:rsid w:val="00F92E7C"/>
    <w:rsid w:val="00FB4672"/>
    <w:rsid w:val="00FB58EE"/>
    <w:rsid w:val="00FC3497"/>
    <w:rsid w:val="00FC37A9"/>
    <w:rsid w:val="00FD6918"/>
    <w:rsid w:val="02B40D17"/>
    <w:rsid w:val="02DC044C"/>
    <w:rsid w:val="02FE76FE"/>
    <w:rsid w:val="031A52E5"/>
    <w:rsid w:val="03233074"/>
    <w:rsid w:val="03381A97"/>
    <w:rsid w:val="03C22801"/>
    <w:rsid w:val="04387E12"/>
    <w:rsid w:val="043E46D8"/>
    <w:rsid w:val="04455C04"/>
    <w:rsid w:val="04727DB1"/>
    <w:rsid w:val="04921433"/>
    <w:rsid w:val="04B01C29"/>
    <w:rsid w:val="04D7309E"/>
    <w:rsid w:val="050C3688"/>
    <w:rsid w:val="05A35046"/>
    <w:rsid w:val="05E03B59"/>
    <w:rsid w:val="071E5A0E"/>
    <w:rsid w:val="07436A97"/>
    <w:rsid w:val="08D66BD0"/>
    <w:rsid w:val="098D1B64"/>
    <w:rsid w:val="0A1161D9"/>
    <w:rsid w:val="0A7555DC"/>
    <w:rsid w:val="0BBF72A8"/>
    <w:rsid w:val="0C562E40"/>
    <w:rsid w:val="0C8F3817"/>
    <w:rsid w:val="0CB4236E"/>
    <w:rsid w:val="0CFD469E"/>
    <w:rsid w:val="0DAF2B1E"/>
    <w:rsid w:val="0E7427F2"/>
    <w:rsid w:val="0EB44434"/>
    <w:rsid w:val="0EDA1AB6"/>
    <w:rsid w:val="0F5B6A80"/>
    <w:rsid w:val="0F7A1515"/>
    <w:rsid w:val="10510BEE"/>
    <w:rsid w:val="11404F5C"/>
    <w:rsid w:val="1148234E"/>
    <w:rsid w:val="126C517C"/>
    <w:rsid w:val="12A80BAC"/>
    <w:rsid w:val="12D4167E"/>
    <w:rsid w:val="13195B64"/>
    <w:rsid w:val="132C51A9"/>
    <w:rsid w:val="1360690C"/>
    <w:rsid w:val="13C91ABB"/>
    <w:rsid w:val="13CD0AD2"/>
    <w:rsid w:val="14945F98"/>
    <w:rsid w:val="14AD4503"/>
    <w:rsid w:val="15F82C4C"/>
    <w:rsid w:val="167B1BF6"/>
    <w:rsid w:val="16876899"/>
    <w:rsid w:val="168B089D"/>
    <w:rsid w:val="16903E72"/>
    <w:rsid w:val="171F1561"/>
    <w:rsid w:val="173A5686"/>
    <w:rsid w:val="177F6998"/>
    <w:rsid w:val="17D626B3"/>
    <w:rsid w:val="17F762A0"/>
    <w:rsid w:val="189D6327"/>
    <w:rsid w:val="18C766A1"/>
    <w:rsid w:val="191E51B4"/>
    <w:rsid w:val="195F4F34"/>
    <w:rsid w:val="19726F98"/>
    <w:rsid w:val="19A72FE3"/>
    <w:rsid w:val="1A5C6E00"/>
    <w:rsid w:val="1ACF384E"/>
    <w:rsid w:val="1B1F044F"/>
    <w:rsid w:val="1B3732C8"/>
    <w:rsid w:val="1BC51E83"/>
    <w:rsid w:val="1C837F86"/>
    <w:rsid w:val="1C9D21A0"/>
    <w:rsid w:val="1D52473B"/>
    <w:rsid w:val="1E9754C8"/>
    <w:rsid w:val="1F5E7373"/>
    <w:rsid w:val="1F992762"/>
    <w:rsid w:val="20514AA1"/>
    <w:rsid w:val="21C55182"/>
    <w:rsid w:val="21F80C48"/>
    <w:rsid w:val="221A326E"/>
    <w:rsid w:val="22937E11"/>
    <w:rsid w:val="22BA79AD"/>
    <w:rsid w:val="23AD2B77"/>
    <w:rsid w:val="23E25B62"/>
    <w:rsid w:val="25664D89"/>
    <w:rsid w:val="25B01373"/>
    <w:rsid w:val="25E00DBB"/>
    <w:rsid w:val="264B7B6B"/>
    <w:rsid w:val="26517A3D"/>
    <w:rsid w:val="26C37B54"/>
    <w:rsid w:val="27141EF2"/>
    <w:rsid w:val="272607B6"/>
    <w:rsid w:val="276617FF"/>
    <w:rsid w:val="288D1AB3"/>
    <w:rsid w:val="29282477"/>
    <w:rsid w:val="29311CAA"/>
    <w:rsid w:val="2A122030"/>
    <w:rsid w:val="2A8674B7"/>
    <w:rsid w:val="2AA02B62"/>
    <w:rsid w:val="2B1A3A80"/>
    <w:rsid w:val="2B966D1F"/>
    <w:rsid w:val="2BF25BF9"/>
    <w:rsid w:val="2C6D1074"/>
    <w:rsid w:val="2D2E0CE1"/>
    <w:rsid w:val="2D3C359C"/>
    <w:rsid w:val="2D822483"/>
    <w:rsid w:val="2DEE7E71"/>
    <w:rsid w:val="2DF1249D"/>
    <w:rsid w:val="2DF62856"/>
    <w:rsid w:val="2F916406"/>
    <w:rsid w:val="30D85B79"/>
    <w:rsid w:val="3122326B"/>
    <w:rsid w:val="31614530"/>
    <w:rsid w:val="31625138"/>
    <w:rsid w:val="329C73FC"/>
    <w:rsid w:val="330D3AE3"/>
    <w:rsid w:val="33D257BB"/>
    <w:rsid w:val="344E1858"/>
    <w:rsid w:val="347D11BC"/>
    <w:rsid w:val="34D437BF"/>
    <w:rsid w:val="34E41E3C"/>
    <w:rsid w:val="34F879AD"/>
    <w:rsid w:val="3527484B"/>
    <w:rsid w:val="358025C6"/>
    <w:rsid w:val="35941AF7"/>
    <w:rsid w:val="35B62916"/>
    <w:rsid w:val="35BF0B94"/>
    <w:rsid w:val="364D19AB"/>
    <w:rsid w:val="36854462"/>
    <w:rsid w:val="370657B5"/>
    <w:rsid w:val="37200A3C"/>
    <w:rsid w:val="377A71E8"/>
    <w:rsid w:val="380B74E7"/>
    <w:rsid w:val="3826288A"/>
    <w:rsid w:val="38785546"/>
    <w:rsid w:val="38B625EF"/>
    <w:rsid w:val="38BA12D8"/>
    <w:rsid w:val="390B2783"/>
    <w:rsid w:val="3968333B"/>
    <w:rsid w:val="399C27E1"/>
    <w:rsid w:val="39D635EA"/>
    <w:rsid w:val="39E6175D"/>
    <w:rsid w:val="39F17751"/>
    <w:rsid w:val="3A707F52"/>
    <w:rsid w:val="3A937C6E"/>
    <w:rsid w:val="3ADD6630"/>
    <w:rsid w:val="3B361915"/>
    <w:rsid w:val="3BB619BE"/>
    <w:rsid w:val="3BE5065E"/>
    <w:rsid w:val="3BFA7ED5"/>
    <w:rsid w:val="3C676F80"/>
    <w:rsid w:val="3E0C63B0"/>
    <w:rsid w:val="3E2A631E"/>
    <w:rsid w:val="3F634034"/>
    <w:rsid w:val="3FE6467B"/>
    <w:rsid w:val="415376BD"/>
    <w:rsid w:val="417173EA"/>
    <w:rsid w:val="4258566A"/>
    <w:rsid w:val="42D84D52"/>
    <w:rsid w:val="43303BC7"/>
    <w:rsid w:val="43767BF5"/>
    <w:rsid w:val="446D2940"/>
    <w:rsid w:val="44E86A22"/>
    <w:rsid w:val="4533738F"/>
    <w:rsid w:val="454B260D"/>
    <w:rsid w:val="45692B97"/>
    <w:rsid w:val="457D6D12"/>
    <w:rsid w:val="45C03D20"/>
    <w:rsid w:val="4656385D"/>
    <w:rsid w:val="467F382D"/>
    <w:rsid w:val="47B928F0"/>
    <w:rsid w:val="48460D8A"/>
    <w:rsid w:val="48584759"/>
    <w:rsid w:val="4869700F"/>
    <w:rsid w:val="48FC67E2"/>
    <w:rsid w:val="49FF745A"/>
    <w:rsid w:val="4A480F2C"/>
    <w:rsid w:val="4A823F30"/>
    <w:rsid w:val="4A8503F4"/>
    <w:rsid w:val="4AE737D3"/>
    <w:rsid w:val="4B186673"/>
    <w:rsid w:val="4B46616A"/>
    <w:rsid w:val="4B6771DC"/>
    <w:rsid w:val="4CEF4AC5"/>
    <w:rsid w:val="4D817FDE"/>
    <w:rsid w:val="4DE34A04"/>
    <w:rsid w:val="4E2E23CE"/>
    <w:rsid w:val="4E51189A"/>
    <w:rsid w:val="4E735404"/>
    <w:rsid w:val="4FC846B1"/>
    <w:rsid w:val="503D6D5E"/>
    <w:rsid w:val="509323FB"/>
    <w:rsid w:val="516A0B6A"/>
    <w:rsid w:val="51B13654"/>
    <w:rsid w:val="51C66A3A"/>
    <w:rsid w:val="5268621C"/>
    <w:rsid w:val="52845E35"/>
    <w:rsid w:val="529816B1"/>
    <w:rsid w:val="53C76FA6"/>
    <w:rsid w:val="541C24E8"/>
    <w:rsid w:val="541C6A70"/>
    <w:rsid w:val="5450342F"/>
    <w:rsid w:val="55B542E5"/>
    <w:rsid w:val="55FD60FB"/>
    <w:rsid w:val="567E1529"/>
    <w:rsid w:val="568C2C32"/>
    <w:rsid w:val="56D93A62"/>
    <w:rsid w:val="572C4118"/>
    <w:rsid w:val="572C4E71"/>
    <w:rsid w:val="573A0EB6"/>
    <w:rsid w:val="575D69F5"/>
    <w:rsid w:val="57635C96"/>
    <w:rsid w:val="57700763"/>
    <w:rsid w:val="57D1374C"/>
    <w:rsid w:val="57EB089F"/>
    <w:rsid w:val="584F3320"/>
    <w:rsid w:val="58583945"/>
    <w:rsid w:val="585C7459"/>
    <w:rsid w:val="58E0470B"/>
    <w:rsid w:val="59C56216"/>
    <w:rsid w:val="5AF30E1A"/>
    <w:rsid w:val="5C047B49"/>
    <w:rsid w:val="5C767644"/>
    <w:rsid w:val="5C8E1E4D"/>
    <w:rsid w:val="5D2A47E1"/>
    <w:rsid w:val="5DDE15F2"/>
    <w:rsid w:val="5E492C92"/>
    <w:rsid w:val="5FBB70AE"/>
    <w:rsid w:val="5FD15DAD"/>
    <w:rsid w:val="602C19FE"/>
    <w:rsid w:val="609B273A"/>
    <w:rsid w:val="610F323B"/>
    <w:rsid w:val="618D6288"/>
    <w:rsid w:val="61D303AE"/>
    <w:rsid w:val="624D3575"/>
    <w:rsid w:val="633C2122"/>
    <w:rsid w:val="634A7E2B"/>
    <w:rsid w:val="638406CA"/>
    <w:rsid w:val="643B3886"/>
    <w:rsid w:val="64E06707"/>
    <w:rsid w:val="65E06D0F"/>
    <w:rsid w:val="65E41944"/>
    <w:rsid w:val="65E44222"/>
    <w:rsid w:val="66926D72"/>
    <w:rsid w:val="670F0C0B"/>
    <w:rsid w:val="67A66A81"/>
    <w:rsid w:val="67A855D9"/>
    <w:rsid w:val="67F91093"/>
    <w:rsid w:val="67FE0421"/>
    <w:rsid w:val="68E956D5"/>
    <w:rsid w:val="698E7197"/>
    <w:rsid w:val="6A760D40"/>
    <w:rsid w:val="6A7F405F"/>
    <w:rsid w:val="6A97192E"/>
    <w:rsid w:val="6ABF1B10"/>
    <w:rsid w:val="6BFA351F"/>
    <w:rsid w:val="6C21025C"/>
    <w:rsid w:val="6C7B4E88"/>
    <w:rsid w:val="6D044D10"/>
    <w:rsid w:val="6E1B2C63"/>
    <w:rsid w:val="6F7A7E5B"/>
    <w:rsid w:val="6F7C7973"/>
    <w:rsid w:val="702671F2"/>
    <w:rsid w:val="707112A9"/>
    <w:rsid w:val="70A614AE"/>
    <w:rsid w:val="712D7748"/>
    <w:rsid w:val="726D57D3"/>
    <w:rsid w:val="72B558C0"/>
    <w:rsid w:val="731D1188"/>
    <w:rsid w:val="73252B3A"/>
    <w:rsid w:val="73D1250E"/>
    <w:rsid w:val="740A3C72"/>
    <w:rsid w:val="749624A9"/>
    <w:rsid w:val="74D13F25"/>
    <w:rsid w:val="75B54849"/>
    <w:rsid w:val="75D12628"/>
    <w:rsid w:val="76FC7705"/>
    <w:rsid w:val="78C15AFB"/>
    <w:rsid w:val="79DA436A"/>
    <w:rsid w:val="7AFB2744"/>
    <w:rsid w:val="7B313DE8"/>
    <w:rsid w:val="7B4F0E4F"/>
    <w:rsid w:val="7BB40A45"/>
    <w:rsid w:val="7C2F691E"/>
    <w:rsid w:val="7C31795D"/>
    <w:rsid w:val="7C753435"/>
    <w:rsid w:val="7C956B67"/>
    <w:rsid w:val="7D3A065F"/>
    <w:rsid w:val="7D922298"/>
    <w:rsid w:val="7E981AC6"/>
    <w:rsid w:val="7FC8238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Default"/>
    <w:qFormat/>
    <w:rsid w:val="00BD7A44"/>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BD7A44"/>
    <w:pPr>
      <w:widowControl w:val="0"/>
      <w:autoSpaceDE w:val="0"/>
      <w:autoSpaceDN w:val="0"/>
      <w:adjustRightInd w:val="0"/>
    </w:pPr>
    <w:rPr>
      <w:rFonts w:ascii="宋体..壮.." w:eastAsia="宋体..壮.." w:cs="宋体..壮.."/>
      <w:color w:val="000000"/>
      <w:kern w:val="0"/>
      <w:sz w:val="24"/>
      <w:szCs w:val="24"/>
    </w:rPr>
  </w:style>
  <w:style w:type="paragraph" w:styleId="TOAHeading">
    <w:name w:val="toa heading"/>
    <w:basedOn w:val="Normal"/>
    <w:next w:val="Normal"/>
    <w:uiPriority w:val="99"/>
    <w:rsid w:val="00BD7A44"/>
    <w:pPr>
      <w:spacing w:before="120"/>
    </w:pPr>
    <w:rPr>
      <w:rFonts w:ascii="Arial" w:hAnsi="Arial" w:cs="Arial"/>
      <w:sz w:val="24"/>
    </w:rPr>
  </w:style>
  <w:style w:type="paragraph" w:styleId="BodyTextIndent">
    <w:name w:val="Body Text Indent"/>
    <w:basedOn w:val="Normal"/>
    <w:link w:val="BodyTextIndentChar"/>
    <w:uiPriority w:val="99"/>
    <w:rsid w:val="00BD7A44"/>
    <w:pPr>
      <w:spacing w:after="120"/>
      <w:ind w:leftChars="200" w:left="420"/>
    </w:pPr>
  </w:style>
  <w:style w:type="character" w:customStyle="1" w:styleId="BodyTextIndentChar">
    <w:name w:val="Body Text Indent Char"/>
    <w:basedOn w:val="DefaultParagraphFont"/>
    <w:link w:val="BodyTextIndent"/>
    <w:uiPriority w:val="99"/>
    <w:semiHidden/>
    <w:locked/>
    <w:rsid w:val="00BD7A44"/>
    <w:rPr>
      <w:rFonts w:ascii="Calibri" w:hAnsi="Calibri" w:cs="Times New Roman"/>
      <w:sz w:val="24"/>
      <w:szCs w:val="24"/>
    </w:rPr>
  </w:style>
  <w:style w:type="paragraph" w:styleId="Date">
    <w:name w:val="Date"/>
    <w:basedOn w:val="Normal"/>
    <w:next w:val="Normal"/>
    <w:link w:val="DateChar"/>
    <w:uiPriority w:val="99"/>
    <w:rsid w:val="00BD7A44"/>
    <w:pPr>
      <w:ind w:leftChars="2500" w:left="100"/>
    </w:pPr>
  </w:style>
  <w:style w:type="character" w:customStyle="1" w:styleId="DateChar">
    <w:name w:val="Date Char"/>
    <w:basedOn w:val="DefaultParagraphFont"/>
    <w:link w:val="Date"/>
    <w:uiPriority w:val="99"/>
    <w:locked/>
    <w:rsid w:val="00BD7A44"/>
    <w:rPr>
      <w:rFonts w:ascii="Calibri" w:eastAsia="宋体" w:hAnsi="Calibri" w:cs="Times New Roman"/>
      <w:kern w:val="2"/>
      <w:sz w:val="24"/>
      <w:szCs w:val="24"/>
    </w:rPr>
  </w:style>
  <w:style w:type="paragraph" w:styleId="Footer">
    <w:name w:val="footer"/>
    <w:basedOn w:val="Normal"/>
    <w:link w:val="FooterChar"/>
    <w:uiPriority w:val="99"/>
    <w:rsid w:val="00BD7A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BD7A44"/>
    <w:rPr>
      <w:rFonts w:ascii="Calibri" w:hAnsi="Calibri" w:cs="Times New Roman"/>
      <w:sz w:val="18"/>
      <w:szCs w:val="18"/>
    </w:rPr>
  </w:style>
  <w:style w:type="paragraph" w:styleId="Header">
    <w:name w:val="header"/>
    <w:basedOn w:val="Normal"/>
    <w:link w:val="HeaderChar"/>
    <w:uiPriority w:val="99"/>
    <w:rsid w:val="00BD7A44"/>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BD7A44"/>
    <w:rPr>
      <w:rFonts w:ascii="Calibri" w:hAnsi="Calibri" w:cs="Times New Roman"/>
      <w:sz w:val="18"/>
      <w:szCs w:val="18"/>
    </w:rPr>
  </w:style>
  <w:style w:type="paragraph" w:styleId="BodyTextIndent3">
    <w:name w:val="Body Text Indent 3"/>
    <w:basedOn w:val="Normal"/>
    <w:link w:val="BodyTextIndent3Char"/>
    <w:uiPriority w:val="99"/>
    <w:rsid w:val="00BD7A44"/>
    <w:pPr>
      <w:spacing w:after="120"/>
      <w:ind w:leftChars="200" w:left="420"/>
    </w:pPr>
    <w:rPr>
      <w:rFonts w:ascii="Times New Roman" w:hAnsi="Times New Roman"/>
      <w:sz w:val="16"/>
      <w:szCs w:val="16"/>
    </w:rPr>
  </w:style>
  <w:style w:type="character" w:customStyle="1" w:styleId="BodyTextIndent3Char">
    <w:name w:val="Body Text Indent 3 Char"/>
    <w:basedOn w:val="DefaultParagraphFont"/>
    <w:link w:val="BodyTextIndent3"/>
    <w:uiPriority w:val="99"/>
    <w:locked/>
    <w:rsid w:val="00BD7A44"/>
    <w:rPr>
      <w:rFonts w:cs="Times New Roman"/>
      <w:kern w:val="2"/>
      <w:sz w:val="16"/>
      <w:szCs w:val="16"/>
    </w:rPr>
  </w:style>
  <w:style w:type="paragraph" w:styleId="NormalWeb">
    <w:name w:val="Normal (Web)"/>
    <w:basedOn w:val="Normal"/>
    <w:uiPriority w:val="99"/>
    <w:rsid w:val="00BD7A44"/>
    <w:pPr>
      <w:widowControl/>
      <w:spacing w:beforeAutospacing="1" w:afterAutospacing="1"/>
      <w:jc w:val="left"/>
    </w:pPr>
    <w:rPr>
      <w:rFonts w:ascii="宋体" w:hAnsi="宋体"/>
      <w:color w:val="0F0020"/>
      <w:kern w:val="0"/>
      <w:sz w:val="24"/>
    </w:rPr>
  </w:style>
  <w:style w:type="paragraph" w:styleId="BodyTextFirstIndent2">
    <w:name w:val="Body Text First Indent 2"/>
    <w:basedOn w:val="BodyTextIndent"/>
    <w:link w:val="BodyTextFirstIndent2Char"/>
    <w:uiPriority w:val="99"/>
    <w:rsid w:val="00BD7A44"/>
    <w:pPr>
      <w:ind w:firstLine="420"/>
    </w:pPr>
  </w:style>
  <w:style w:type="character" w:customStyle="1" w:styleId="BodyTextFirstIndent2Char">
    <w:name w:val="Body Text First Indent 2 Char"/>
    <w:basedOn w:val="BodyTextIndentChar"/>
    <w:link w:val="BodyTextFirstIndent2"/>
    <w:uiPriority w:val="99"/>
    <w:semiHidden/>
    <w:locked/>
    <w:rsid w:val="00BD7A44"/>
  </w:style>
  <w:style w:type="character" w:styleId="PageNumber">
    <w:name w:val="page number"/>
    <w:basedOn w:val="DefaultParagraphFont"/>
    <w:uiPriority w:val="99"/>
    <w:rsid w:val="00BD7A44"/>
    <w:rPr>
      <w:rFonts w:cs="Times New Roman"/>
    </w:rPr>
  </w:style>
  <w:style w:type="paragraph" w:customStyle="1" w:styleId="00">
    <w:name w:val="正文00"/>
    <w:uiPriority w:val="99"/>
    <w:rsid w:val="00BD7A44"/>
    <w:pPr>
      <w:overflowPunct w:val="0"/>
      <w:topLinePunct/>
      <w:adjustRightInd w:val="0"/>
      <w:snapToGrid w:val="0"/>
      <w:spacing w:line="460" w:lineRule="exact"/>
      <w:ind w:firstLineChars="200" w:firstLine="200"/>
      <w:jc w:val="both"/>
    </w:pPr>
    <w:rPr>
      <w:color w:val="0000FF"/>
      <w:sz w:val="24"/>
      <w:szCs w:val="24"/>
    </w:rPr>
  </w:style>
  <w:style w:type="paragraph" w:styleId="ListParagraph">
    <w:name w:val="List Paragraph"/>
    <w:basedOn w:val="Normal"/>
    <w:uiPriority w:val="99"/>
    <w:qFormat/>
    <w:rsid w:val="00BD7A44"/>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99</TotalTime>
  <Pages>3</Pages>
  <Words>175</Words>
  <Characters>1001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ty7u</cp:lastModifiedBy>
  <cp:revision>120</cp:revision>
  <cp:lastPrinted>2020-03-02T03:50:00Z</cp:lastPrinted>
  <dcterms:created xsi:type="dcterms:W3CDTF">2014-10-29T12:08:00Z</dcterms:created>
  <dcterms:modified xsi:type="dcterms:W3CDTF">2021-03-16T08:16:00Z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