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rPr>
          <w:rFonts w:hint="eastAsia" w:ascii="仿宋_GB2312" w:hAnsi="仿宋" w:eastAsia="仿宋_GB2312" w:cs="仿宋_GB2312"/>
          <w:sz w:val="32"/>
          <w:szCs w:val="32"/>
        </w:rPr>
      </w:pPr>
      <w:r>
        <w:rPr>
          <w:rFonts w:ascii="仿宋_GB2312" w:hAnsi="仿宋" w:eastAsia="仿宋_GB2312" w:cs="仿宋_GB2312"/>
          <w:sz w:val="32"/>
          <w:szCs w:val="32"/>
        </w:rPr>
        <w:t xml:space="preserve">                     </w:t>
      </w:r>
    </w:p>
    <w:p>
      <w:pPr>
        <w:pStyle w:val="2"/>
        <w:spacing w:line="450" w:lineRule="exact"/>
      </w:pPr>
    </w:p>
    <w:p>
      <w:pPr>
        <w:pStyle w:val="24"/>
        <w:spacing w:line="450" w:lineRule="exact"/>
        <w:rPr>
          <w:rFonts w:hint="eastAsia"/>
        </w:rPr>
      </w:pPr>
    </w:p>
    <w:p>
      <w:pPr>
        <w:pStyle w:val="2"/>
        <w:pBdr>
          <w:top w:val="none" w:color="auto" w:sz="0" w:space="0"/>
          <w:left w:val="none" w:color="auto" w:sz="0" w:space="0"/>
          <w:bottom w:val="none" w:color="auto" w:sz="0" w:space="0"/>
          <w:right w:val="none" w:color="auto" w:sz="0" w:space="0"/>
        </w:pBdr>
        <w:spacing w:line="450" w:lineRule="exact"/>
      </w:pPr>
    </w:p>
    <w:p>
      <w:pPr>
        <w:pStyle w:val="2"/>
      </w:pPr>
    </w:p>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p>
    <w:p>
      <w:pPr>
        <w:spacing w:line="576" w:lineRule="exact"/>
        <w:rPr>
          <w:rFonts w:ascii="黑体" w:hAnsi="Times New Roman" w:eastAsia="黑体" w:cs="黑体"/>
          <w:sz w:val="44"/>
          <w:szCs w:val="44"/>
        </w:rPr>
      </w:pPr>
    </w:p>
    <w:p>
      <w:pPr>
        <w:keepNext w:val="0"/>
        <w:keepLines w:val="0"/>
        <w:pageBreakBefore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广元诚为新材料科技有限公司新材料塑料制品一期项目</w:t>
      </w:r>
      <w:r>
        <w:rPr>
          <w:rFonts w:hint="eastAsia" w:ascii="方正小标宋简体" w:hAnsi="方正小标宋简体" w:eastAsia="方正小标宋简体" w:cs="方正小标宋简体"/>
          <w:sz w:val="44"/>
          <w:szCs w:val="44"/>
        </w:rPr>
        <w:t>环境影响报告表的批复</w:t>
      </w:r>
    </w:p>
    <w:p>
      <w:pPr>
        <w:keepNext w:val="0"/>
        <w:keepLines w:val="0"/>
        <w:pageBreakBefore w:val="0"/>
        <w:kinsoku/>
        <w:wordWrap/>
        <w:overflowPunct/>
        <w:topLinePunct w:val="0"/>
        <w:bidi w:val="0"/>
        <w:spacing w:line="58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广元诚为新材料科技有限公司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新材料塑料制品一期</w:t>
      </w:r>
      <w:r>
        <w:rPr>
          <w:rFonts w:hint="eastAsia" w:ascii="仿宋_GB2312" w:hAnsi="仿宋_GB2312" w:eastAsia="仿宋_GB2312" w:cs="仿宋_GB2312"/>
          <w:sz w:val="32"/>
          <w:szCs w:val="32"/>
        </w:rPr>
        <w:t>项目环境影响报告表》已收悉。经研究，现批复如下。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adjustRightInd w:val="0"/>
        <w:spacing w:line="58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rPr>
        <w:t>广元市朝天经开区羊木工业园</w:t>
      </w:r>
      <w:r>
        <w:rPr>
          <w:rFonts w:hint="eastAsia" w:ascii="仿宋_GB2312" w:hAnsi="仿宋_GB2312" w:eastAsia="仿宋_GB2312" w:cs="仿宋_GB2312"/>
          <w:sz w:val="32"/>
          <w:szCs w:val="32"/>
          <w:lang w:eastAsia="zh-CN"/>
        </w:rPr>
        <w:t>标准化厂房一期</w:t>
      </w:r>
      <w:r>
        <w:rPr>
          <w:rFonts w:hint="eastAsia" w:ascii="仿宋_GB2312" w:hAnsi="仿宋_GB2312" w:eastAsia="仿宋_GB2312" w:cs="仿宋_GB2312"/>
          <w:sz w:val="32"/>
          <w:szCs w:val="32"/>
          <w:lang w:val="en-US" w:eastAsia="zh-CN"/>
        </w:rPr>
        <w:t>1号厂房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项目分三期建设，本次环评仅涉及一期项目，主要建设内容为新建新型包装材料生产线</w:t>
      </w:r>
      <w:r>
        <w:rPr>
          <w:rFonts w:hint="eastAsia" w:ascii="仿宋_GB2312" w:hAnsi="仿宋_GB2312" w:eastAsia="仿宋_GB2312" w:cs="仿宋_GB2312"/>
          <w:sz w:val="32"/>
          <w:szCs w:val="32"/>
          <w:lang w:val="en-US" w:eastAsia="zh-CN"/>
        </w:rPr>
        <w:t>2条，年产量为6000吨新型包装材料</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rPr>
        <w:t>营运期</w:t>
      </w:r>
      <w:r>
        <w:rPr>
          <w:rFonts w:hint="default" w:ascii="仿宋_GB2312" w:eastAsia="仿宋_GB2312"/>
          <w:bCs/>
          <w:sz w:val="32"/>
          <w:szCs w:val="32"/>
        </w:rPr>
        <w:t>冷却废水循环使用，不外排；</w:t>
      </w:r>
      <w:r>
        <w:rPr>
          <w:rFonts w:hint="eastAsia" w:ascii="仿宋_GB2312" w:eastAsia="仿宋_GB2312"/>
          <w:bCs/>
          <w:sz w:val="32"/>
          <w:szCs w:val="32"/>
        </w:rPr>
        <w:t>生活污水经预处理池处理后排入园区污水管网，经</w:t>
      </w:r>
      <w:r>
        <w:rPr>
          <w:rFonts w:hint="eastAsia" w:ascii="仿宋_GB2312" w:eastAsia="仿宋_GB2312"/>
          <w:bCs/>
          <w:sz w:val="32"/>
          <w:szCs w:val="32"/>
          <w:lang w:eastAsia="zh-CN"/>
        </w:rPr>
        <w:t>羊木工业园</w:t>
      </w:r>
      <w:r>
        <w:rPr>
          <w:rFonts w:hint="eastAsia" w:ascii="仿宋_GB2312" w:eastAsia="仿宋_GB2312"/>
          <w:bCs/>
          <w:sz w:val="32"/>
          <w:szCs w:val="32"/>
        </w:rPr>
        <w:t>污水处理站处理达标后排放。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rPr>
        <w:t>营运期</w:t>
      </w:r>
      <w:r>
        <w:rPr>
          <w:rFonts w:hint="eastAsia" w:ascii="仿宋_GB2312" w:eastAsia="仿宋_GB2312"/>
          <w:bCs/>
          <w:sz w:val="32"/>
          <w:szCs w:val="32"/>
          <w:lang w:eastAsia="zh-CN"/>
        </w:rPr>
        <w:t>有机废气经集气</w:t>
      </w:r>
      <w:r>
        <w:rPr>
          <w:rFonts w:hint="default" w:ascii="仿宋_GB2312" w:eastAsia="仿宋_GB2312"/>
          <w:bCs/>
          <w:sz w:val="32"/>
          <w:szCs w:val="32"/>
          <w:lang w:eastAsia="zh-CN"/>
        </w:rPr>
        <w:t>罩</w:t>
      </w:r>
      <w:r>
        <w:rPr>
          <w:rFonts w:hint="eastAsia" w:ascii="仿宋_GB2312" w:eastAsia="仿宋_GB2312"/>
          <w:bCs/>
          <w:sz w:val="32"/>
          <w:szCs w:val="32"/>
          <w:lang w:val="en-US" w:eastAsia="zh-CN"/>
        </w:rPr>
        <w:t>+二级活性炭</w:t>
      </w:r>
      <w:r>
        <w:rPr>
          <w:rFonts w:hint="default" w:ascii="仿宋_GB2312" w:eastAsia="仿宋_GB2312"/>
          <w:bCs/>
          <w:sz w:val="32"/>
          <w:szCs w:val="32"/>
          <w:lang w:eastAsia="zh-CN"/>
        </w:rPr>
        <w:t>装置</w:t>
      </w:r>
      <w:r>
        <w:rPr>
          <w:rFonts w:hint="eastAsia" w:ascii="仿宋_GB2312" w:eastAsia="仿宋_GB2312"/>
          <w:bCs/>
          <w:sz w:val="32"/>
          <w:szCs w:val="32"/>
          <w:lang w:val="en-US" w:eastAsia="zh-CN"/>
        </w:rPr>
        <w:t>吸附</w:t>
      </w:r>
      <w:r>
        <w:rPr>
          <w:rFonts w:hint="eastAsia" w:ascii="仿宋_GB2312" w:eastAsia="仿宋_GB2312"/>
          <w:bCs/>
          <w:sz w:val="32"/>
          <w:szCs w:val="32"/>
        </w:rPr>
        <w:t>处理后由</w:t>
      </w:r>
      <w:r>
        <w:rPr>
          <w:rFonts w:ascii="仿宋_GB2312" w:eastAsia="仿宋_GB2312"/>
          <w:bCs/>
          <w:sz w:val="32"/>
          <w:szCs w:val="32"/>
        </w:rPr>
        <w:t>15</w:t>
      </w:r>
      <w:r>
        <w:rPr>
          <w:rFonts w:hint="eastAsia" w:ascii="仿宋_GB2312" w:eastAsia="仿宋_GB2312"/>
          <w:bCs/>
          <w:sz w:val="32"/>
          <w:szCs w:val="32"/>
        </w:rPr>
        <w:t>米高排气筒</w:t>
      </w:r>
      <w:r>
        <w:rPr>
          <w:rFonts w:hint="default" w:ascii="仿宋_GB2312" w:eastAsia="仿宋_GB2312"/>
          <w:bCs/>
          <w:sz w:val="32"/>
          <w:szCs w:val="32"/>
        </w:rPr>
        <w:t>（P1）</w:t>
      </w:r>
      <w:r>
        <w:rPr>
          <w:rFonts w:hint="eastAsia" w:ascii="仿宋_GB2312" w:eastAsia="仿宋_GB2312"/>
          <w:bCs/>
          <w:sz w:val="32"/>
          <w:szCs w:val="32"/>
        </w:rPr>
        <w:t>排放。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运营期设备噪声采用</w:t>
      </w:r>
      <w:r>
        <w:rPr>
          <w:rFonts w:hint="eastAsia" w:ascii="仿宋_GB2312" w:hAnsi="仿宋_GB2312" w:eastAsia="仿宋_GB2312" w:cs="仿宋_GB2312"/>
          <w:color w:val="000000"/>
          <w:kern w:val="0"/>
          <w:sz w:val="32"/>
          <w:szCs w:val="32"/>
          <w:lang w:eastAsia="zh-CN"/>
        </w:rPr>
        <w:t>密闭</w:t>
      </w:r>
      <w:r>
        <w:rPr>
          <w:rFonts w:hint="eastAsia" w:ascii="仿宋_GB2312" w:hAnsi="仿宋_GB2312" w:eastAsia="仿宋_GB2312" w:cs="仿宋_GB2312"/>
          <w:color w:val="000000"/>
          <w:kern w:val="0"/>
          <w:sz w:val="32"/>
          <w:szCs w:val="32"/>
        </w:rPr>
        <w:t>、减震、加强维护等措施减小噪声对环境的影响。</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rPr>
        <w:t>营运期废机油、废活性炭、</w:t>
      </w:r>
      <w:r>
        <w:rPr>
          <w:rFonts w:hint="eastAsia" w:ascii="仿宋_GB2312" w:hAnsi="仿宋_GB2312" w:eastAsia="仿宋_GB2312" w:cs="仿宋_GB2312"/>
          <w:color w:val="000000"/>
          <w:kern w:val="0"/>
          <w:sz w:val="32"/>
          <w:szCs w:val="32"/>
          <w:lang w:eastAsia="zh-CN"/>
        </w:rPr>
        <w:t>废机油</w:t>
      </w:r>
      <w:r>
        <w:rPr>
          <w:rFonts w:hint="eastAsia" w:ascii="仿宋_GB2312" w:hAnsi="仿宋_GB2312" w:eastAsia="仿宋_GB2312" w:cs="仿宋_GB2312"/>
          <w:color w:val="000000"/>
          <w:kern w:val="0"/>
          <w:sz w:val="32"/>
          <w:szCs w:val="32"/>
        </w:rPr>
        <w:t>桶收集暂存危废暂存间内，定期交资质单位进行处置；</w:t>
      </w:r>
      <w:r>
        <w:rPr>
          <w:rFonts w:hint="eastAsia" w:ascii="仿宋_GB2312" w:hAnsi="仿宋_GB2312" w:eastAsia="仿宋_GB2312" w:cs="仿宋_GB2312"/>
          <w:color w:val="000000"/>
          <w:kern w:val="0"/>
          <w:sz w:val="32"/>
          <w:szCs w:val="32"/>
          <w:lang w:eastAsia="zh-CN"/>
        </w:rPr>
        <w:t>原材料拆卸包装废料收集后外售</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废滤网片交废品回收站回收；滤网片滤渣和循环水池沉渣收集后回用于熔融造粒工序；</w:t>
      </w:r>
      <w:r>
        <w:rPr>
          <w:rFonts w:hint="eastAsia" w:ascii="仿宋_GB2312" w:hAnsi="仿宋_GB2312" w:eastAsia="仿宋_GB2312" w:cs="仿宋_GB2312"/>
          <w:color w:val="000000"/>
          <w:kern w:val="0"/>
          <w:sz w:val="32"/>
          <w:szCs w:val="32"/>
        </w:rPr>
        <w:t>生活垃圾交环卫部门处置</w:t>
      </w:r>
      <w:r>
        <w:rPr>
          <w:rFonts w:hint="eastAsia" w:ascii="仿宋_GB2312" w:hAnsi="仿宋_GB2312" w:eastAsia="仿宋_GB2312" w:cs="仿宋_GB2312"/>
          <w:color w:val="000000"/>
          <w:kern w:val="0"/>
          <w:sz w:val="32"/>
          <w:szCs w:val="32"/>
          <w:lang w:eastAsia="zh-CN"/>
        </w:rPr>
        <w:t>。</w:t>
      </w:r>
    </w:p>
    <w:p>
      <w:pPr>
        <w:pStyle w:val="24"/>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r>
        <w:rPr>
          <w:rFonts w:hint="eastAsia" w:ascii="仿宋_GB2312" w:hAnsi="仿宋_GB2312" w:eastAsia="仿宋_GB2312" w:cs="仿宋_GB2312"/>
          <w:sz w:val="32"/>
          <w:szCs w:val="32"/>
          <w:lang w:eastAsia="zh-CN"/>
        </w:rPr>
        <w:t>。</w:t>
      </w:r>
    </w:p>
    <w:p>
      <w:pPr>
        <w:pStyle w:val="24"/>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lang w:eastAsia="zh-CN"/>
        </w:rPr>
        <w:t>羊木镇张家坝集中式饮用水源地</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lang w:eastAsia="zh-CN"/>
        </w:rPr>
        <w:t>保护区范围内，在张家坝集中式饮用水源地</w:t>
      </w:r>
      <w:r>
        <w:rPr>
          <w:rFonts w:hint="eastAsia" w:ascii="仿宋_GB2312" w:hAnsi="仿宋_GB2312" w:eastAsia="仿宋_GB2312" w:cs="仿宋_GB2312"/>
          <w:sz w:val="32"/>
          <w:szCs w:val="32"/>
          <w:lang w:val="en-US" w:eastAsia="zh-CN"/>
        </w:rPr>
        <w:t>完成迁建后</w:t>
      </w:r>
      <w:r>
        <w:rPr>
          <w:rFonts w:hint="eastAsia" w:ascii="仿宋_GB2312" w:hAnsi="仿宋_GB2312" w:eastAsia="仿宋_GB2312" w:cs="仿宋_GB2312"/>
          <w:sz w:val="32"/>
          <w:szCs w:val="32"/>
          <w:lang w:eastAsia="zh-CN"/>
        </w:rPr>
        <w:t>方可动工</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8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keepNext w:val="0"/>
        <w:keepLines w:val="0"/>
        <w:pageBreakBefore w:val="0"/>
        <w:kinsoku/>
        <w:wordWrap/>
        <w:overflowPunct/>
        <w:topLinePunct w:val="0"/>
        <w:bidi w:val="0"/>
        <w:spacing w:line="580" w:lineRule="exact"/>
        <w:jc w:val="right"/>
        <w:textAlignment w:val="auto"/>
      </w:pPr>
      <w:r>
        <w:rPr>
          <w:rFonts w:hint="eastAsia" w:ascii="仿宋_GB2312" w:hAnsi="仿宋_GB2312" w:eastAsia="仿宋_GB2312" w:cs="仿宋_GB2312"/>
          <w:sz w:val="32"/>
          <w:szCs w:val="32"/>
        </w:rPr>
        <w:t>广元市朝天生态环境局</w:t>
      </w:r>
    </w:p>
    <w:p>
      <w:pPr>
        <w:keepNext w:val="0"/>
        <w:keepLines w:val="0"/>
        <w:pageBreakBefore w:val="0"/>
        <w:kinsoku/>
        <w:wordWrap/>
        <w:overflowPunct/>
        <w:topLinePunct w:val="0"/>
        <w:bidi w:val="0"/>
        <w:spacing w:line="580" w:lineRule="exact"/>
        <w:ind w:firstLine="420" w:firstLineChars="200"/>
        <w:jc w:val="center"/>
        <w:textAlignment w:val="auto"/>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26D2D6A"/>
    <w:rsid w:val="02980DD5"/>
    <w:rsid w:val="02AD0B7C"/>
    <w:rsid w:val="02B40D17"/>
    <w:rsid w:val="02DC044C"/>
    <w:rsid w:val="02FE76FE"/>
    <w:rsid w:val="031A52E5"/>
    <w:rsid w:val="03381A97"/>
    <w:rsid w:val="03C22801"/>
    <w:rsid w:val="04387E12"/>
    <w:rsid w:val="043E46D8"/>
    <w:rsid w:val="04420B3B"/>
    <w:rsid w:val="04455C04"/>
    <w:rsid w:val="04727DB1"/>
    <w:rsid w:val="04921433"/>
    <w:rsid w:val="04B01C29"/>
    <w:rsid w:val="04D7309E"/>
    <w:rsid w:val="051F73DE"/>
    <w:rsid w:val="05A35046"/>
    <w:rsid w:val="05E03B59"/>
    <w:rsid w:val="06D36488"/>
    <w:rsid w:val="06F52E5D"/>
    <w:rsid w:val="073C1C8B"/>
    <w:rsid w:val="07436A97"/>
    <w:rsid w:val="0752719A"/>
    <w:rsid w:val="08D66BD0"/>
    <w:rsid w:val="098D1B64"/>
    <w:rsid w:val="0A1161D9"/>
    <w:rsid w:val="0A6C662D"/>
    <w:rsid w:val="0A7555DC"/>
    <w:rsid w:val="0BBF72A8"/>
    <w:rsid w:val="0BDB554B"/>
    <w:rsid w:val="0C562E40"/>
    <w:rsid w:val="0C8F3817"/>
    <w:rsid w:val="0CB4236E"/>
    <w:rsid w:val="0CFD469E"/>
    <w:rsid w:val="0DAF2B1E"/>
    <w:rsid w:val="0E3F2885"/>
    <w:rsid w:val="0E7427F2"/>
    <w:rsid w:val="0E861797"/>
    <w:rsid w:val="0EB44434"/>
    <w:rsid w:val="0EDA1AB6"/>
    <w:rsid w:val="0EE1543B"/>
    <w:rsid w:val="0F161C63"/>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53D14D2"/>
    <w:rsid w:val="15FD7357"/>
    <w:rsid w:val="167B1BF6"/>
    <w:rsid w:val="16876899"/>
    <w:rsid w:val="168B089D"/>
    <w:rsid w:val="16EA29B2"/>
    <w:rsid w:val="171F1561"/>
    <w:rsid w:val="173A5686"/>
    <w:rsid w:val="17407F84"/>
    <w:rsid w:val="174479AB"/>
    <w:rsid w:val="177F6998"/>
    <w:rsid w:val="179C2415"/>
    <w:rsid w:val="17D626B3"/>
    <w:rsid w:val="17F762A0"/>
    <w:rsid w:val="1881739E"/>
    <w:rsid w:val="189B6867"/>
    <w:rsid w:val="189D6327"/>
    <w:rsid w:val="18C766A1"/>
    <w:rsid w:val="191E51B4"/>
    <w:rsid w:val="195F4F34"/>
    <w:rsid w:val="19A72FE3"/>
    <w:rsid w:val="1A5C6E00"/>
    <w:rsid w:val="1ACF384E"/>
    <w:rsid w:val="1B001B89"/>
    <w:rsid w:val="1B1F044F"/>
    <w:rsid w:val="1B3732C8"/>
    <w:rsid w:val="1BC51E83"/>
    <w:rsid w:val="1BED2FB2"/>
    <w:rsid w:val="1C837F86"/>
    <w:rsid w:val="1C8D59F4"/>
    <w:rsid w:val="1C9D21A0"/>
    <w:rsid w:val="1CDD48D0"/>
    <w:rsid w:val="1D52473B"/>
    <w:rsid w:val="1E036A06"/>
    <w:rsid w:val="1E607EA2"/>
    <w:rsid w:val="1E9754C8"/>
    <w:rsid w:val="1F5E7373"/>
    <w:rsid w:val="1F992762"/>
    <w:rsid w:val="20514AA1"/>
    <w:rsid w:val="217E0D88"/>
    <w:rsid w:val="21C55182"/>
    <w:rsid w:val="21F80C48"/>
    <w:rsid w:val="221A326E"/>
    <w:rsid w:val="222552F5"/>
    <w:rsid w:val="22937E11"/>
    <w:rsid w:val="23AD2B77"/>
    <w:rsid w:val="23E25B62"/>
    <w:rsid w:val="25664D89"/>
    <w:rsid w:val="25B01373"/>
    <w:rsid w:val="25D17832"/>
    <w:rsid w:val="25E00DBB"/>
    <w:rsid w:val="26110FAE"/>
    <w:rsid w:val="264B7B6B"/>
    <w:rsid w:val="26517A3D"/>
    <w:rsid w:val="26C37B54"/>
    <w:rsid w:val="27141EF2"/>
    <w:rsid w:val="272607B6"/>
    <w:rsid w:val="276617FF"/>
    <w:rsid w:val="288D1AB3"/>
    <w:rsid w:val="28950240"/>
    <w:rsid w:val="28FF6D32"/>
    <w:rsid w:val="29282477"/>
    <w:rsid w:val="29311CAA"/>
    <w:rsid w:val="2A122030"/>
    <w:rsid w:val="2AA02B62"/>
    <w:rsid w:val="2B1A3A80"/>
    <w:rsid w:val="2B966D1F"/>
    <w:rsid w:val="2BF25BF9"/>
    <w:rsid w:val="2C6D1074"/>
    <w:rsid w:val="2C9D79D5"/>
    <w:rsid w:val="2D2E0CE1"/>
    <w:rsid w:val="2D3C359C"/>
    <w:rsid w:val="2D822483"/>
    <w:rsid w:val="2DEE7E71"/>
    <w:rsid w:val="2DF1249D"/>
    <w:rsid w:val="2DF62856"/>
    <w:rsid w:val="2E0E6998"/>
    <w:rsid w:val="2EF32175"/>
    <w:rsid w:val="2F1567B2"/>
    <w:rsid w:val="2F906F86"/>
    <w:rsid w:val="2F916406"/>
    <w:rsid w:val="301910D9"/>
    <w:rsid w:val="306053D4"/>
    <w:rsid w:val="30AA79E3"/>
    <w:rsid w:val="30D85B79"/>
    <w:rsid w:val="3122326B"/>
    <w:rsid w:val="312415C0"/>
    <w:rsid w:val="31624F40"/>
    <w:rsid w:val="31625138"/>
    <w:rsid w:val="329C73FC"/>
    <w:rsid w:val="32BA1485"/>
    <w:rsid w:val="330D3AE3"/>
    <w:rsid w:val="333F100D"/>
    <w:rsid w:val="33887023"/>
    <w:rsid w:val="33D257BB"/>
    <w:rsid w:val="344E1858"/>
    <w:rsid w:val="347D11BC"/>
    <w:rsid w:val="34D437BF"/>
    <w:rsid w:val="34E41E3C"/>
    <w:rsid w:val="34F879AD"/>
    <w:rsid w:val="3527484B"/>
    <w:rsid w:val="358025C6"/>
    <w:rsid w:val="35925BCC"/>
    <w:rsid w:val="35941AF7"/>
    <w:rsid w:val="35B62916"/>
    <w:rsid w:val="35BF0B94"/>
    <w:rsid w:val="361E6479"/>
    <w:rsid w:val="364D19AB"/>
    <w:rsid w:val="370657B5"/>
    <w:rsid w:val="37200A3C"/>
    <w:rsid w:val="377A71E8"/>
    <w:rsid w:val="380B74E7"/>
    <w:rsid w:val="3826288A"/>
    <w:rsid w:val="389F7DAA"/>
    <w:rsid w:val="38B625EF"/>
    <w:rsid w:val="38BA12D8"/>
    <w:rsid w:val="38BF615B"/>
    <w:rsid w:val="390B2783"/>
    <w:rsid w:val="3968333B"/>
    <w:rsid w:val="399C27E1"/>
    <w:rsid w:val="39D635EA"/>
    <w:rsid w:val="39E6175D"/>
    <w:rsid w:val="39F17751"/>
    <w:rsid w:val="3A707F52"/>
    <w:rsid w:val="3A937C6E"/>
    <w:rsid w:val="3ADD6630"/>
    <w:rsid w:val="3B361915"/>
    <w:rsid w:val="3B483FD6"/>
    <w:rsid w:val="3BB619BE"/>
    <w:rsid w:val="3BFA7ED5"/>
    <w:rsid w:val="3D1E1F06"/>
    <w:rsid w:val="3E2A631E"/>
    <w:rsid w:val="3EBC135C"/>
    <w:rsid w:val="3F634034"/>
    <w:rsid w:val="3F967FD4"/>
    <w:rsid w:val="3FE6467B"/>
    <w:rsid w:val="405635CD"/>
    <w:rsid w:val="412F3AF2"/>
    <w:rsid w:val="415376BD"/>
    <w:rsid w:val="417173EA"/>
    <w:rsid w:val="42874F6C"/>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9F4D92"/>
    <w:rsid w:val="48FC67E2"/>
    <w:rsid w:val="49FF745A"/>
    <w:rsid w:val="4A480F2C"/>
    <w:rsid w:val="4A683B12"/>
    <w:rsid w:val="4A823F30"/>
    <w:rsid w:val="4A8503F4"/>
    <w:rsid w:val="4AE737D3"/>
    <w:rsid w:val="4B186673"/>
    <w:rsid w:val="4B46616A"/>
    <w:rsid w:val="4B6771DC"/>
    <w:rsid w:val="4C083CDE"/>
    <w:rsid w:val="4CEF4AC5"/>
    <w:rsid w:val="4D057D85"/>
    <w:rsid w:val="4D817FDE"/>
    <w:rsid w:val="4DE34A04"/>
    <w:rsid w:val="4E1D5F80"/>
    <w:rsid w:val="4E2E23CE"/>
    <w:rsid w:val="4E735404"/>
    <w:rsid w:val="4ED91C2A"/>
    <w:rsid w:val="4F475503"/>
    <w:rsid w:val="4FC846B1"/>
    <w:rsid w:val="50167B55"/>
    <w:rsid w:val="503D6D5E"/>
    <w:rsid w:val="509323FB"/>
    <w:rsid w:val="515F7407"/>
    <w:rsid w:val="516A0B6A"/>
    <w:rsid w:val="51B13654"/>
    <w:rsid w:val="51C66A3A"/>
    <w:rsid w:val="522119D0"/>
    <w:rsid w:val="5249703F"/>
    <w:rsid w:val="52845E35"/>
    <w:rsid w:val="529816B1"/>
    <w:rsid w:val="52C95AFD"/>
    <w:rsid w:val="53C76FA6"/>
    <w:rsid w:val="541C24E8"/>
    <w:rsid w:val="541C6A70"/>
    <w:rsid w:val="543D092A"/>
    <w:rsid w:val="5450342F"/>
    <w:rsid w:val="55B542E5"/>
    <w:rsid w:val="55FD60FB"/>
    <w:rsid w:val="568C2C32"/>
    <w:rsid w:val="56CA22CA"/>
    <w:rsid w:val="56D93A62"/>
    <w:rsid w:val="571817FD"/>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5D5E1D"/>
    <w:rsid w:val="5DD066F8"/>
    <w:rsid w:val="5DDE15F2"/>
    <w:rsid w:val="5F26269F"/>
    <w:rsid w:val="5FBB70AE"/>
    <w:rsid w:val="5FD15DAD"/>
    <w:rsid w:val="602C19FE"/>
    <w:rsid w:val="609B273A"/>
    <w:rsid w:val="610F323B"/>
    <w:rsid w:val="618D6288"/>
    <w:rsid w:val="61D303AE"/>
    <w:rsid w:val="62062AA6"/>
    <w:rsid w:val="624D3575"/>
    <w:rsid w:val="63060C76"/>
    <w:rsid w:val="63324487"/>
    <w:rsid w:val="633C2122"/>
    <w:rsid w:val="634A7E2B"/>
    <w:rsid w:val="638406CA"/>
    <w:rsid w:val="6431537F"/>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B8B4B57"/>
    <w:rsid w:val="6C21025C"/>
    <w:rsid w:val="6C7B4E88"/>
    <w:rsid w:val="6D044D10"/>
    <w:rsid w:val="6D706F98"/>
    <w:rsid w:val="6D7C686C"/>
    <w:rsid w:val="6E1B2C63"/>
    <w:rsid w:val="6E8737DF"/>
    <w:rsid w:val="6EDB7CAB"/>
    <w:rsid w:val="6F7A7E5B"/>
    <w:rsid w:val="6FF8397D"/>
    <w:rsid w:val="707112A9"/>
    <w:rsid w:val="70A614AE"/>
    <w:rsid w:val="71703258"/>
    <w:rsid w:val="7179226F"/>
    <w:rsid w:val="72090A86"/>
    <w:rsid w:val="722718ED"/>
    <w:rsid w:val="726D57D3"/>
    <w:rsid w:val="72B558C0"/>
    <w:rsid w:val="731D1188"/>
    <w:rsid w:val="731F078D"/>
    <w:rsid w:val="73252B3A"/>
    <w:rsid w:val="73D1250E"/>
    <w:rsid w:val="740A3C72"/>
    <w:rsid w:val="749624A9"/>
    <w:rsid w:val="74D318B4"/>
    <w:rsid w:val="75B54849"/>
    <w:rsid w:val="75D12628"/>
    <w:rsid w:val="76FC7705"/>
    <w:rsid w:val="789C20F4"/>
    <w:rsid w:val="78C15AFB"/>
    <w:rsid w:val="79B84C4B"/>
    <w:rsid w:val="79DA436A"/>
    <w:rsid w:val="7B096E3A"/>
    <w:rsid w:val="7B313DE8"/>
    <w:rsid w:val="7B4F0E4F"/>
    <w:rsid w:val="7BB40A45"/>
    <w:rsid w:val="7C1A38BE"/>
    <w:rsid w:val="7C2F691E"/>
    <w:rsid w:val="7C31795D"/>
    <w:rsid w:val="7C753435"/>
    <w:rsid w:val="7C797B24"/>
    <w:rsid w:val="7C956B67"/>
    <w:rsid w:val="7D040672"/>
    <w:rsid w:val="7D3A065F"/>
    <w:rsid w:val="7D922298"/>
    <w:rsid w:val="7EF470EE"/>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ody Text Indent 2"/>
    <w:basedOn w:val="1"/>
    <w:next w:val="1"/>
    <w:link w:val="20"/>
    <w:qFormat/>
    <w:locked/>
    <w:uiPriority w:val="99"/>
    <w:pPr>
      <w:adjustRightInd w:val="0"/>
      <w:snapToGrid w:val="0"/>
      <w:spacing w:line="440" w:lineRule="atLeast"/>
      <w:ind w:firstLine="573"/>
    </w:pPr>
    <w:rPr>
      <w:rFonts w:ascii="宋体"/>
    </w:rPr>
  </w:style>
  <w:style w:type="paragraph" w:styleId="8">
    <w:name w:val="Balloon Text"/>
    <w:basedOn w:val="1"/>
    <w:link w:val="31"/>
    <w:semiHidden/>
    <w:qFormat/>
    <w:lock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2"/>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7"/>
    <w:semiHidden/>
    <w:qFormat/>
    <w:locked/>
    <w:uiPriority w:val="99"/>
    <w:rPr>
      <w:rFonts w:ascii="Calibri" w:hAnsi="Calibri" w:cs="Times New Roman"/>
      <w:sz w:val="24"/>
      <w:szCs w:val="24"/>
    </w:rPr>
  </w:style>
  <w:style w:type="character" w:customStyle="1" w:styleId="21">
    <w:name w:val="页脚 Char"/>
    <w:basedOn w:val="15"/>
    <w:link w:val="9"/>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8"/>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1127</Characters>
  <Lines>9</Lines>
  <Paragraphs>2</Paragraphs>
  <TotalTime>77</TotalTime>
  <ScaleCrop>false</ScaleCrop>
  <LinksUpToDate>false</LinksUpToDate>
  <CharactersWithSpaces>1322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2021-06-15T02:24:13Z</cp:lastPrinted>
  <dcterms:modified xsi:type="dcterms:W3CDTF">2021-06-15T02:24:45Z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3654929DADC94687AE318DDE8B760BBE</vt:lpwstr>
  </property>
</Properties>
</file>