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区自然资源分局开展“六大活动”激发干部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争先提能、争出好彩</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朝天区</w:t>
      </w:r>
      <w:r>
        <w:rPr>
          <w:rFonts w:hint="default" w:ascii="仿宋_GB2312" w:hAnsi="仿宋_GB2312" w:eastAsia="仿宋_GB2312" w:cs="仿宋_GB2312"/>
          <w:b w:val="0"/>
          <w:bCs w:val="0"/>
          <w:color w:val="auto"/>
          <w:sz w:val="32"/>
          <w:szCs w:val="32"/>
          <w:highlight w:val="none"/>
          <w:lang w:val="en-US" w:eastAsia="zh-CN"/>
        </w:rPr>
        <w:t>自然资源</w:t>
      </w:r>
      <w:r>
        <w:rPr>
          <w:rFonts w:hint="eastAsia" w:ascii="仿宋_GB2312" w:hAnsi="仿宋_GB2312" w:eastAsia="仿宋_GB2312" w:cs="仿宋_GB2312"/>
          <w:b w:val="0"/>
          <w:bCs w:val="0"/>
          <w:color w:val="auto"/>
          <w:sz w:val="32"/>
          <w:szCs w:val="32"/>
          <w:highlight w:val="none"/>
          <w:lang w:val="en-US" w:eastAsia="zh-CN"/>
        </w:rPr>
        <w:t>分</w:t>
      </w:r>
      <w:r>
        <w:rPr>
          <w:rFonts w:hint="default" w:ascii="仿宋_GB2312" w:hAnsi="仿宋_GB2312" w:eastAsia="仿宋_GB2312" w:cs="仿宋_GB2312"/>
          <w:b w:val="0"/>
          <w:bCs w:val="0"/>
          <w:color w:val="auto"/>
          <w:sz w:val="32"/>
          <w:szCs w:val="32"/>
          <w:highlight w:val="none"/>
          <w:lang w:val="en-US" w:eastAsia="zh-CN"/>
        </w:rPr>
        <w:t>局锚定</w:t>
      </w:r>
      <w:r>
        <w:rPr>
          <w:rFonts w:hint="eastAsia" w:ascii="仿宋_GB2312" w:hAnsi="仿宋_GB2312" w:eastAsia="仿宋_GB2312" w:cs="仿宋_GB2312"/>
          <w:b w:val="0"/>
          <w:bCs w:val="0"/>
          <w:color w:val="auto"/>
          <w:sz w:val="32"/>
          <w:szCs w:val="32"/>
          <w:highlight w:val="none"/>
          <w:lang w:val="en-US" w:eastAsia="zh-CN"/>
        </w:rPr>
        <w:t>推动市委“1345”发展战略和区委“一个思路、两大路径、三个取向、四大目标”战略谋划落地落实，紧跟区委决策部署，立足新阶段，贯彻新理念，融入新格局，</w:t>
      </w:r>
      <w:r>
        <w:rPr>
          <w:rFonts w:hint="default" w:ascii="仿宋_GB2312" w:hAnsi="仿宋_GB2312" w:eastAsia="仿宋_GB2312" w:cs="仿宋_GB2312"/>
          <w:b w:val="0"/>
          <w:bCs w:val="0"/>
          <w:color w:val="FF0000"/>
          <w:sz w:val="32"/>
          <w:szCs w:val="32"/>
          <w:highlight w:val="none"/>
          <w:lang w:val="en-US" w:eastAsia="zh-CN"/>
        </w:rPr>
        <w:t>争分夺秒</w:t>
      </w:r>
      <w:r>
        <w:rPr>
          <w:rFonts w:hint="default" w:ascii="仿宋_GB2312" w:hAnsi="仿宋_GB2312" w:eastAsia="仿宋_GB2312" w:cs="仿宋_GB2312"/>
          <w:b w:val="0"/>
          <w:bCs w:val="0"/>
          <w:color w:val="auto"/>
          <w:sz w:val="32"/>
          <w:szCs w:val="32"/>
          <w:highlight w:val="none"/>
          <w:lang w:val="en-US" w:eastAsia="zh-CN"/>
        </w:rPr>
        <w:t>赶进度</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破难题，以争先提能“六大</w:t>
      </w:r>
      <w:r>
        <w:rPr>
          <w:rFonts w:hint="eastAsia" w:ascii="仿宋_GB2312" w:hAnsi="仿宋_GB2312" w:eastAsia="仿宋_GB2312" w:cs="仿宋_GB2312"/>
          <w:b w:val="0"/>
          <w:bCs w:val="0"/>
          <w:color w:val="auto"/>
          <w:sz w:val="32"/>
          <w:szCs w:val="32"/>
          <w:highlight w:val="none"/>
          <w:lang w:val="en-US" w:eastAsia="zh-CN"/>
        </w:rPr>
        <w:t>活</w:t>
      </w:r>
      <w:r>
        <w:rPr>
          <w:rFonts w:hint="default" w:ascii="仿宋_GB2312" w:hAnsi="仿宋_GB2312" w:eastAsia="仿宋_GB2312" w:cs="仿宋_GB2312"/>
          <w:b w:val="0"/>
          <w:bCs w:val="0"/>
          <w:color w:val="auto"/>
          <w:sz w:val="32"/>
          <w:szCs w:val="32"/>
          <w:highlight w:val="none"/>
          <w:lang w:val="en-US" w:eastAsia="zh-CN"/>
        </w:rPr>
        <w:t>动”行动为载体，</w:t>
      </w:r>
      <w:r>
        <w:rPr>
          <w:rFonts w:hint="eastAsia" w:ascii="仿宋_GB2312" w:hAnsi="仿宋_GB2312" w:eastAsia="仿宋_GB2312" w:cs="仿宋_GB2312"/>
          <w:b w:val="0"/>
          <w:bCs w:val="0"/>
          <w:color w:val="auto"/>
          <w:sz w:val="32"/>
          <w:szCs w:val="32"/>
          <w:highlight w:val="none"/>
          <w:lang w:val="en-US" w:eastAsia="zh-CN"/>
        </w:rPr>
        <w:t>大力开展争先提能行动，</w:t>
      </w:r>
      <w:r>
        <w:rPr>
          <w:rFonts w:hint="default" w:ascii="仿宋_GB2312" w:hAnsi="仿宋_GB2312" w:eastAsia="仿宋_GB2312" w:cs="仿宋_GB2312"/>
          <w:b w:val="0"/>
          <w:bCs w:val="0"/>
          <w:color w:val="auto"/>
          <w:sz w:val="32"/>
          <w:szCs w:val="32"/>
          <w:highlight w:val="none"/>
          <w:lang w:val="en-US" w:eastAsia="zh-CN"/>
        </w:rPr>
        <w:t>全力为加快建设川陕甘结合部现代化中心城市贡献更多自然资源力量。</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sz w:val="32"/>
          <w:szCs w:val="32"/>
          <w:lang w:val="en-US" w:eastAsia="zh-CN"/>
        </w:rPr>
        <w:t>深学争优，争当理论武装的“优等生”。</w:t>
      </w:r>
      <w:r>
        <w:rPr>
          <w:rFonts w:hint="eastAsia" w:ascii="仿宋_GB2312" w:hAnsi="仿宋_GB2312" w:eastAsia="仿宋_GB2312" w:cs="仿宋_GB2312"/>
          <w:b w:val="0"/>
          <w:bCs w:val="0"/>
          <w:color w:val="auto"/>
          <w:sz w:val="32"/>
          <w:szCs w:val="32"/>
          <w:lang w:val="en-US" w:eastAsia="zh-CN"/>
        </w:rPr>
        <w:t>成立</w:t>
      </w:r>
      <w:r>
        <w:rPr>
          <w:rFonts w:hint="eastAsia" w:ascii="仿宋_GB2312" w:hAnsi="仿宋_GB2312" w:eastAsia="仿宋_GB2312" w:cs="仿宋_GB2312"/>
          <w:b w:val="0"/>
          <w:bCs w:val="0"/>
          <w:color w:val="auto"/>
          <w:sz w:val="32"/>
          <w:szCs w:val="32"/>
          <w:highlight w:val="none"/>
          <w:lang w:val="en-US" w:eastAsia="zh-CN"/>
        </w:rPr>
        <w:t>干部提能培训班，邀请专题授课老师围绕公文写作、政策法规、网评宣传等内容开展专题培</w:t>
      </w:r>
      <w:r>
        <w:rPr>
          <w:rFonts w:hint="eastAsia" w:ascii="仿宋_GB2312" w:hAnsi="仿宋_GB2312" w:eastAsia="仿宋_GB2312" w:cs="仿宋_GB2312"/>
          <w:b w:val="0"/>
          <w:bCs w:val="0"/>
          <w:color w:val="auto"/>
          <w:sz w:val="32"/>
          <w:szCs w:val="32"/>
          <w:highlight w:val="none"/>
          <w:shd w:val="clear" w:color="auto" w:fill="auto"/>
          <w:lang w:val="en-US" w:eastAsia="zh-CN"/>
        </w:rPr>
        <w:t>训7场次。</w:t>
      </w:r>
      <w:r>
        <w:rPr>
          <w:rFonts w:hint="eastAsia" w:ascii="仿宋_GB2312" w:hAnsi="仿宋_GB2312" w:eastAsia="仿宋_GB2312" w:cs="仿宋_GB2312"/>
          <w:b w:val="0"/>
          <w:bCs w:val="0"/>
          <w:color w:val="auto"/>
          <w:sz w:val="32"/>
          <w:szCs w:val="32"/>
          <w:shd w:val="clear" w:color="auto" w:fill="auto"/>
          <w:lang w:eastAsia="zh-CN"/>
        </w:rPr>
        <w:t>利用党组会、局务会、</w:t>
      </w:r>
      <w:r>
        <w:rPr>
          <w:rFonts w:hint="eastAsia" w:ascii="仿宋_GB2312" w:hAnsi="仿宋_GB2312" w:eastAsia="仿宋_GB2312" w:cs="仿宋_GB2312"/>
          <w:b w:val="0"/>
          <w:bCs w:val="0"/>
          <w:color w:val="auto"/>
          <w:sz w:val="32"/>
          <w:szCs w:val="32"/>
          <w:shd w:val="clear" w:color="auto" w:fill="auto"/>
          <w:lang w:val="en-US" w:eastAsia="zh-CN"/>
        </w:rPr>
        <w:t>主题教育、</w:t>
      </w:r>
      <w:r>
        <w:rPr>
          <w:rFonts w:hint="eastAsia" w:ascii="仿宋_GB2312" w:hAnsi="仿宋_GB2312" w:eastAsia="仿宋_GB2312" w:cs="仿宋_GB2312"/>
          <w:b w:val="0"/>
          <w:bCs w:val="0"/>
          <w:color w:val="auto"/>
          <w:sz w:val="32"/>
          <w:szCs w:val="32"/>
          <w:shd w:val="clear" w:color="auto" w:fill="auto"/>
          <w:lang w:eastAsia="zh-CN"/>
        </w:rPr>
        <w:t>中心组理论学习、“三会一课”等契机，</w:t>
      </w:r>
      <w:r>
        <w:rPr>
          <w:rFonts w:hint="eastAsia" w:ascii="仿宋_GB2312" w:hAnsi="仿宋_GB2312" w:eastAsia="仿宋_GB2312" w:cs="仿宋_GB2312"/>
          <w:b w:val="0"/>
          <w:bCs w:val="0"/>
          <w:color w:val="auto"/>
          <w:sz w:val="32"/>
          <w:szCs w:val="32"/>
          <w:shd w:val="clear" w:color="auto" w:fill="auto"/>
          <w:lang w:val="en-US" w:eastAsia="zh-CN"/>
        </w:rPr>
        <w:t>结合</w:t>
      </w:r>
      <w:r>
        <w:rPr>
          <w:rFonts w:hint="eastAsia" w:ascii="仿宋_GB2312" w:hAnsi="仿宋_GB2312" w:eastAsia="仿宋_GB2312" w:cs="仿宋_GB2312"/>
          <w:b w:val="0"/>
          <w:bCs w:val="0"/>
          <w:color w:val="auto"/>
          <w:sz w:val="32"/>
          <w:szCs w:val="32"/>
          <w:shd w:val="clear" w:color="auto" w:fill="auto"/>
          <w:lang w:eastAsia="zh-CN"/>
        </w:rPr>
        <w:t>学习强国、四川观察、</w:t>
      </w:r>
      <w:r>
        <w:rPr>
          <w:rFonts w:hint="eastAsia" w:ascii="仿宋_GB2312" w:hAnsi="仿宋_GB2312" w:eastAsia="仿宋_GB2312" w:cs="仿宋_GB2312"/>
          <w:b w:val="0"/>
          <w:bCs w:val="0"/>
          <w:color w:val="auto"/>
          <w:sz w:val="32"/>
          <w:szCs w:val="32"/>
          <w:shd w:val="clear" w:color="auto" w:fill="auto"/>
          <w:lang w:val="en-US" w:eastAsia="zh-CN"/>
        </w:rPr>
        <w:t>看广元、</w:t>
      </w:r>
      <w:r>
        <w:rPr>
          <w:rFonts w:hint="eastAsia" w:ascii="仿宋_GB2312" w:hAnsi="仿宋_GB2312" w:eastAsia="仿宋_GB2312" w:cs="仿宋_GB2312"/>
          <w:b w:val="0"/>
          <w:bCs w:val="0"/>
          <w:color w:val="auto"/>
          <w:sz w:val="32"/>
          <w:szCs w:val="32"/>
          <w:shd w:val="clear" w:color="auto" w:fill="auto"/>
          <w:lang w:eastAsia="zh-CN"/>
        </w:rPr>
        <w:t>微朝天等</w:t>
      </w:r>
      <w:r>
        <w:rPr>
          <w:rFonts w:hint="eastAsia" w:ascii="仿宋_GB2312" w:hAnsi="仿宋_GB2312" w:eastAsia="仿宋_GB2312" w:cs="仿宋_GB2312"/>
          <w:b w:val="0"/>
          <w:bCs w:val="0"/>
          <w:color w:val="auto"/>
          <w:sz w:val="32"/>
          <w:szCs w:val="32"/>
          <w:shd w:val="clear" w:color="auto" w:fill="auto"/>
          <w:lang w:val="en-US" w:eastAsia="zh-CN"/>
        </w:rPr>
        <w:t>5</w:t>
      </w:r>
      <w:r>
        <w:rPr>
          <w:rFonts w:hint="eastAsia" w:ascii="仿宋_GB2312" w:hAnsi="仿宋_GB2312" w:eastAsia="仿宋_GB2312" w:cs="仿宋_GB2312"/>
          <w:b w:val="0"/>
          <w:bCs w:val="0"/>
          <w:color w:val="auto"/>
          <w:sz w:val="32"/>
          <w:szCs w:val="32"/>
          <w:shd w:val="clear" w:color="auto" w:fill="auto"/>
          <w:lang w:eastAsia="zh-CN"/>
        </w:rPr>
        <w:t>个线上</w:t>
      </w:r>
      <w:r>
        <w:rPr>
          <w:rFonts w:hint="eastAsia" w:ascii="仿宋_GB2312" w:hAnsi="仿宋_GB2312" w:eastAsia="仿宋_GB2312" w:cs="仿宋_GB2312"/>
          <w:b w:val="0"/>
          <w:bCs w:val="0"/>
          <w:color w:val="auto"/>
          <w:sz w:val="32"/>
          <w:szCs w:val="32"/>
          <w:shd w:val="clear" w:color="auto" w:fill="auto"/>
          <w:lang w:eastAsia="zh-CN"/>
        </w:rPr>
        <w:t>平台，</w:t>
      </w:r>
      <w:r>
        <w:rPr>
          <w:rFonts w:hint="default" w:ascii="仿宋_GB2312" w:hAnsi="仿宋_GB2312" w:eastAsia="仿宋_GB2312" w:cs="仿宋_GB2312"/>
          <w:b w:val="0"/>
          <w:bCs w:val="0"/>
          <w:color w:val="auto"/>
          <w:sz w:val="32"/>
          <w:szCs w:val="32"/>
          <w:shd w:val="clear" w:color="auto" w:fill="auto"/>
          <w:lang w:val="en-US" w:eastAsia="zh-CN"/>
        </w:rPr>
        <w:t>开展大讨论、大演讲、大比赛</w:t>
      </w:r>
      <w:bookmarkStart w:id="0" w:name="_GoBack"/>
      <w:bookmarkEnd w:id="0"/>
      <w:r>
        <w:rPr>
          <w:rFonts w:hint="eastAsia" w:ascii="仿宋_GB2312" w:hAnsi="仿宋_GB2312" w:eastAsia="仿宋_GB2312" w:cs="仿宋_GB2312"/>
          <w:b w:val="0"/>
          <w:bCs w:val="0"/>
          <w:color w:val="auto"/>
          <w:sz w:val="32"/>
          <w:szCs w:val="32"/>
          <w:shd w:val="clear" w:color="auto" w:fill="auto"/>
          <w:lang w:val="en-US" w:eastAsia="zh-CN"/>
        </w:rPr>
        <w:t>3场次，在</w:t>
      </w:r>
      <w:r>
        <w:rPr>
          <w:rFonts w:hint="default" w:ascii="仿宋_GB2312" w:hAnsi="仿宋_GB2312" w:eastAsia="仿宋_GB2312" w:cs="仿宋_GB2312"/>
          <w:b w:val="0"/>
          <w:bCs w:val="0"/>
          <w:color w:val="auto"/>
          <w:sz w:val="32"/>
          <w:szCs w:val="32"/>
          <w:shd w:val="clear" w:color="auto" w:fill="auto"/>
          <w:lang w:val="en-US" w:eastAsia="zh-CN"/>
        </w:rPr>
        <w:t>思想认识上“致广</w:t>
      </w:r>
      <w:r>
        <w:rPr>
          <w:rFonts w:hint="eastAsia" w:ascii="仿宋_GB2312" w:hAnsi="仿宋_GB2312" w:eastAsia="仿宋_GB2312" w:cs="仿宋_GB2312"/>
          <w:b w:val="0"/>
          <w:bCs w:val="0"/>
          <w:color w:val="auto"/>
          <w:sz w:val="32"/>
          <w:szCs w:val="32"/>
          <w:shd w:val="clear" w:color="auto" w:fill="auto"/>
          <w:lang w:val="en-US" w:eastAsia="zh-CN"/>
        </w:rPr>
        <w:t>大而尽细微</w:t>
      </w:r>
      <w:r>
        <w:rPr>
          <w:rFonts w:hint="default" w:ascii="仿宋_GB2312" w:hAnsi="仿宋_GB2312" w:eastAsia="仿宋_GB2312" w:cs="仿宋_GB2312"/>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eastAsia="zh-CN"/>
        </w:rPr>
        <w:t>增强</w:t>
      </w:r>
      <w:r>
        <w:rPr>
          <w:rFonts w:hint="eastAsia" w:ascii="仿宋_GB2312" w:hAnsi="仿宋_GB2312" w:eastAsia="仿宋_GB2312" w:cs="仿宋_GB2312"/>
          <w:b w:val="0"/>
          <w:bCs w:val="0"/>
          <w:color w:val="auto"/>
          <w:sz w:val="32"/>
          <w:szCs w:val="32"/>
          <w:shd w:val="clear" w:color="auto" w:fill="auto"/>
          <w:lang w:val="en-US" w:eastAsia="zh-CN"/>
        </w:rPr>
        <w:t>干部职工</w:t>
      </w:r>
      <w:r>
        <w:rPr>
          <w:rFonts w:hint="eastAsia" w:ascii="仿宋_GB2312" w:hAnsi="仿宋_GB2312" w:eastAsia="仿宋_GB2312" w:cs="仿宋_GB2312"/>
          <w:b w:val="0"/>
          <w:bCs w:val="0"/>
          <w:color w:val="auto"/>
          <w:sz w:val="32"/>
          <w:szCs w:val="32"/>
          <w:shd w:val="clear" w:color="auto" w:fill="auto"/>
          <w:lang w:eastAsia="zh-CN"/>
        </w:rPr>
        <w:t>责任感、使命感，有效</w:t>
      </w:r>
      <w:r>
        <w:rPr>
          <w:rFonts w:hint="eastAsia" w:ascii="仿宋_GB2312" w:hAnsi="仿宋_GB2312" w:eastAsia="仿宋_GB2312" w:cs="仿宋_GB2312"/>
          <w:b w:val="0"/>
          <w:bCs w:val="0"/>
          <w:color w:val="auto"/>
          <w:sz w:val="32"/>
          <w:szCs w:val="32"/>
          <w:shd w:val="clear" w:color="auto" w:fill="auto"/>
          <w:lang w:eastAsia="zh-CN"/>
        </w:rPr>
        <w:t>营造比、学、赶、帮的</w:t>
      </w:r>
      <w:r>
        <w:rPr>
          <w:rFonts w:hint="eastAsia" w:ascii="仿宋_GB2312" w:hAnsi="仿宋_GB2312" w:eastAsia="仿宋_GB2312" w:cs="仿宋_GB2312"/>
          <w:b w:val="0"/>
          <w:bCs w:val="0"/>
          <w:color w:val="auto"/>
          <w:sz w:val="32"/>
          <w:szCs w:val="32"/>
          <w:lang w:eastAsia="zh-CN"/>
        </w:rPr>
        <w:t>良好氛围。</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auto"/>
          <w:sz w:val="32"/>
          <w:szCs w:val="32"/>
          <w:u w:val="none" w:color="auto"/>
          <w:lang w:val="en-US" w:eastAsia="zh-CN"/>
        </w:rPr>
      </w:pPr>
      <w:r>
        <w:rPr>
          <w:rFonts w:hint="default" w:ascii="仿宋_GB2312" w:hAnsi="仿宋_GB2312" w:eastAsia="仿宋_GB2312" w:cs="仿宋_GB2312"/>
          <w:b/>
          <w:bCs/>
          <w:sz w:val="32"/>
          <w:szCs w:val="32"/>
          <w:lang w:val="en-US" w:eastAsia="zh-CN"/>
        </w:rPr>
        <w:t>敢为争先，争当敢拼会赢的“先行者”</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color w:val="auto"/>
          <w:sz w:val="32"/>
          <w:szCs w:val="32"/>
          <w:lang w:val="en-US" w:eastAsia="zh-CN"/>
        </w:rPr>
        <w:t>年初</w:t>
      </w:r>
      <w:r>
        <w:rPr>
          <w:rFonts w:hint="eastAsia" w:ascii="仿宋_GB2312" w:hAnsi="仿宋_GB2312" w:eastAsia="仿宋_GB2312" w:cs="仿宋_GB2312"/>
          <w:sz w:val="32"/>
          <w:szCs w:val="32"/>
          <w:lang w:val="en-US" w:eastAsia="zh-CN"/>
        </w:rPr>
        <w:t>制定《朝天区自然资源系统“争先提能”行动工作方案》，开局就发力，起步就冲刺，</w:t>
      </w:r>
      <w:r>
        <w:rPr>
          <w:rFonts w:hint="eastAsia" w:ascii="仿宋_GB2312" w:hAnsi="仿宋_GB2312" w:eastAsia="仿宋_GB2312" w:cs="仿宋_GB2312"/>
          <w:sz w:val="32"/>
          <w:szCs w:val="32"/>
          <w:lang w:eastAsia="zh-CN"/>
        </w:rPr>
        <w:t>围绕耕地保护提质、要素保障提升、为民服务创优</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主题开展“六大活动”，</w:t>
      </w:r>
      <w:r>
        <w:rPr>
          <w:rFonts w:hint="eastAsia" w:ascii="仿宋_GB2312" w:hAnsi="仿宋_GB2312" w:eastAsia="仿宋_GB2312" w:cs="仿宋_GB2312"/>
          <w:sz w:val="32"/>
          <w:szCs w:val="32"/>
          <w:lang w:val="en-US" w:eastAsia="zh-CN"/>
        </w:rPr>
        <w:t>实行每月一调度、两月一通报、每季一总结运行机制，对重点问题落实“一案一专班”，</w:t>
      </w:r>
      <w:r>
        <w:rPr>
          <w:rFonts w:hint="eastAsia" w:ascii="仿宋_GB2312" w:hAnsi="仿宋_GB2312" w:eastAsia="仿宋_GB2312" w:cs="仿宋_GB2312"/>
          <w:color w:val="auto"/>
          <w:sz w:val="32"/>
          <w:szCs w:val="32"/>
          <w:u w:val="none" w:color="auto"/>
          <w:lang w:eastAsia="zh-CN"/>
        </w:rPr>
        <w:t>实行台账式管理，</w:t>
      </w:r>
      <w:r>
        <w:rPr>
          <w:rFonts w:hint="eastAsia" w:ascii="仿宋_GB2312" w:hAnsi="仿宋_GB2312" w:eastAsia="仿宋_GB2312" w:cs="仿宋_GB2312"/>
          <w:sz w:val="32"/>
          <w:szCs w:val="32"/>
          <w:lang w:val="en-US" w:eastAsia="zh-CN"/>
        </w:rPr>
        <w:t>开展“红黑榜”排名，</w:t>
      </w:r>
      <w:r>
        <w:rPr>
          <w:rFonts w:hint="eastAsia" w:ascii="仿宋_GB2312" w:hAnsi="仿宋_GB2312" w:eastAsia="仿宋_GB2312" w:cs="仿宋_GB2312"/>
          <w:color w:val="auto"/>
          <w:sz w:val="32"/>
          <w:szCs w:val="32"/>
          <w:u w:val="none" w:color="auto"/>
          <w:lang w:eastAsia="zh-CN"/>
        </w:rPr>
        <w:t>严格考核问责，</w:t>
      </w:r>
      <w:r>
        <w:rPr>
          <w:rFonts w:hint="eastAsia" w:ascii="仿宋_GB2312" w:hAnsi="仿宋_GB2312" w:eastAsia="仿宋_GB2312" w:cs="仿宋_GB2312"/>
          <w:color w:val="auto"/>
          <w:sz w:val="32"/>
          <w:szCs w:val="32"/>
          <w:u w:val="none" w:color="auto"/>
          <w:lang w:val="en-US" w:eastAsia="zh-CN"/>
        </w:rPr>
        <w:t>以实干论英雄、以实绩论奖惩。今年以来，召开专题调度会10次，通报进度5次，季度总结3次。</w:t>
      </w:r>
    </w:p>
    <w:p>
      <w:pPr>
        <w:pStyle w:val="2"/>
        <w:numPr>
          <w:ilvl w:val="0"/>
          <w:numId w:val="0"/>
        </w:numPr>
        <w:ind w:firstLine="64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实干争效，争当务求实效的“实干家”</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highlight w:val="none"/>
          <w:lang w:eastAsia="zh-CN"/>
        </w:rPr>
        <w:t>成立“</w:t>
      </w:r>
      <w:r>
        <w:rPr>
          <w:rFonts w:hint="eastAsia" w:ascii="仿宋_GB2312" w:hAnsi="仿宋_GB2312" w:eastAsia="仿宋_GB2312" w:cs="仿宋_GB2312"/>
          <w:sz w:val="32"/>
          <w:szCs w:val="32"/>
          <w:highlight w:val="none"/>
          <w:lang w:val="en-US" w:eastAsia="zh-CN"/>
        </w:rPr>
        <w:t>六大活动</w:t>
      </w:r>
      <w:r>
        <w:rPr>
          <w:rFonts w:hint="eastAsia" w:ascii="仿宋_GB2312" w:hAnsi="仿宋_GB2312" w:eastAsia="仿宋_GB2312" w:cs="仿宋_GB2312"/>
          <w:sz w:val="32"/>
          <w:szCs w:val="32"/>
          <w:highlight w:val="none"/>
          <w:lang w:eastAsia="zh-CN"/>
        </w:rPr>
        <w:t>”领导专班</w:t>
      </w:r>
      <w:r>
        <w:rPr>
          <w:rFonts w:hint="eastAsia" w:ascii="仿宋_GB2312" w:hAnsi="仿宋_GB2312" w:eastAsia="仿宋_GB2312" w:cs="仿宋_GB2312"/>
          <w:sz w:val="32"/>
          <w:szCs w:val="32"/>
          <w:highlight w:val="none"/>
          <w:lang w:val="en-US" w:eastAsia="zh-CN"/>
        </w:rPr>
        <w:t>6个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领导班子成员</w:t>
      </w:r>
      <w:r>
        <w:rPr>
          <w:rFonts w:hint="eastAsia" w:ascii="仿宋_GB2312" w:hAnsi="仿宋_GB2312" w:eastAsia="仿宋_GB2312" w:cs="仿宋_GB2312"/>
          <w:sz w:val="32"/>
          <w:szCs w:val="32"/>
          <w:lang w:val="en-US" w:eastAsia="zh-CN"/>
        </w:rPr>
        <w:t>率先垂范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专班</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lang w:eastAsia="zh-CN"/>
        </w:rPr>
        <w:t>一线</w:t>
      </w:r>
      <w:r>
        <w:rPr>
          <w:rFonts w:hint="eastAsia" w:ascii="仿宋_GB2312" w:hAnsi="仿宋_GB2312" w:eastAsia="仿宋_GB2312" w:cs="仿宋_GB2312"/>
          <w:sz w:val="32"/>
          <w:szCs w:val="32"/>
          <w:lang w:val="en-US" w:eastAsia="zh-CN"/>
        </w:rPr>
        <w:t>调研，</w:t>
      </w:r>
      <w:r>
        <w:rPr>
          <w:rFonts w:hint="eastAsia" w:ascii="仿宋_GB2312" w:hAnsi="仿宋_GB2312" w:eastAsia="仿宋_GB2312" w:cs="仿宋_GB2312"/>
          <w:sz w:val="32"/>
          <w:szCs w:val="32"/>
          <w:lang w:eastAsia="zh-CN"/>
        </w:rPr>
        <w:t>发挥示范引领和辐射带动作用，</w:t>
      </w:r>
      <w:r>
        <w:rPr>
          <w:rFonts w:hint="eastAsia" w:ascii="仿宋_GB2312" w:hAnsi="仿宋_GB2312" w:eastAsia="仿宋_GB2312" w:cs="仿宋_GB2312"/>
          <w:sz w:val="32"/>
          <w:szCs w:val="32"/>
          <w:lang w:val="en-US" w:eastAsia="zh-CN"/>
        </w:rPr>
        <w:t>激励</w:t>
      </w:r>
      <w:r>
        <w:rPr>
          <w:rFonts w:hint="eastAsia" w:ascii="仿宋_GB2312" w:hAnsi="仿宋_GB2312" w:eastAsia="仿宋_GB2312" w:cs="仿宋_GB2312"/>
          <w:sz w:val="32"/>
          <w:szCs w:val="32"/>
          <w:lang w:eastAsia="zh-CN"/>
        </w:rPr>
        <w:t>基层所干群以知促行，以行促知，</w:t>
      </w:r>
      <w:r>
        <w:rPr>
          <w:rFonts w:hint="eastAsia" w:ascii="仿宋_GB2312" w:hAnsi="仿宋_GB2312" w:eastAsia="仿宋_GB2312" w:cs="仿宋_GB2312"/>
          <w:sz w:val="32"/>
          <w:szCs w:val="32"/>
          <w:lang w:val="en-US" w:eastAsia="zh-CN"/>
        </w:rPr>
        <w:t>聚焦耕地保护、空间规划、要素保障、为民服务创优、生态修复等服务。截至目前，全区落实田长201名，网格员985名，累计巡田3.8972万次，实现全区34万余亩耕地应种尽种，实施土地整理项目和开发复垦33个，新增耕地2.54万亩；</w:t>
      </w:r>
      <w:r>
        <w:rPr>
          <w:rFonts w:hint="eastAsia" w:ascii="仿宋_GB2312" w:hAnsi="仿宋_GB2312" w:eastAsia="仿宋_GB2312" w:cs="仿宋_GB2312"/>
          <w:b w:val="0"/>
          <w:bCs w:val="0"/>
          <w:color w:val="auto"/>
          <w:kern w:val="30"/>
          <w:sz w:val="32"/>
          <w:szCs w:val="32"/>
          <w:lang w:val="en-US" w:eastAsia="zh-CN" w:bidi="ar-SA"/>
        </w:rPr>
        <w:t>划分4个乡镇级片区、编制12个村级片区规划；排查全区地灾隐患635处，销号22个隐患点，保障全区10个乡镇的710户3218人生命财产安全，</w:t>
      </w:r>
      <w:r>
        <w:rPr>
          <w:rFonts w:hint="default" w:ascii="仿宋_GB2312" w:hAnsi="仿宋_GB2312" w:eastAsia="仿宋_GB2312" w:cs="仿宋_GB2312"/>
          <w:b w:val="0"/>
          <w:bCs w:val="0"/>
          <w:color w:val="auto"/>
          <w:kern w:val="30"/>
          <w:sz w:val="32"/>
          <w:szCs w:val="32"/>
          <w:lang w:val="en-US" w:eastAsia="zh-CN" w:bidi="ar-SA"/>
        </w:rPr>
        <w:t>完成</w:t>
      </w:r>
      <w:r>
        <w:rPr>
          <w:rFonts w:hint="eastAsia" w:ascii="仿宋_GB2312" w:hAnsi="仿宋_GB2312" w:eastAsia="仿宋_GB2312" w:cs="仿宋_GB2312"/>
          <w:b w:val="0"/>
          <w:bCs w:val="0"/>
          <w:color w:val="auto"/>
          <w:kern w:val="30"/>
          <w:sz w:val="32"/>
          <w:szCs w:val="32"/>
          <w:lang w:val="en-US" w:eastAsia="zh-CN" w:bidi="ar-SA"/>
        </w:rPr>
        <w:t>23.1312</w:t>
      </w:r>
      <w:r>
        <w:rPr>
          <w:rFonts w:hint="default" w:ascii="仿宋_GB2312" w:hAnsi="仿宋_GB2312" w:eastAsia="仿宋_GB2312" w:cs="仿宋_GB2312"/>
          <w:b w:val="0"/>
          <w:bCs w:val="0"/>
          <w:color w:val="auto"/>
          <w:kern w:val="30"/>
          <w:sz w:val="32"/>
          <w:szCs w:val="32"/>
          <w:lang w:val="en-US" w:eastAsia="zh-CN" w:bidi="ar-SA"/>
        </w:rPr>
        <w:t>万宗</w:t>
      </w:r>
      <w:r>
        <w:rPr>
          <w:rFonts w:hint="eastAsia" w:ascii="仿宋_GB2312" w:hAnsi="仿宋_GB2312" w:eastAsia="仿宋_GB2312" w:cs="仿宋_GB2312"/>
          <w:b w:val="0"/>
          <w:bCs w:val="0"/>
          <w:color w:val="auto"/>
          <w:kern w:val="30"/>
          <w:sz w:val="32"/>
          <w:szCs w:val="32"/>
          <w:lang w:val="en-US" w:eastAsia="zh-CN" w:bidi="ar-SA"/>
        </w:rPr>
        <w:t>林权数据整合汇交；</w:t>
      </w:r>
      <w:r>
        <w:rPr>
          <w:rFonts w:hint="eastAsia" w:ascii="仿宋_GB2312" w:hAnsi="仿宋_GB2312" w:eastAsia="仿宋_GB2312" w:cs="仿宋_GB2312"/>
          <w:kern w:val="30"/>
          <w:sz w:val="32"/>
          <w:szCs w:val="32"/>
          <w:lang w:val="en-US" w:eastAsia="zh-CN"/>
        </w:rPr>
        <w:t>取得土地报征批复8批次，面积886亩</w:t>
      </w:r>
      <w:r>
        <w:rPr>
          <w:rFonts w:hint="eastAsia" w:ascii="仿宋_GB2312" w:hAnsi="仿宋_GB2312" w:eastAsia="仿宋_GB2312" w:cs="仿宋_GB2312"/>
          <w:b w:val="0"/>
          <w:bCs w:val="0"/>
          <w:color w:val="auto"/>
          <w:kern w:val="30"/>
          <w:sz w:val="32"/>
          <w:szCs w:val="32"/>
          <w:lang w:val="en-US" w:eastAsia="zh-CN" w:bidi="ar-SA"/>
        </w:rPr>
        <w:t>，有序供应土地面积4069.11亩，处置批而未供面积3842.95亩，盘活闲置国有建设用地3宗，面积18.5亩。</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ZTViNDViMjMwMTgxODEyY2Q4ZWY3OGY4MDk5MjYifQ=="/>
  </w:docVars>
  <w:rsids>
    <w:rsidRoot w:val="52445735"/>
    <w:rsid w:val="00936276"/>
    <w:rsid w:val="01227D26"/>
    <w:rsid w:val="01600922"/>
    <w:rsid w:val="03E8396C"/>
    <w:rsid w:val="04C133B2"/>
    <w:rsid w:val="06B25102"/>
    <w:rsid w:val="07075BA1"/>
    <w:rsid w:val="071274E9"/>
    <w:rsid w:val="07A36DC9"/>
    <w:rsid w:val="08AA1072"/>
    <w:rsid w:val="08B845C1"/>
    <w:rsid w:val="09DC2A3C"/>
    <w:rsid w:val="0B5D6315"/>
    <w:rsid w:val="0BA002DD"/>
    <w:rsid w:val="0D5C45C0"/>
    <w:rsid w:val="0F0851C0"/>
    <w:rsid w:val="10150A56"/>
    <w:rsid w:val="10B5776F"/>
    <w:rsid w:val="110C528F"/>
    <w:rsid w:val="11AA56F1"/>
    <w:rsid w:val="13391E64"/>
    <w:rsid w:val="14E36AD2"/>
    <w:rsid w:val="15A55734"/>
    <w:rsid w:val="19153E5F"/>
    <w:rsid w:val="1A0E6C42"/>
    <w:rsid w:val="1A4F14AA"/>
    <w:rsid w:val="1B7C02FB"/>
    <w:rsid w:val="1BA01B1B"/>
    <w:rsid w:val="1C0B27F3"/>
    <w:rsid w:val="1CC21F65"/>
    <w:rsid w:val="1D3D797E"/>
    <w:rsid w:val="1EA0267C"/>
    <w:rsid w:val="1F164D80"/>
    <w:rsid w:val="1F2B2044"/>
    <w:rsid w:val="1F6C622F"/>
    <w:rsid w:val="1FFF6285"/>
    <w:rsid w:val="24482D50"/>
    <w:rsid w:val="24F35209"/>
    <w:rsid w:val="252903B3"/>
    <w:rsid w:val="253654BC"/>
    <w:rsid w:val="253B00EF"/>
    <w:rsid w:val="25873D4C"/>
    <w:rsid w:val="261B5FD0"/>
    <w:rsid w:val="26887D7C"/>
    <w:rsid w:val="281C4C20"/>
    <w:rsid w:val="29037B8D"/>
    <w:rsid w:val="29345F99"/>
    <w:rsid w:val="2B253DEB"/>
    <w:rsid w:val="2B9A6027"/>
    <w:rsid w:val="2C1E3033"/>
    <w:rsid w:val="2C2324F5"/>
    <w:rsid w:val="2D6211E1"/>
    <w:rsid w:val="2DA76D39"/>
    <w:rsid w:val="2E5A3DAC"/>
    <w:rsid w:val="2E7D3F3E"/>
    <w:rsid w:val="2EAD4823"/>
    <w:rsid w:val="2F3E635B"/>
    <w:rsid w:val="2FD22068"/>
    <w:rsid w:val="30732130"/>
    <w:rsid w:val="30EB1633"/>
    <w:rsid w:val="3141056F"/>
    <w:rsid w:val="31A80EC4"/>
    <w:rsid w:val="31EC4713"/>
    <w:rsid w:val="3315256D"/>
    <w:rsid w:val="342310E4"/>
    <w:rsid w:val="343B01DB"/>
    <w:rsid w:val="3480097A"/>
    <w:rsid w:val="3566177A"/>
    <w:rsid w:val="35F17145"/>
    <w:rsid w:val="37377380"/>
    <w:rsid w:val="3885236D"/>
    <w:rsid w:val="38F142D1"/>
    <w:rsid w:val="39162499"/>
    <w:rsid w:val="395835DE"/>
    <w:rsid w:val="39EA3732"/>
    <w:rsid w:val="3A0F2026"/>
    <w:rsid w:val="3A92631F"/>
    <w:rsid w:val="3B451940"/>
    <w:rsid w:val="3C424D87"/>
    <w:rsid w:val="3CA379A2"/>
    <w:rsid w:val="3DAF5796"/>
    <w:rsid w:val="3DD8289E"/>
    <w:rsid w:val="3E261EFC"/>
    <w:rsid w:val="3EBE2135"/>
    <w:rsid w:val="3F874C1D"/>
    <w:rsid w:val="400B3158"/>
    <w:rsid w:val="4032554F"/>
    <w:rsid w:val="412D5350"/>
    <w:rsid w:val="43667378"/>
    <w:rsid w:val="43CF7D49"/>
    <w:rsid w:val="442073EE"/>
    <w:rsid w:val="44D111FF"/>
    <w:rsid w:val="452E1696"/>
    <w:rsid w:val="454315E6"/>
    <w:rsid w:val="4549742E"/>
    <w:rsid w:val="46CE3131"/>
    <w:rsid w:val="49980F33"/>
    <w:rsid w:val="4B07471E"/>
    <w:rsid w:val="4E053210"/>
    <w:rsid w:val="4F11005F"/>
    <w:rsid w:val="52323C88"/>
    <w:rsid w:val="52445735"/>
    <w:rsid w:val="526357C4"/>
    <w:rsid w:val="52CA45E9"/>
    <w:rsid w:val="53AB6CD4"/>
    <w:rsid w:val="54316AAD"/>
    <w:rsid w:val="54BA4CF5"/>
    <w:rsid w:val="54E63D3C"/>
    <w:rsid w:val="55F935FB"/>
    <w:rsid w:val="56D27200"/>
    <w:rsid w:val="57A852D8"/>
    <w:rsid w:val="583D6BC6"/>
    <w:rsid w:val="59C72464"/>
    <w:rsid w:val="5AD84127"/>
    <w:rsid w:val="5AF967B6"/>
    <w:rsid w:val="5B1E5FDD"/>
    <w:rsid w:val="5B9B715C"/>
    <w:rsid w:val="5C2F0463"/>
    <w:rsid w:val="5C4F0418"/>
    <w:rsid w:val="5CA731FF"/>
    <w:rsid w:val="5DD230AF"/>
    <w:rsid w:val="5EE17A4E"/>
    <w:rsid w:val="614C578D"/>
    <w:rsid w:val="616D381B"/>
    <w:rsid w:val="61FA5617"/>
    <w:rsid w:val="62650996"/>
    <w:rsid w:val="63A252D2"/>
    <w:rsid w:val="653E0D47"/>
    <w:rsid w:val="6615622F"/>
    <w:rsid w:val="672030DD"/>
    <w:rsid w:val="675114E9"/>
    <w:rsid w:val="68282311"/>
    <w:rsid w:val="68D32112"/>
    <w:rsid w:val="6A6534A6"/>
    <w:rsid w:val="6BEC1A68"/>
    <w:rsid w:val="6C01293B"/>
    <w:rsid w:val="6DB45727"/>
    <w:rsid w:val="6DE4096A"/>
    <w:rsid w:val="6EDA478D"/>
    <w:rsid w:val="6F183984"/>
    <w:rsid w:val="707459FD"/>
    <w:rsid w:val="70EB42C6"/>
    <w:rsid w:val="71B11502"/>
    <w:rsid w:val="722A7BDE"/>
    <w:rsid w:val="732E0451"/>
    <w:rsid w:val="7506440F"/>
    <w:rsid w:val="76DF266D"/>
    <w:rsid w:val="79030965"/>
    <w:rsid w:val="7AD63867"/>
    <w:rsid w:val="7C142DB9"/>
    <w:rsid w:val="7C417667"/>
    <w:rsid w:val="7C8F0163"/>
    <w:rsid w:val="7C945CA8"/>
    <w:rsid w:val="7EC37A91"/>
    <w:rsid w:val="7F270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pPr>
    <w:rPr>
      <w:rFonts w:ascii="Times New Roman" w:hAnsi="Times New Roman"/>
      <w:sz w:val="21"/>
    </w:rPr>
  </w:style>
  <w:style w:type="paragraph" w:customStyle="1" w:styleId="3">
    <w:name w:val="BodyTextIndent"/>
    <w:basedOn w:val="1"/>
    <w:qFormat/>
    <w:uiPriority w:val="0"/>
    <w:pPr>
      <w:ind w:firstLine="640"/>
      <w:jc w:val="left"/>
    </w:pPr>
    <w:rPr>
      <w:rFonts w:ascii="宋体" w:hAnsi="宋体"/>
      <w:sz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3301</Words>
  <Characters>3349</Characters>
  <Lines>0</Lines>
  <Paragraphs>0</Paragraphs>
  <TotalTime>0</TotalTime>
  <ScaleCrop>false</ScaleCrop>
  <LinksUpToDate>false</LinksUpToDate>
  <CharactersWithSpaces>3351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2023-03-29T00:48:00Z</dcterms:created>
  <dc:creator>余摆摆</dc:creator>
  <cp:lastModifiedBy>biubiu</cp:lastModifiedBy>
  <cp:lastPrinted>2023-11-07T07:09:00Z</cp:lastPrinted>
  <dcterms:modified xsi:type="dcterms:W3CDTF">2023-11-20T03:33:07Z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2E65D442564D405CBD799876127C4925_13</vt:lpwstr>
  </property>
</Properties>
</file>